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4" w:line="221" w:lineRule="auto"/>
        <w:jc w:val="right"/>
        <w:rPr>
          <w:sz w:val="22"/>
          <w:szCs w:val="22"/>
        </w:rPr>
      </w:pPr>
      <w:r>
        <w:rPr>
          <w:sz w:val="22"/>
          <w:szCs w:val="22"/>
          <w:spacing w:val="2"/>
        </w:rPr>
        <w:t>页码1/1</w:t>
      </w:r>
    </w:p>
    <w:p>
      <w:pPr>
        <w:spacing w:line="348" w:lineRule="auto"/>
        <w:rPr>
          <w:rFonts w:ascii="Arial"/>
          <w:sz w:val="21"/>
        </w:rPr>
      </w:pPr>
      <w:r/>
    </w:p>
    <w:p>
      <w:pPr>
        <w:pStyle w:val="BodyText"/>
        <w:ind w:left="154"/>
        <w:spacing w:before="114" w:line="225" w:lineRule="auto"/>
        <w:rPr>
          <w:sz w:val="22"/>
          <w:szCs w:val="22"/>
        </w:rPr>
      </w:pPr>
      <w:r>
        <w:rPr>
          <w:sz w:val="23"/>
          <w:szCs w:val="23"/>
          <w:b/>
          <w:bCs/>
          <w:i/>
          <w:iCs/>
          <w:spacing w:val="-5"/>
        </w:rPr>
        <w:t>腾讯计算机</w:t>
      </w:r>
      <w:r>
        <w:rPr>
          <w:sz w:val="23"/>
          <w:szCs w:val="23"/>
          <w:spacing w:val="-5"/>
        </w:rPr>
        <w:t xml:space="preserve">  </w:t>
      </w:r>
      <w:r>
        <w:rPr>
          <w:b/>
          <w:bCs/>
          <w:spacing w:val="-5"/>
          <w:position w:val="2"/>
        </w:rPr>
        <w:t>Tencen7</w:t>
      </w:r>
      <w:r>
        <w:rPr>
          <w:spacing w:val="-80"/>
          <w:position w:val="2"/>
        </w:rPr>
        <w:t xml:space="preserve"> </w:t>
      </w:r>
      <w:r>
        <w:rPr>
          <w:b/>
          <w:bCs/>
          <w:spacing w:val="-20"/>
          <w:w w:val="72"/>
          <w:position w:val="2"/>
        </w:rPr>
        <w:t>腾讯</w:t>
      </w:r>
      <w:r>
        <w:rPr>
          <w:spacing w:val="3"/>
          <w:position w:val="2"/>
        </w:rPr>
        <w:t xml:space="preserve">                             </w:t>
      </w:r>
      <w:r>
        <w:rPr>
          <w:rFonts w:ascii="Times New Roman" w:hAnsi="Times New Roman" w:eastAsia="Times New Roman" w:cs="Times New Roman"/>
          <w:sz w:val="22"/>
          <w:szCs w:val="22"/>
          <w:spacing w:val="-8"/>
          <w:position w:val="-6"/>
        </w:rPr>
        <w:t>SortNum</w:t>
      </w:r>
      <w:r>
        <w:rPr>
          <w:rFonts w:ascii="Times New Roman" w:hAnsi="Times New Roman" w:eastAsia="Times New Roman" w:cs="Times New Roman"/>
          <w:sz w:val="22"/>
          <w:szCs w:val="22"/>
          <w:spacing w:val="-16"/>
          <w:position w:val="-6"/>
        </w:rPr>
        <w:t xml:space="preserve"> </w:t>
      </w:r>
      <w:r>
        <w:rPr>
          <w:sz w:val="22"/>
          <w:szCs w:val="22"/>
          <w:spacing w:val="-8"/>
          <w:position w:val="-6"/>
        </w:rPr>
        <w:t>机密</w:t>
      </w:r>
    </w:p>
    <w:p>
      <w:pPr>
        <w:pStyle w:val="BodyText"/>
        <w:ind w:left="3620"/>
        <w:spacing w:before="321" w:line="182" w:lineRule="auto"/>
        <w:outlineLvl w:val="0"/>
        <w:rPr/>
      </w:pPr>
      <w:r>
        <w:rPr>
          <w:b/>
          <w:bCs/>
          <w:spacing w:val="-26"/>
        </w:rPr>
        <w:t>合</w:t>
      </w:r>
      <w:r>
        <w:rPr>
          <w:spacing w:val="74"/>
        </w:rPr>
        <w:t xml:space="preserve"> </w:t>
      </w:r>
      <w:r>
        <w:rPr>
          <w:b/>
          <w:bCs/>
          <w:spacing w:val="-26"/>
        </w:rPr>
        <w:t>同</w:t>
      </w:r>
      <w:r>
        <w:rPr>
          <w:spacing w:val="55"/>
        </w:rPr>
        <w:t xml:space="preserve"> </w:t>
      </w:r>
      <w:r>
        <w:rPr>
          <w:b/>
          <w:bCs/>
          <w:spacing w:val="-26"/>
        </w:rPr>
        <w:t>审</w:t>
      </w:r>
      <w:r>
        <w:rPr>
          <w:spacing w:val="35"/>
        </w:rPr>
        <w:t xml:space="preserve"> </w:t>
      </w:r>
      <w:r>
        <w:rPr>
          <w:b/>
          <w:bCs/>
          <w:spacing w:val="-26"/>
        </w:rPr>
        <w:t>批</w:t>
      </w:r>
      <w:r>
        <w:rPr>
          <w:spacing w:val="35"/>
        </w:rPr>
        <w:t xml:space="preserve"> </w:t>
      </w:r>
      <w:r>
        <w:rPr>
          <w:b/>
          <w:bCs/>
          <w:spacing w:val="-26"/>
        </w:rPr>
        <w:t>表</w:t>
      </w:r>
    </w:p>
    <w:p>
      <w:pPr>
        <w:ind w:firstLine="3405"/>
        <w:spacing w:line="502" w:lineRule="exact"/>
        <w:rPr/>
      </w:pPr>
      <w:r>
        <w:rPr>
          <w:position w:val="-10"/>
        </w:rPr>
        <w:drawing>
          <wp:inline distT="0" distB="0" distL="0" distR="0">
            <wp:extent cx="1854214" cy="319093"/>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854214" cy="319093"/>
                    </a:xfrm>
                    <a:prstGeom prst="rect">
                      <a:avLst/>
                    </a:prstGeom>
                  </pic:spPr>
                </pic:pic>
              </a:graphicData>
            </a:graphic>
          </wp:inline>
        </w:drawing>
      </w:r>
    </w:p>
    <w:tbl>
      <w:tblPr>
        <w:tblStyle w:val="TableNormal"/>
        <w:tblW w:w="96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33"/>
        <w:gridCol w:w="1269"/>
        <w:gridCol w:w="1558"/>
        <w:gridCol w:w="1468"/>
        <w:gridCol w:w="1339"/>
        <w:gridCol w:w="2033"/>
      </w:tblGrid>
      <w:tr>
        <w:trPr>
          <w:trHeight w:val="434" w:hRule="atLeast"/>
        </w:trPr>
        <w:tc>
          <w:tcPr>
            <w:tcW w:w="1933" w:type="dxa"/>
            <w:vAlign w:val="top"/>
          </w:tcPr>
          <w:p>
            <w:pPr>
              <w:pStyle w:val="TableText"/>
              <w:ind w:left="535"/>
              <w:spacing w:before="101" w:line="219" w:lineRule="auto"/>
              <w:rPr/>
            </w:pPr>
            <w:r>
              <w:rPr>
                <w:spacing w:val="4"/>
              </w:rPr>
              <w:t>合同类别</w:t>
            </w:r>
          </w:p>
        </w:tc>
        <w:tc>
          <w:tcPr>
            <w:tcW w:w="7667" w:type="dxa"/>
            <w:vAlign w:val="top"/>
            <w:gridSpan w:val="5"/>
          </w:tcPr>
          <w:p>
            <w:pPr>
              <w:pStyle w:val="TableText"/>
              <w:ind w:left="2"/>
              <w:spacing w:before="91" w:line="215" w:lineRule="auto"/>
              <w:rPr/>
            </w:pPr>
            <w:r>
              <w:rPr>
                <w:spacing w:val="1"/>
              </w:rPr>
              <w:t>业务类||授权\其他</w:t>
            </w:r>
          </w:p>
        </w:tc>
      </w:tr>
      <w:tr>
        <w:trPr>
          <w:trHeight w:val="898" w:hRule="atLeast"/>
        </w:trPr>
        <w:tc>
          <w:tcPr>
            <w:tcW w:w="1933" w:type="dxa"/>
            <w:vAlign w:val="top"/>
          </w:tcPr>
          <w:p>
            <w:pPr>
              <w:pStyle w:val="TableText"/>
              <w:ind w:left="854" w:right="526" w:hanging="319"/>
              <w:spacing w:before="56" w:line="233" w:lineRule="auto"/>
              <w:rPr/>
            </w:pPr>
            <w:r>
              <w:rPr>
                <w:spacing w:val="5"/>
              </w:rPr>
              <w:t>合作原因</w:t>
            </w:r>
            <w:r>
              <w:rPr/>
              <w:t xml:space="preserve"> </w:t>
            </w:r>
            <w:r>
              <w:rPr/>
              <w:t>和</w:t>
            </w:r>
          </w:p>
          <w:p>
            <w:pPr>
              <w:pStyle w:val="TableText"/>
              <w:ind w:left="535"/>
              <w:spacing w:line="219" w:lineRule="auto"/>
              <w:rPr/>
            </w:pPr>
            <w:r>
              <w:rPr>
                <w:spacing w:val="2"/>
              </w:rPr>
              <w:t>内容概述</w:t>
            </w:r>
          </w:p>
        </w:tc>
        <w:tc>
          <w:tcPr>
            <w:tcW w:w="7667" w:type="dxa"/>
            <w:vAlign w:val="top"/>
            <w:gridSpan w:val="5"/>
          </w:tcPr>
          <w:p>
            <w:pPr>
              <w:pStyle w:val="TableText"/>
              <w:ind w:left="15" w:right="128" w:hanging="15"/>
              <w:spacing w:before="176" w:line="241" w:lineRule="auto"/>
              <w:rPr/>
            </w:pPr>
            <w:r>
              <w:rPr>
                <w:spacing w:val="-1"/>
              </w:rPr>
              <w:t>《丁丁不哭》漫画及动画周边衍生品制作及销售授权，我方授权苏州太乙动漫科技</w:t>
            </w:r>
            <w:r>
              <w:rPr>
                <w:spacing w:val="3"/>
              </w:rPr>
              <w:t xml:space="preserve"> </w:t>
            </w:r>
            <w:r>
              <w:rPr/>
              <w:t>有限公司制作及销售</w:t>
            </w:r>
          </w:p>
        </w:tc>
      </w:tr>
      <w:tr>
        <w:trPr>
          <w:trHeight w:val="1727" w:hRule="atLeast"/>
        </w:trPr>
        <w:tc>
          <w:tcPr>
            <w:tcW w:w="1933" w:type="dxa"/>
            <w:vAlign w:val="top"/>
          </w:tcPr>
          <w:p>
            <w:pPr>
              <w:spacing w:line="338" w:lineRule="auto"/>
              <w:rPr>
                <w:rFonts w:ascii="Arial"/>
                <w:sz w:val="21"/>
              </w:rPr>
            </w:pPr>
            <w:r/>
          </w:p>
          <w:p>
            <w:pPr>
              <w:spacing w:line="338" w:lineRule="auto"/>
              <w:rPr>
                <w:rFonts w:ascii="Arial"/>
                <w:sz w:val="21"/>
              </w:rPr>
            </w:pPr>
            <w:r/>
          </w:p>
          <w:p>
            <w:pPr>
              <w:pStyle w:val="TableText"/>
              <w:ind w:left="325"/>
              <w:spacing w:before="69" w:line="219" w:lineRule="auto"/>
              <w:rPr/>
            </w:pPr>
            <w:r>
              <w:rPr>
                <w:spacing w:val="-2"/>
              </w:rPr>
              <w:t>财务结算条款</w:t>
            </w:r>
          </w:p>
        </w:tc>
        <w:tc>
          <w:tcPr>
            <w:tcW w:w="7667" w:type="dxa"/>
            <w:vAlign w:val="top"/>
            <w:gridSpan w:val="5"/>
          </w:tcPr>
          <w:p>
            <w:pPr>
              <w:pStyle w:val="TableText"/>
              <w:ind w:left="2" w:right="604"/>
              <w:spacing w:before="29" w:line="237" w:lineRule="auto"/>
              <w:rPr/>
            </w:pPr>
            <w:r>
              <w:rPr>
                <w:spacing w:val="1"/>
              </w:rPr>
              <w:t>授权金(含税)的计算公式：授权产品的实际出货量在2000个以内(不含2000)</w:t>
            </w:r>
            <w:r>
              <w:rPr>
                <w:spacing w:val="5"/>
              </w:rPr>
              <w:t xml:space="preserve"> </w:t>
            </w:r>
            <w:r>
              <w:rPr/>
              <w:t>的部分，授权金=出货量*建议零售价*5%;授权产品的实际出货量在2000-5000</w:t>
            </w:r>
            <w:r>
              <w:rPr>
                <w:spacing w:val="14"/>
              </w:rPr>
              <w:t xml:space="preserve"> </w:t>
            </w:r>
            <w:r>
              <w:rPr/>
              <w:t>个以内(不含5000)的部分，授权金=出货量*建议零售价*</w:t>
            </w:r>
            <w:r>
              <w:rPr>
                <w:spacing w:val="-1"/>
              </w:rPr>
              <w:t>7%;授权产品的实际</w:t>
            </w:r>
            <w:r>
              <w:rPr/>
              <w:t xml:space="preserve">  </w:t>
            </w:r>
            <w:r>
              <w:rPr>
                <w:spacing w:val="1"/>
              </w:rPr>
              <w:t>出货量在5000个以上(含5000)的部分，授权金=出货量*建议零售价*9%建议</w:t>
            </w:r>
          </w:p>
          <w:p>
            <w:pPr>
              <w:pStyle w:val="TableText"/>
              <w:ind w:left="2" w:right="168" w:firstLine="39"/>
              <w:spacing w:line="254" w:lineRule="auto"/>
              <w:rPr/>
            </w:pPr>
            <w:r>
              <w:rPr/>
              <w:t>零售价：指针对本授权产品，由甲乙双方一致同意的单一</w:t>
            </w:r>
            <w:r>
              <w:rPr>
                <w:spacing w:val="-1"/>
              </w:rPr>
              <w:t>产品的唯一销售定价(含</w:t>
            </w:r>
            <w:r>
              <w:rPr/>
              <w:t xml:space="preserve"> </w:t>
            </w:r>
            <w:r>
              <w:rPr>
                <w:spacing w:val="-1"/>
              </w:rPr>
              <w:t>税),但该价格可能并不等同于授权产品的实际销售价格</w:t>
            </w:r>
          </w:p>
        </w:tc>
      </w:tr>
      <w:tr>
        <w:trPr>
          <w:trHeight w:val="1168" w:hRule="atLeast"/>
        </w:trPr>
        <w:tc>
          <w:tcPr>
            <w:tcW w:w="1933" w:type="dxa"/>
            <w:vAlign w:val="top"/>
          </w:tcPr>
          <w:p>
            <w:pPr>
              <w:spacing w:line="401" w:lineRule="auto"/>
              <w:rPr>
                <w:rFonts w:ascii="Arial"/>
                <w:sz w:val="21"/>
              </w:rPr>
            </w:pPr>
            <w:r/>
          </w:p>
          <w:p>
            <w:pPr>
              <w:pStyle w:val="TableText"/>
              <w:ind w:left="535"/>
              <w:spacing w:before="68" w:line="219" w:lineRule="auto"/>
              <w:rPr/>
            </w:pPr>
            <w:r>
              <w:rPr>
                <w:spacing w:val="3"/>
              </w:rPr>
              <w:t>合同编号</w:t>
            </w:r>
          </w:p>
        </w:tc>
        <w:tc>
          <w:tcPr>
            <w:tcW w:w="2827" w:type="dxa"/>
            <w:vAlign w:val="top"/>
            <w:gridSpan w:val="2"/>
          </w:tcPr>
          <w:p>
            <w:pPr>
              <w:spacing w:line="421" w:lineRule="auto"/>
              <w:rPr>
                <w:rFonts w:ascii="Arial"/>
                <w:sz w:val="21"/>
              </w:rPr>
            </w:pPr>
            <w:r/>
          </w:p>
          <w:p>
            <w:pPr>
              <w:pStyle w:val="TableText"/>
              <w:ind w:left="2"/>
              <w:spacing w:before="68"/>
              <w:rPr/>
            </w:pPr>
            <w:r>
              <w:rPr>
                <w:spacing w:val="-1"/>
              </w:rPr>
              <w:t>T-277-AUT-20161219-02</w:t>
            </w:r>
          </w:p>
        </w:tc>
        <w:tc>
          <w:tcPr>
            <w:tcW w:w="1468" w:type="dxa"/>
            <w:vAlign w:val="top"/>
          </w:tcPr>
          <w:p>
            <w:pPr>
              <w:spacing w:line="401" w:lineRule="auto"/>
              <w:rPr>
                <w:rFonts w:ascii="Arial"/>
                <w:sz w:val="21"/>
              </w:rPr>
            </w:pPr>
            <w:r/>
          </w:p>
          <w:p>
            <w:pPr>
              <w:pStyle w:val="TableText"/>
              <w:ind w:left="305"/>
              <w:spacing w:before="68" w:line="219" w:lineRule="auto"/>
              <w:rPr/>
            </w:pPr>
            <w:r>
              <w:rPr>
                <w:spacing w:val="-2"/>
              </w:rPr>
              <w:t>涉及金额</w:t>
            </w:r>
          </w:p>
        </w:tc>
        <w:tc>
          <w:tcPr>
            <w:tcW w:w="3372" w:type="dxa"/>
            <w:vAlign w:val="top"/>
            <w:gridSpan w:val="2"/>
          </w:tcPr>
          <w:p>
            <w:pPr>
              <w:pStyle w:val="TableText"/>
              <w:ind w:left="37"/>
              <w:spacing w:before="62" w:line="219" w:lineRule="auto"/>
              <w:rPr/>
            </w:pPr>
            <w:r>
              <w:rPr>
                <w:spacing w:val="-1"/>
              </w:rPr>
              <w:t>合同金额：CNY 0.00</w:t>
            </w:r>
          </w:p>
          <w:p>
            <w:pPr>
              <w:pStyle w:val="TableText"/>
              <w:ind w:left="37"/>
              <w:spacing w:before="21" w:line="220" w:lineRule="auto"/>
              <w:rPr/>
            </w:pPr>
            <w:r>
              <w:rPr>
                <w:spacing w:val="1"/>
              </w:rPr>
              <w:t>互换资源：</w:t>
            </w:r>
            <w:r>
              <w:rPr/>
              <w:t>CNY</w:t>
            </w:r>
            <w:r>
              <w:rPr>
                <w:spacing w:val="1"/>
              </w:rPr>
              <w:t xml:space="preserve"> 0.00</w:t>
            </w:r>
          </w:p>
          <w:p>
            <w:pPr>
              <w:pStyle w:val="TableText"/>
              <w:ind w:left="37"/>
              <w:spacing w:before="17" w:line="219" w:lineRule="auto"/>
              <w:rPr/>
            </w:pPr>
            <w:r>
              <w:rPr>
                <w:spacing w:val="-1"/>
              </w:rPr>
              <w:t>虚拟货币：CNY 0.00</w:t>
            </w:r>
          </w:p>
          <w:p>
            <w:pPr>
              <w:pStyle w:val="TableText"/>
              <w:ind w:left="37"/>
              <w:spacing w:before="12" w:line="219" w:lineRule="auto"/>
              <w:rPr/>
            </w:pPr>
            <w:r>
              <w:rPr>
                <w:spacing w:val="-1"/>
              </w:rPr>
              <w:t>合同总额：(折合)CNY 0.00</w:t>
            </w:r>
          </w:p>
        </w:tc>
      </w:tr>
      <w:tr>
        <w:trPr>
          <w:trHeight w:val="1178" w:hRule="atLeast"/>
        </w:trPr>
        <w:tc>
          <w:tcPr>
            <w:tcW w:w="1933" w:type="dxa"/>
            <w:vAlign w:val="top"/>
          </w:tcPr>
          <w:p>
            <w:pPr>
              <w:spacing w:line="413" w:lineRule="auto"/>
              <w:rPr>
                <w:rFonts w:ascii="Arial"/>
                <w:sz w:val="21"/>
              </w:rPr>
            </w:pPr>
            <w:r/>
          </w:p>
          <w:p>
            <w:pPr>
              <w:pStyle w:val="TableText"/>
              <w:ind w:left="535"/>
              <w:spacing w:before="68" w:line="219" w:lineRule="auto"/>
              <w:rPr/>
            </w:pPr>
            <w:r>
              <w:rPr>
                <w:spacing w:val="-2"/>
              </w:rPr>
              <w:t>付款方式</w:t>
            </w:r>
          </w:p>
        </w:tc>
        <w:tc>
          <w:tcPr>
            <w:tcW w:w="2827" w:type="dxa"/>
            <w:vAlign w:val="top"/>
            <w:gridSpan w:val="2"/>
          </w:tcPr>
          <w:p>
            <w:pPr>
              <w:pStyle w:val="TableText"/>
              <w:ind w:left="2" w:right="54" w:firstLine="39"/>
              <w:spacing w:before="74" w:line="231" w:lineRule="auto"/>
              <w:rPr/>
            </w:pPr>
            <w:r>
              <w:rPr>
                <w:spacing w:val="-1"/>
              </w:rPr>
              <w:t>按采购量结算：授权产品实际</w:t>
            </w:r>
            <w:r>
              <w:rPr>
                <w:spacing w:val="2"/>
              </w:rPr>
              <w:t xml:space="preserve"> </w:t>
            </w:r>
            <w:r>
              <w:rPr>
                <w:spacing w:val="3"/>
              </w:rPr>
              <w:t>销售额=授权产品的实际出货</w:t>
            </w:r>
            <w:r>
              <w:rPr/>
              <w:t xml:space="preserve">  </w:t>
            </w:r>
            <w:r>
              <w:rPr>
                <w:spacing w:val="1"/>
              </w:rPr>
              <w:t>量*建议零售价；授权金=出</w:t>
            </w:r>
          </w:p>
          <w:p>
            <w:pPr>
              <w:pStyle w:val="TableText"/>
              <w:ind w:left="2"/>
              <w:spacing w:before="1" w:line="217" w:lineRule="auto"/>
              <w:rPr/>
            </w:pPr>
            <w:r>
              <w:rPr/>
              <w:t>货量*建议零售价*税率</w:t>
            </w:r>
          </w:p>
        </w:tc>
        <w:tc>
          <w:tcPr>
            <w:tcW w:w="1468" w:type="dxa"/>
            <w:vAlign w:val="top"/>
          </w:tcPr>
          <w:p>
            <w:pPr>
              <w:spacing w:line="413" w:lineRule="auto"/>
              <w:rPr>
                <w:rFonts w:ascii="Arial"/>
                <w:sz w:val="21"/>
              </w:rPr>
            </w:pPr>
            <w:r/>
          </w:p>
          <w:p>
            <w:pPr>
              <w:pStyle w:val="TableText"/>
              <w:ind w:left="205"/>
              <w:spacing w:before="69" w:line="220" w:lineRule="auto"/>
              <w:rPr/>
            </w:pPr>
            <w:r>
              <w:rPr>
                <w:spacing w:val="2"/>
              </w:rPr>
              <w:t>合同有效期</w:t>
            </w:r>
          </w:p>
        </w:tc>
        <w:tc>
          <w:tcPr>
            <w:tcW w:w="3372" w:type="dxa"/>
            <w:vAlign w:val="top"/>
            <w:gridSpan w:val="2"/>
          </w:tcPr>
          <w:p>
            <w:pPr>
              <w:spacing w:line="413" w:lineRule="auto"/>
              <w:rPr>
                <w:rFonts w:ascii="Arial"/>
                <w:sz w:val="21"/>
              </w:rPr>
            </w:pPr>
            <w:r/>
          </w:p>
          <w:p>
            <w:pPr>
              <w:pStyle w:val="TableText"/>
              <w:ind w:left="37"/>
              <w:spacing w:before="69" w:line="220" w:lineRule="auto"/>
              <w:rPr/>
            </w:pPr>
            <w:r>
              <w:rPr/>
              <w:t>(约定)2016-11-10到2019-11-10</w:t>
            </w:r>
          </w:p>
        </w:tc>
      </w:tr>
      <w:tr>
        <w:trPr>
          <w:trHeight w:val="409" w:hRule="atLeast"/>
        </w:trPr>
        <w:tc>
          <w:tcPr>
            <w:tcW w:w="1933" w:type="dxa"/>
            <w:vAlign w:val="top"/>
          </w:tcPr>
          <w:p>
            <w:pPr>
              <w:pStyle w:val="TableText"/>
              <w:ind w:left="115"/>
              <w:spacing w:before="96" w:line="219" w:lineRule="auto"/>
              <w:rPr/>
            </w:pPr>
            <w:r>
              <w:rPr>
                <w:spacing w:val="-2"/>
              </w:rPr>
              <w:t>涉及单位、负责人</w:t>
            </w:r>
          </w:p>
        </w:tc>
        <w:tc>
          <w:tcPr>
            <w:tcW w:w="7667" w:type="dxa"/>
            <w:vAlign w:val="top"/>
            <w:gridSpan w:val="5"/>
          </w:tcPr>
          <w:p>
            <w:pPr>
              <w:pStyle w:val="TableText"/>
              <w:ind w:left="2"/>
              <w:spacing w:before="94" w:line="219" w:lineRule="auto"/>
              <w:rPr/>
            </w:pPr>
            <w:r>
              <w:rPr>
                <w:spacing w:val="2"/>
              </w:rPr>
              <w:t>苏州太乙动漫科技有限公司</w:t>
            </w:r>
          </w:p>
        </w:tc>
      </w:tr>
      <w:tr>
        <w:trPr>
          <w:trHeight w:val="409" w:hRule="atLeast"/>
        </w:trPr>
        <w:tc>
          <w:tcPr>
            <w:tcW w:w="1933" w:type="dxa"/>
            <w:vAlign w:val="top"/>
          </w:tcPr>
          <w:p>
            <w:pPr>
              <w:pStyle w:val="TableText"/>
              <w:ind w:left="225"/>
              <w:spacing w:before="99" w:line="221" w:lineRule="auto"/>
              <w:rPr/>
            </w:pPr>
            <w:r>
              <w:rPr>
                <w:spacing w:val="-2"/>
              </w:rPr>
              <w:t>联系电话、地址</w:t>
            </w:r>
          </w:p>
        </w:tc>
        <w:tc>
          <w:tcPr>
            <w:tcW w:w="2827" w:type="dxa"/>
            <w:vAlign w:val="top"/>
            <w:gridSpan w:val="2"/>
          </w:tcPr>
          <w:p>
            <w:pPr>
              <w:rPr>
                <w:rFonts w:ascii="Arial"/>
                <w:sz w:val="21"/>
              </w:rPr>
            </w:pPr>
            <w:r/>
          </w:p>
        </w:tc>
        <w:tc>
          <w:tcPr>
            <w:tcW w:w="1468" w:type="dxa"/>
            <w:vAlign w:val="top"/>
          </w:tcPr>
          <w:p>
            <w:pPr>
              <w:pStyle w:val="TableText"/>
              <w:ind w:left="305"/>
              <w:spacing w:before="97" w:line="219" w:lineRule="auto"/>
              <w:rPr/>
            </w:pPr>
            <w:r>
              <w:rPr>
                <w:spacing w:val="-2"/>
              </w:rPr>
              <w:t>合同状态</w:t>
            </w:r>
          </w:p>
        </w:tc>
        <w:tc>
          <w:tcPr>
            <w:tcW w:w="3372" w:type="dxa"/>
            <w:vAlign w:val="top"/>
            <w:gridSpan w:val="2"/>
          </w:tcPr>
          <w:p>
            <w:pPr>
              <w:pStyle w:val="TableText"/>
              <w:ind w:left="37"/>
              <w:spacing w:before="95" w:line="219" w:lineRule="auto"/>
              <w:rPr/>
            </w:pPr>
            <w:r>
              <w:rPr>
                <w:spacing w:val="2"/>
              </w:rPr>
              <w:t>审批结束-待盖章</w:t>
            </w:r>
          </w:p>
        </w:tc>
      </w:tr>
      <w:tr>
        <w:trPr>
          <w:trHeight w:val="409" w:hRule="atLeast"/>
        </w:trPr>
        <w:tc>
          <w:tcPr>
            <w:tcW w:w="1933" w:type="dxa"/>
            <w:vAlign w:val="top"/>
          </w:tcPr>
          <w:p>
            <w:pPr>
              <w:pStyle w:val="TableText"/>
              <w:ind w:left="535"/>
              <w:spacing w:before="98" w:line="219" w:lineRule="auto"/>
              <w:rPr/>
            </w:pPr>
            <w:r>
              <w:rPr>
                <w:spacing w:val="4"/>
              </w:rPr>
              <w:t>合同归属</w:t>
            </w:r>
          </w:p>
        </w:tc>
        <w:tc>
          <w:tcPr>
            <w:tcW w:w="1269" w:type="dxa"/>
            <w:vAlign w:val="top"/>
          </w:tcPr>
          <w:p>
            <w:pPr>
              <w:pStyle w:val="TableText"/>
              <w:ind w:left="22"/>
              <w:spacing w:before="100" w:line="221" w:lineRule="auto"/>
              <w:rPr/>
            </w:pPr>
            <w:r>
              <w:rPr>
                <w:spacing w:val="9"/>
              </w:rPr>
              <w:t>总公司</w:t>
            </w:r>
          </w:p>
        </w:tc>
        <w:tc>
          <w:tcPr>
            <w:tcW w:w="1558" w:type="dxa"/>
            <w:vAlign w:val="top"/>
          </w:tcPr>
          <w:p>
            <w:pPr>
              <w:pStyle w:val="TableText"/>
              <w:ind w:left="353"/>
              <w:spacing w:before="98" w:line="219" w:lineRule="auto"/>
              <w:rPr/>
            </w:pPr>
            <w:r>
              <w:rPr>
                <w:spacing w:val="5"/>
              </w:rPr>
              <w:t>经办部门</w:t>
            </w:r>
          </w:p>
        </w:tc>
        <w:tc>
          <w:tcPr>
            <w:tcW w:w="1468" w:type="dxa"/>
            <w:vAlign w:val="top"/>
          </w:tcPr>
          <w:p>
            <w:pPr>
              <w:pStyle w:val="TableText"/>
              <w:ind w:left="15"/>
              <w:spacing w:before="98" w:line="219" w:lineRule="auto"/>
              <w:rPr/>
            </w:pPr>
            <w:r>
              <w:rPr>
                <w:spacing w:val="2"/>
              </w:rPr>
              <w:t>动漫业务部</w:t>
            </w:r>
          </w:p>
        </w:tc>
        <w:tc>
          <w:tcPr>
            <w:tcW w:w="1339" w:type="dxa"/>
            <w:vAlign w:val="top"/>
          </w:tcPr>
          <w:p>
            <w:pPr>
              <w:pStyle w:val="TableText"/>
              <w:ind w:left="327"/>
              <w:spacing w:before="98" w:line="219" w:lineRule="auto"/>
              <w:rPr/>
            </w:pPr>
            <w:r>
              <w:rPr>
                <w:spacing w:val="-3"/>
              </w:rPr>
              <w:t>经办人</w:t>
            </w:r>
          </w:p>
        </w:tc>
        <w:tc>
          <w:tcPr>
            <w:tcW w:w="2033" w:type="dxa"/>
            <w:vAlign w:val="top"/>
          </w:tcPr>
          <w:p>
            <w:pPr>
              <w:pStyle w:val="TableText"/>
              <w:ind w:left="18"/>
              <w:spacing w:before="90" w:line="214" w:lineRule="auto"/>
              <w:rPr/>
            </w:pPr>
            <w:r>
              <w:rPr/>
              <w:t>luciawang</w:t>
            </w:r>
            <w:r>
              <w:rPr>
                <w:spacing w:val="8"/>
              </w:rPr>
              <w:t>(王建秋)</w:t>
            </w:r>
          </w:p>
        </w:tc>
      </w:tr>
      <w:tr>
        <w:trPr>
          <w:trHeight w:val="409" w:hRule="atLeast"/>
        </w:trPr>
        <w:tc>
          <w:tcPr>
            <w:tcW w:w="1933" w:type="dxa"/>
            <w:vAlign w:val="top"/>
          </w:tcPr>
          <w:p>
            <w:pPr>
              <w:pStyle w:val="TableText"/>
              <w:ind w:left="535"/>
              <w:spacing w:before="99" w:line="219" w:lineRule="auto"/>
              <w:rPr/>
            </w:pPr>
            <w:r>
              <w:rPr>
                <w:spacing w:val="-2"/>
              </w:rPr>
              <w:t>税务审批</w:t>
            </w:r>
          </w:p>
        </w:tc>
        <w:tc>
          <w:tcPr>
            <w:tcW w:w="7667" w:type="dxa"/>
            <w:vAlign w:val="top"/>
            <w:gridSpan w:val="5"/>
          </w:tcPr>
          <w:p>
            <w:pPr>
              <w:pStyle w:val="TableText"/>
              <w:ind w:left="2"/>
              <w:spacing w:before="91" w:line="214" w:lineRule="auto"/>
              <w:rPr/>
            </w:pPr>
            <w:r>
              <w:rPr/>
              <w:t>gracyli</w:t>
            </w:r>
            <w:r>
              <w:rPr>
                <w:spacing w:val="1"/>
              </w:rPr>
              <w:t>(李铮)2016-12-20同意</w:t>
            </w:r>
          </w:p>
        </w:tc>
      </w:tr>
      <w:tr>
        <w:trPr>
          <w:trHeight w:val="409" w:hRule="atLeast"/>
        </w:trPr>
        <w:tc>
          <w:tcPr>
            <w:tcW w:w="1933" w:type="dxa"/>
            <w:vAlign w:val="top"/>
          </w:tcPr>
          <w:p>
            <w:pPr>
              <w:pStyle w:val="TableText"/>
              <w:ind w:left="535"/>
              <w:spacing w:before="100" w:line="219" w:lineRule="auto"/>
              <w:rPr/>
            </w:pPr>
            <w:r>
              <w:rPr>
                <w:spacing w:val="-2"/>
              </w:rPr>
              <w:t>财务审批</w:t>
            </w:r>
          </w:p>
        </w:tc>
        <w:tc>
          <w:tcPr>
            <w:tcW w:w="7667" w:type="dxa"/>
            <w:vAlign w:val="top"/>
            <w:gridSpan w:val="5"/>
          </w:tcPr>
          <w:p>
            <w:pPr>
              <w:pStyle w:val="TableText"/>
              <w:ind w:left="2"/>
              <w:spacing w:before="94" w:line="214" w:lineRule="auto"/>
              <w:rPr/>
            </w:pPr>
            <w:r>
              <w:rPr/>
              <w:t>brucepsun</w:t>
            </w:r>
            <w:r>
              <w:rPr>
                <w:spacing w:val="1"/>
              </w:rPr>
              <w:t>(孙鹏)2016-12-23同意</w:t>
            </w:r>
          </w:p>
        </w:tc>
      </w:tr>
      <w:tr>
        <w:trPr>
          <w:trHeight w:val="419" w:hRule="atLeast"/>
        </w:trPr>
        <w:tc>
          <w:tcPr>
            <w:tcW w:w="1933" w:type="dxa"/>
            <w:vAlign w:val="top"/>
          </w:tcPr>
          <w:p>
            <w:pPr>
              <w:pStyle w:val="TableText"/>
              <w:ind w:left="435"/>
              <w:spacing w:before="109" w:line="219" w:lineRule="auto"/>
              <w:rPr/>
            </w:pPr>
            <w:r>
              <w:rPr>
                <w:spacing w:val="-2"/>
              </w:rPr>
              <w:t>会签人审批</w:t>
            </w:r>
          </w:p>
        </w:tc>
        <w:tc>
          <w:tcPr>
            <w:tcW w:w="7667" w:type="dxa"/>
            <w:vAlign w:val="top"/>
            <w:gridSpan w:val="5"/>
          </w:tcPr>
          <w:p>
            <w:pPr>
              <w:pStyle w:val="TableText"/>
              <w:ind w:left="2"/>
              <w:spacing w:before="111" w:line="219" w:lineRule="auto"/>
              <w:rPr/>
            </w:pPr>
            <w:r>
              <w:rPr/>
              <w:t>kenzou</w:t>
            </w:r>
            <w:r>
              <w:rPr>
                <w:spacing w:val="3"/>
              </w:rPr>
              <w:t>(邹正宇)2016-12-23同意同意【通过微信快速审批】</w:t>
            </w:r>
          </w:p>
        </w:tc>
      </w:tr>
      <w:tr>
        <w:trPr>
          <w:trHeight w:val="619" w:hRule="atLeast"/>
        </w:trPr>
        <w:tc>
          <w:tcPr>
            <w:tcW w:w="1933" w:type="dxa"/>
            <w:vAlign w:val="top"/>
          </w:tcPr>
          <w:p>
            <w:pPr>
              <w:pStyle w:val="TableText"/>
              <w:ind w:left="325"/>
              <w:spacing w:before="212" w:line="219" w:lineRule="auto"/>
              <w:rPr/>
            </w:pPr>
            <w:r>
              <w:rPr>
                <w:spacing w:val="-2"/>
              </w:rPr>
              <w:t>部门经理审批</w:t>
            </w:r>
          </w:p>
        </w:tc>
        <w:tc>
          <w:tcPr>
            <w:tcW w:w="7667" w:type="dxa"/>
            <w:vAlign w:val="top"/>
            <w:gridSpan w:val="5"/>
          </w:tcPr>
          <w:p>
            <w:pPr>
              <w:pStyle w:val="TableText"/>
              <w:ind w:left="2"/>
              <w:spacing w:before="52" w:line="219" w:lineRule="auto"/>
              <w:rPr/>
            </w:pPr>
            <w:r>
              <w:rPr/>
              <w:t>kenzou(邹正宇)2016-12-23同意自动完成(最近一次审批操作为：同意，审批意</w:t>
            </w:r>
          </w:p>
          <w:p>
            <w:pPr>
              <w:pStyle w:val="TableText"/>
              <w:ind w:left="2"/>
              <w:spacing w:before="41" w:line="219" w:lineRule="auto"/>
              <w:rPr/>
            </w:pPr>
            <w:r>
              <w:rPr>
                <w:spacing w:val="3"/>
              </w:rPr>
              <w:t>见：同意【通过微信快速审批】)</w:t>
            </w:r>
          </w:p>
        </w:tc>
      </w:tr>
      <w:tr>
        <w:trPr>
          <w:trHeight w:val="409" w:hRule="atLeast"/>
        </w:trPr>
        <w:tc>
          <w:tcPr>
            <w:tcW w:w="1933" w:type="dxa"/>
            <w:vAlign w:val="top"/>
          </w:tcPr>
          <w:p>
            <w:pPr>
              <w:pStyle w:val="TableText"/>
              <w:ind w:left="435"/>
              <w:spacing w:before="101" w:line="219" w:lineRule="auto"/>
              <w:rPr/>
            </w:pPr>
            <w:r>
              <w:rPr>
                <w:spacing w:val="-2"/>
              </w:rPr>
              <w:t>会签人审批</w:t>
            </w:r>
          </w:p>
        </w:tc>
        <w:tc>
          <w:tcPr>
            <w:tcW w:w="7667" w:type="dxa"/>
            <w:vAlign w:val="top"/>
            <w:gridSpan w:val="5"/>
          </w:tcPr>
          <w:p>
            <w:pPr>
              <w:pStyle w:val="TableText"/>
              <w:ind w:left="2"/>
              <w:spacing w:before="97" w:line="214" w:lineRule="auto"/>
              <w:rPr/>
            </w:pPr>
            <w:r>
              <w:rPr/>
              <w:t>aprilli</w:t>
            </w:r>
            <w:r>
              <w:rPr>
                <w:spacing w:val="4"/>
              </w:rPr>
              <w:t>(李筱婷)2016-12-24同意同意【通</w:t>
            </w:r>
            <w:r>
              <w:rPr>
                <w:spacing w:val="3"/>
              </w:rPr>
              <w:t>过微信快速审批】</w:t>
            </w:r>
          </w:p>
        </w:tc>
      </w:tr>
      <w:tr>
        <w:trPr>
          <w:trHeight w:val="419" w:hRule="atLeast"/>
        </w:trPr>
        <w:tc>
          <w:tcPr>
            <w:tcW w:w="1933" w:type="dxa"/>
            <w:vAlign w:val="top"/>
          </w:tcPr>
          <w:p>
            <w:pPr>
              <w:pStyle w:val="TableText"/>
              <w:ind w:left="535"/>
              <w:spacing w:before="114" w:line="219" w:lineRule="auto"/>
              <w:rPr/>
            </w:pPr>
            <w:r>
              <w:rPr>
                <w:spacing w:val="-2"/>
              </w:rPr>
              <w:t>法务审批</w:t>
            </w:r>
          </w:p>
        </w:tc>
        <w:tc>
          <w:tcPr>
            <w:tcW w:w="7667" w:type="dxa"/>
            <w:vAlign w:val="top"/>
            <w:gridSpan w:val="5"/>
          </w:tcPr>
          <w:p>
            <w:pPr>
              <w:pStyle w:val="TableText"/>
              <w:ind w:left="2"/>
              <w:spacing w:before="108" w:line="214" w:lineRule="auto"/>
              <w:rPr/>
            </w:pPr>
            <w:r>
              <w:rPr/>
              <w:t>alexzcjin</w:t>
            </w:r>
            <w:r>
              <w:rPr>
                <w:spacing w:val="4"/>
              </w:rPr>
              <w:t>(金子淳)2016-12-28同意同意【通过</w:t>
            </w:r>
            <w:r>
              <w:rPr/>
              <w:t>PC</w:t>
            </w:r>
            <w:r>
              <w:rPr>
                <w:spacing w:val="4"/>
              </w:rPr>
              <w:t>快速审批】</w:t>
            </w:r>
          </w:p>
        </w:tc>
      </w:tr>
      <w:tr>
        <w:trPr>
          <w:trHeight w:val="399" w:hRule="atLeast"/>
        </w:trPr>
        <w:tc>
          <w:tcPr>
            <w:tcW w:w="1933" w:type="dxa"/>
            <w:vAlign w:val="top"/>
          </w:tcPr>
          <w:p>
            <w:pPr>
              <w:pStyle w:val="TableText"/>
              <w:ind w:left="325"/>
              <w:spacing w:before="105" w:line="219" w:lineRule="auto"/>
              <w:rPr/>
            </w:pPr>
            <w:r>
              <w:rPr>
                <w:spacing w:val="-2"/>
              </w:rPr>
              <w:t>业务副总审批</w:t>
            </w:r>
          </w:p>
        </w:tc>
        <w:tc>
          <w:tcPr>
            <w:tcW w:w="7667" w:type="dxa"/>
            <w:vAlign w:val="top"/>
            <w:gridSpan w:val="5"/>
          </w:tcPr>
          <w:p>
            <w:pPr>
              <w:pStyle w:val="TableText"/>
              <w:ind w:left="2"/>
              <w:spacing w:before="105" w:line="219" w:lineRule="auto"/>
              <w:rPr/>
            </w:pPr>
            <w:r>
              <w:rPr/>
              <w:t>mark</w:t>
            </w:r>
            <w:r>
              <w:rPr>
                <w:spacing w:val="3"/>
              </w:rPr>
              <w:t>(任宇昕)2016-12-28同意同意【通过微信快速审批】</w:t>
            </w:r>
          </w:p>
        </w:tc>
      </w:tr>
      <w:tr>
        <w:trPr>
          <w:trHeight w:val="409" w:hRule="atLeast"/>
        </w:trPr>
        <w:tc>
          <w:tcPr>
            <w:tcW w:w="1933" w:type="dxa"/>
            <w:vAlign w:val="top"/>
          </w:tcPr>
          <w:p>
            <w:pPr>
              <w:pStyle w:val="TableText"/>
              <w:ind w:left="745"/>
              <w:spacing w:before="107" w:line="221" w:lineRule="auto"/>
              <w:rPr/>
            </w:pPr>
            <w:r>
              <w:rPr>
                <w:spacing w:val="5"/>
              </w:rPr>
              <w:t>备注</w:t>
            </w:r>
          </w:p>
        </w:tc>
        <w:tc>
          <w:tcPr>
            <w:tcW w:w="7667" w:type="dxa"/>
            <w:vAlign w:val="top"/>
            <w:gridSpan w:val="5"/>
          </w:tcPr>
          <w:p>
            <w:pPr>
              <w:rPr>
                <w:rFonts w:ascii="Arial"/>
                <w:sz w:val="21"/>
              </w:rPr>
            </w:pPr>
            <w:r/>
          </w:p>
        </w:tc>
      </w:tr>
      <w:tr>
        <w:trPr>
          <w:trHeight w:val="409" w:hRule="atLeast"/>
        </w:trPr>
        <w:tc>
          <w:tcPr>
            <w:tcW w:w="1933" w:type="dxa"/>
            <w:vAlign w:val="top"/>
          </w:tcPr>
          <w:p>
            <w:pPr>
              <w:pStyle w:val="TableText"/>
              <w:ind w:left="745"/>
              <w:spacing w:before="109" w:line="221" w:lineRule="auto"/>
              <w:rPr/>
            </w:pPr>
            <w:r>
              <w:rPr>
                <w:spacing w:val="-2"/>
              </w:rPr>
              <w:t>批注</w:t>
            </w:r>
          </w:p>
        </w:tc>
        <w:tc>
          <w:tcPr>
            <w:tcW w:w="7667" w:type="dxa"/>
            <w:vAlign w:val="top"/>
            <w:gridSpan w:val="5"/>
          </w:tcPr>
          <w:p>
            <w:pPr>
              <w:rPr>
                <w:rFonts w:ascii="Arial"/>
                <w:sz w:val="21"/>
              </w:rPr>
            </w:pPr>
            <w:r/>
          </w:p>
        </w:tc>
      </w:tr>
      <w:tr>
        <w:trPr>
          <w:trHeight w:val="414" w:hRule="atLeast"/>
        </w:trPr>
        <w:tc>
          <w:tcPr>
            <w:tcW w:w="1933" w:type="dxa"/>
            <w:vAlign w:val="top"/>
          </w:tcPr>
          <w:p>
            <w:pPr>
              <w:pStyle w:val="TableText"/>
              <w:ind w:left="325"/>
              <w:spacing w:before="106" w:line="219" w:lineRule="auto"/>
              <w:rPr/>
            </w:pPr>
            <w:r>
              <w:rPr>
                <w:spacing w:val="2"/>
              </w:rPr>
              <w:t>我方盖章信息</w:t>
            </w:r>
          </w:p>
        </w:tc>
        <w:tc>
          <w:tcPr>
            <w:tcW w:w="7667" w:type="dxa"/>
            <w:vAlign w:val="top"/>
            <w:gridSpan w:val="5"/>
          </w:tcPr>
          <w:p>
            <w:pPr>
              <w:pStyle w:val="TableText"/>
              <w:ind w:left="2"/>
              <w:spacing w:before="106" w:line="219" w:lineRule="auto"/>
              <w:rPr/>
            </w:pPr>
            <w:r>
              <w:rPr/>
              <w:t>打印方式：双面；打印份数：2;盖章地点：北京；特殊需求：无。</w:t>
            </w:r>
          </w:p>
        </w:tc>
      </w:tr>
    </w:tbl>
    <w:p>
      <w:pPr>
        <w:rPr>
          <w:rFonts w:ascii="Arial"/>
          <w:sz w:val="21"/>
        </w:rPr>
      </w:pPr>
      <w:r/>
    </w:p>
    <w:p>
      <w:pPr>
        <w:sectPr>
          <w:pgSz w:w="11900" w:h="16830"/>
          <w:pgMar w:top="297" w:right="1087" w:bottom="0" w:left="1034" w:header="0" w:footer="0" w:gutter="0"/>
        </w:sectPr>
        <w:rPr>
          <w:rFonts w:ascii="Arial" w:hAnsi="Arial" w:eastAsia="Arial" w:cs="Arial"/>
          <w:sz w:val="21"/>
          <w:szCs w:val="21"/>
        </w:rPr>
      </w:pPr>
    </w:p>
    <w:p>
      <w:pPr>
        <w:pStyle w:val="BodyText"/>
        <w:ind w:left="4525"/>
        <w:spacing w:before="42" w:line="219" w:lineRule="auto"/>
        <w:rPr>
          <w:sz w:val="21"/>
          <w:szCs w:val="21"/>
        </w:rPr>
      </w:pPr>
      <w:r>
        <w:rPr>
          <w:sz w:val="21"/>
          <w:szCs w:val="21"/>
          <w:spacing w:val="1"/>
        </w:rPr>
        <w:t>《丁丁不哭》周边衍生品制作及销售授权合同</w:t>
      </w:r>
    </w:p>
    <w:p>
      <w:pPr>
        <w:rPr/>
      </w:pPr>
      <w:r/>
    </w:p>
    <w:tbl>
      <w:tblPr>
        <w:tblStyle w:val="TableNormal"/>
        <w:tblW w:w="9177" w:type="dxa"/>
        <w:tblInd w:w="582" w:type="dxa"/>
        <w:tblLayout w:type="fixed"/>
        <w:tblBorders>
          <w:left w:val="single" w:color="000000" w:sz="2" w:space="0"/>
          <w:bottom w:val="single" w:color="000000" w:sz="6" w:space="0"/>
        </w:tblBorders>
      </w:tblPr>
      <w:tblGrid>
        <w:gridCol w:w="9177"/>
      </w:tblGrid>
      <w:tr>
        <w:trPr>
          <w:trHeight w:val="3364" w:hRule="atLeast"/>
        </w:trPr>
        <w:tc>
          <w:tcPr>
            <w:tcW w:w="9177" w:type="dxa"/>
            <w:vAlign w:val="top"/>
          </w:tcPr>
          <w:p>
            <w:pPr>
              <w:spacing w:line="376" w:lineRule="auto"/>
              <w:rPr>
                <w:rFonts w:ascii="Arial"/>
                <w:sz w:val="21"/>
              </w:rPr>
            </w:pPr>
            <w:r/>
          </w:p>
          <w:p>
            <w:pPr>
              <w:ind w:left="3140" w:right="256" w:hanging="2924"/>
              <w:spacing w:before="153" w:line="292" w:lineRule="auto"/>
              <w:rPr>
                <w:rFonts w:ascii="SimHei" w:hAnsi="SimHei" w:eastAsia="SimHei" w:cs="SimHei"/>
                <w:sz w:val="47"/>
                <w:szCs w:val="47"/>
              </w:rPr>
            </w:pPr>
            <w:r>
              <w:rPr>
                <w:rFonts w:ascii="SimHei" w:hAnsi="SimHei" w:eastAsia="SimHei" w:cs="SimHei"/>
                <w:sz w:val="47"/>
                <w:szCs w:val="47"/>
                <w:b/>
                <w:bCs/>
                <w:spacing w:val="8"/>
              </w:rPr>
              <w:t>《丁丁不哭》漫画作品周边衍生品制作及</w:t>
            </w:r>
            <w:r>
              <w:rPr>
                <w:rFonts w:ascii="SimHei" w:hAnsi="SimHei" w:eastAsia="SimHei" w:cs="SimHei"/>
                <w:sz w:val="47"/>
                <w:szCs w:val="47"/>
                <w:spacing w:val="7"/>
              </w:rPr>
              <w:t xml:space="preserve"> </w:t>
            </w:r>
            <w:r>
              <w:rPr>
                <w:rFonts w:ascii="SimHei" w:hAnsi="SimHei" w:eastAsia="SimHei" w:cs="SimHei"/>
                <w:sz w:val="47"/>
                <w:szCs w:val="47"/>
                <w:b/>
                <w:bCs/>
                <w:spacing w:val="6"/>
              </w:rPr>
              <w:t>销售授权合同</w:t>
            </w:r>
          </w:p>
          <w:p>
            <w:pPr>
              <w:pStyle w:val="TableText"/>
              <w:ind w:left="4325"/>
              <w:spacing w:before="300" w:line="219" w:lineRule="auto"/>
              <w:rPr/>
            </w:pPr>
            <w:r>
              <w:rPr>
                <w:spacing w:val="23"/>
              </w:rPr>
              <w:t>腾讯合同编号：</w:t>
            </w:r>
          </w:p>
          <w:p>
            <w:pPr>
              <w:pStyle w:val="TableText"/>
              <w:ind w:left="4325"/>
              <w:spacing w:before="252" w:line="219" w:lineRule="auto"/>
              <w:rPr/>
            </w:pPr>
            <w:r>
              <w:rPr>
                <w:sz w:val="25"/>
                <w:szCs w:val="25"/>
                <w:spacing w:val="-8"/>
              </w:rPr>
              <w:t>合同签订日期：二O 一六年</w:t>
            </w:r>
            <w:r>
              <w:rPr>
                <w:sz w:val="25"/>
                <w:szCs w:val="25"/>
                <w:u w:val="single" w:color="auto"/>
                <w:spacing w:val="11"/>
              </w:rPr>
              <w:t xml:space="preserve">    </w:t>
            </w:r>
            <w:r>
              <w:rPr>
                <w:spacing w:val="-8"/>
              </w:rPr>
              <w:t>月</w:t>
            </w:r>
            <w:r>
              <w:rPr>
                <w:u w:val="single" w:color="auto"/>
                <w:spacing w:val="-8"/>
              </w:rPr>
              <w:t xml:space="preserve">     </w:t>
            </w:r>
            <w:r>
              <w:rPr>
                <w:spacing w:val="-8"/>
              </w:rPr>
              <w:t>日</w:t>
            </w:r>
          </w:p>
        </w:tc>
      </w:tr>
    </w:tbl>
    <w:p>
      <w:pPr>
        <w:spacing w:line="386" w:lineRule="auto"/>
        <w:rPr>
          <w:rFonts w:ascii="Arial"/>
          <w:sz w:val="21"/>
        </w:rPr>
      </w:pPr>
      <w:r/>
    </w:p>
    <w:p>
      <w:pPr>
        <w:pStyle w:val="BodyText"/>
        <w:ind w:left="430"/>
        <w:spacing w:before="69" w:line="219" w:lineRule="auto"/>
        <w:rPr>
          <w:sz w:val="21"/>
          <w:szCs w:val="21"/>
        </w:rPr>
      </w:pPr>
      <w:r>
        <w:rPr>
          <w:sz w:val="21"/>
          <w:szCs w:val="21"/>
          <w:spacing w:val="11"/>
        </w:rPr>
        <w:t>甲方(代理商/授权商):</w:t>
      </w:r>
      <w:r>
        <w:rPr>
          <w:sz w:val="21"/>
          <w:szCs w:val="21"/>
          <w:spacing w:val="-38"/>
        </w:rPr>
        <w:t xml:space="preserve"> </w:t>
      </w:r>
      <w:r>
        <w:rPr>
          <w:sz w:val="21"/>
          <w:szCs w:val="21"/>
          <w:spacing w:val="11"/>
        </w:rPr>
        <w:t>深圳市腾讯计算机</w:t>
      </w:r>
      <w:r>
        <w:rPr>
          <w:sz w:val="21"/>
          <w:szCs w:val="21"/>
          <w:spacing w:val="10"/>
        </w:rPr>
        <w:t>系统有限公司</w:t>
      </w:r>
    </w:p>
    <w:p>
      <w:pPr>
        <w:pStyle w:val="BodyText"/>
        <w:ind w:left="430"/>
        <w:spacing w:before="102" w:line="219" w:lineRule="auto"/>
        <w:rPr>
          <w:sz w:val="21"/>
          <w:szCs w:val="21"/>
        </w:rPr>
      </w:pPr>
      <w:r>
        <w:rPr>
          <w:sz w:val="21"/>
          <w:szCs w:val="21"/>
          <w:spacing w:val="2"/>
        </w:rPr>
        <w:t>法定代表人：马化腾</w:t>
      </w:r>
    </w:p>
    <w:p>
      <w:pPr>
        <w:pStyle w:val="BodyText"/>
        <w:ind w:left="430"/>
        <w:spacing w:before="139" w:line="219" w:lineRule="auto"/>
        <w:rPr>
          <w:sz w:val="21"/>
          <w:szCs w:val="21"/>
        </w:rPr>
      </w:pPr>
      <w:r>
        <w:rPr>
          <w:sz w:val="21"/>
          <w:szCs w:val="21"/>
          <w:spacing w:val="1"/>
        </w:rPr>
        <w:t>住所：广东省深圳市南山区高新科技园区中西区科技中一路腾讯大厦</w:t>
      </w:r>
    </w:p>
    <w:p>
      <w:pPr>
        <w:pStyle w:val="BodyText"/>
        <w:ind w:left="430"/>
        <w:spacing w:before="72" w:line="220" w:lineRule="auto"/>
        <w:rPr>
          <w:sz w:val="21"/>
          <w:szCs w:val="21"/>
        </w:rPr>
      </w:pPr>
      <w:r>
        <w:rPr>
          <w:sz w:val="21"/>
          <w:szCs w:val="21"/>
          <w:spacing w:val="3"/>
        </w:rPr>
        <w:t>合作联系人：陶昌</w:t>
      </w:r>
    </w:p>
    <w:p>
      <w:pPr>
        <w:pStyle w:val="BodyText"/>
        <w:ind w:left="430"/>
        <w:spacing w:before="62" w:line="219" w:lineRule="auto"/>
        <w:rPr>
          <w:sz w:val="21"/>
          <w:szCs w:val="21"/>
        </w:rPr>
      </w:pPr>
      <w:r>
        <w:rPr>
          <w:sz w:val="21"/>
          <w:szCs w:val="21"/>
          <w:spacing w:val="1"/>
        </w:rPr>
        <w:t>联系电话：18600596087</w:t>
      </w:r>
    </w:p>
    <w:p>
      <w:pPr>
        <w:ind w:left="430"/>
        <w:spacing w:before="1" w:line="19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6"/>
        </w:rPr>
        <w:t>E-mail:    aarontao@tencent.com</w:t>
      </w:r>
    </w:p>
    <w:p>
      <w:pPr>
        <w:pStyle w:val="BodyText"/>
        <w:ind w:left="430"/>
        <w:spacing w:before="98" w:line="212" w:lineRule="auto"/>
        <w:rPr>
          <w:sz w:val="21"/>
          <w:szCs w:val="21"/>
        </w:rPr>
      </w:pPr>
      <w:r>
        <w:rPr>
          <w:rFonts w:ascii="Times New Roman" w:hAnsi="Times New Roman" w:eastAsia="Times New Roman" w:cs="Times New Roman"/>
          <w:sz w:val="21"/>
          <w:szCs w:val="21"/>
          <w:spacing w:val="-4"/>
        </w:rPr>
        <w:t>QQ</w:t>
      </w:r>
      <w:r>
        <w:rPr>
          <w:sz w:val="21"/>
          <w:szCs w:val="21"/>
          <w:spacing w:val="-4"/>
        </w:rPr>
        <w:t>账号：522456766</w:t>
      </w:r>
    </w:p>
    <w:p>
      <w:pPr>
        <w:spacing w:line="446" w:lineRule="auto"/>
        <w:rPr>
          <w:rFonts w:ascii="Arial"/>
          <w:sz w:val="21"/>
        </w:rPr>
      </w:pPr>
      <w:r>
        <w:drawing>
          <wp:anchor distT="0" distB="0" distL="0" distR="0" simplePos="0" relativeHeight="251658240" behindDoc="0" locked="0" layoutInCell="1" allowOverlap="1">
            <wp:simplePos x="0" y="0"/>
            <wp:positionH relativeFrom="column">
              <wp:posOffset>6235699</wp:posOffset>
            </wp:positionH>
            <wp:positionV relativeFrom="paragraph">
              <wp:posOffset>6206</wp:posOffset>
            </wp:positionV>
            <wp:extent cx="692174" cy="1974860"/>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692174" cy="1974860"/>
                    </a:xfrm>
                    <a:prstGeom prst="rect">
                      <a:avLst/>
                    </a:prstGeom>
                  </pic:spPr>
                </pic:pic>
              </a:graphicData>
            </a:graphic>
          </wp:anchor>
        </w:drawing>
      </w:r>
      <w:r/>
    </w:p>
    <w:p>
      <w:pPr>
        <w:pStyle w:val="BodyText"/>
        <w:ind w:left="430"/>
        <w:spacing w:before="69" w:line="219" w:lineRule="auto"/>
        <w:rPr>
          <w:sz w:val="21"/>
          <w:szCs w:val="21"/>
        </w:rPr>
      </w:pPr>
      <w:r>
        <w:rPr>
          <w:sz w:val="21"/>
          <w:szCs w:val="21"/>
          <w:spacing w:val="11"/>
        </w:rPr>
        <w:t>乙方(制造商/被授权厂商):</w:t>
      </w:r>
      <w:r>
        <w:rPr>
          <w:sz w:val="21"/>
          <w:szCs w:val="21"/>
          <w:spacing w:val="-44"/>
        </w:rPr>
        <w:t xml:space="preserve"> </w:t>
      </w:r>
      <w:r>
        <w:rPr>
          <w:sz w:val="21"/>
          <w:szCs w:val="21"/>
          <w:spacing w:val="11"/>
        </w:rPr>
        <w:t>苏州太乙动漫科技有限公司</w:t>
      </w:r>
    </w:p>
    <w:p>
      <w:pPr>
        <w:pStyle w:val="BodyText"/>
        <w:ind w:left="430"/>
        <w:spacing w:before="112" w:line="219" w:lineRule="auto"/>
        <w:rPr>
          <w:sz w:val="21"/>
          <w:szCs w:val="21"/>
        </w:rPr>
      </w:pPr>
      <w:r>
        <w:rPr>
          <w:sz w:val="21"/>
          <w:szCs w:val="21"/>
          <w:spacing w:val="2"/>
        </w:rPr>
        <w:t>法定代表人：熊建棠</w:t>
      </w:r>
    </w:p>
    <w:p>
      <w:pPr>
        <w:pStyle w:val="BodyText"/>
        <w:ind w:left="430"/>
        <w:spacing w:before="110" w:line="219" w:lineRule="auto"/>
        <w:rPr>
          <w:sz w:val="21"/>
          <w:szCs w:val="21"/>
        </w:rPr>
      </w:pPr>
      <w:r>
        <w:rPr>
          <w:sz w:val="21"/>
          <w:szCs w:val="21"/>
        </w:rPr>
        <w:t>住所：苏州工业园区唯华路5号君风生活广场17栋711室</w:t>
      </w:r>
    </w:p>
    <w:p>
      <w:pPr>
        <w:pStyle w:val="BodyText"/>
        <w:ind w:left="430"/>
        <w:spacing w:before="51" w:line="219" w:lineRule="auto"/>
        <w:rPr>
          <w:sz w:val="21"/>
          <w:szCs w:val="21"/>
        </w:rPr>
      </w:pPr>
      <w:r>
        <w:rPr>
          <w:sz w:val="21"/>
          <w:szCs w:val="21"/>
          <w:spacing w:val="2"/>
        </w:rPr>
        <w:t>合作联系人：陈翰林</w:t>
      </w:r>
    </w:p>
    <w:p>
      <w:pPr>
        <w:pStyle w:val="BodyText"/>
        <w:ind w:left="430"/>
        <w:spacing w:before="25" w:line="221" w:lineRule="auto"/>
        <w:rPr>
          <w:sz w:val="21"/>
          <w:szCs w:val="21"/>
        </w:rPr>
      </w:pPr>
      <w:r>
        <w:rPr>
          <w:sz w:val="21"/>
          <w:szCs w:val="21"/>
          <w:spacing w:val="1"/>
        </w:rPr>
        <w:t>联系电话：15986709515</w:t>
      </w:r>
    </w:p>
    <w:p>
      <w:pPr>
        <w:ind w:left="430"/>
        <w:spacing w:before="3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E-mail:limchen@foxmail.com</w:t>
      </w:r>
    </w:p>
    <w:p>
      <w:pPr>
        <w:pStyle w:val="BodyText"/>
        <w:ind w:left="430"/>
        <w:spacing w:before="59" w:line="212" w:lineRule="auto"/>
        <w:rPr>
          <w:sz w:val="21"/>
          <w:szCs w:val="21"/>
        </w:rPr>
      </w:pPr>
      <w:r>
        <w:rPr>
          <w:rFonts w:ascii="Times New Roman" w:hAnsi="Times New Roman" w:eastAsia="Times New Roman" w:cs="Times New Roman"/>
          <w:sz w:val="21"/>
          <w:szCs w:val="21"/>
          <w:spacing w:val="-5"/>
        </w:rPr>
        <w:t>QQ</w:t>
      </w:r>
      <w:r>
        <w:rPr>
          <w:sz w:val="21"/>
          <w:szCs w:val="21"/>
          <w:spacing w:val="-5"/>
        </w:rPr>
        <w:t>账号：87430712</w:t>
      </w:r>
    </w:p>
    <w:p>
      <w:pPr>
        <w:spacing w:line="442" w:lineRule="auto"/>
        <w:rPr>
          <w:rFonts w:ascii="Arial"/>
          <w:sz w:val="21"/>
        </w:rPr>
      </w:pPr>
      <w:r/>
    </w:p>
    <w:p>
      <w:pPr>
        <w:pStyle w:val="BodyText"/>
        <w:ind w:left="432"/>
        <w:spacing w:before="52" w:line="223" w:lineRule="auto"/>
        <w:rPr>
          <w:sz w:val="16"/>
          <w:szCs w:val="16"/>
        </w:rPr>
      </w:pPr>
      <w:r>
        <w:rPr>
          <w:sz w:val="16"/>
          <w:szCs w:val="16"/>
          <w:b/>
          <w:bCs/>
          <w:spacing w:val="-6"/>
        </w:rPr>
        <w:t>鉴</w:t>
      </w:r>
      <w:r>
        <w:rPr>
          <w:sz w:val="16"/>
          <w:szCs w:val="16"/>
          <w:spacing w:val="-6"/>
        </w:rPr>
        <w:t xml:space="preserve"> </w:t>
      </w:r>
      <w:r>
        <w:rPr>
          <w:sz w:val="16"/>
          <w:szCs w:val="16"/>
          <w:b/>
          <w:bCs/>
          <w:spacing w:val="-6"/>
        </w:rPr>
        <w:t>于</w:t>
      </w:r>
      <w:r>
        <w:rPr>
          <w:sz w:val="16"/>
          <w:szCs w:val="16"/>
          <w:spacing w:val="-10"/>
        </w:rPr>
        <w:t xml:space="preserve"> </w:t>
      </w:r>
      <w:r>
        <w:rPr>
          <w:sz w:val="16"/>
          <w:szCs w:val="16"/>
          <w:b/>
          <w:bCs/>
          <w:spacing w:val="-6"/>
        </w:rPr>
        <w:t>：</w:t>
      </w:r>
    </w:p>
    <w:p>
      <w:pPr>
        <w:pStyle w:val="BodyText"/>
        <w:ind w:right="1281" w:firstLine="430"/>
        <w:spacing w:before="149" w:line="278" w:lineRule="auto"/>
        <w:rPr>
          <w:sz w:val="21"/>
          <w:szCs w:val="21"/>
        </w:rPr>
      </w:pPr>
      <w:r>
        <w:rPr>
          <w:sz w:val="21"/>
          <w:szCs w:val="21"/>
          <w:spacing w:val="6"/>
        </w:rPr>
        <w:t>1、甲方是《丁丁不哭》漫画作品(下称“该</w:t>
      </w:r>
      <w:r>
        <w:rPr>
          <w:sz w:val="21"/>
          <w:szCs w:val="21"/>
          <w:spacing w:val="5"/>
        </w:rPr>
        <w:t>漫画”)的版权运营方，拥有《丁丁不哭》漫画作品的</w:t>
      </w:r>
      <w:r>
        <w:rPr>
          <w:sz w:val="21"/>
          <w:szCs w:val="21"/>
        </w:rPr>
        <w:t xml:space="preserve"> </w:t>
      </w:r>
      <w:r>
        <w:rPr>
          <w:sz w:val="21"/>
          <w:szCs w:val="21"/>
          <w:spacing w:val="5"/>
        </w:rPr>
        <w:t>著作权，并可授权第三方使用《丁丁不哭》漫画作品的</w:t>
      </w:r>
      <w:r>
        <w:rPr>
          <w:rFonts w:ascii="Times New Roman" w:hAnsi="Times New Roman" w:eastAsia="Times New Roman" w:cs="Times New Roman"/>
          <w:sz w:val="21"/>
          <w:szCs w:val="21"/>
        </w:rPr>
        <w:t>LOGO</w:t>
      </w:r>
      <w:r>
        <w:rPr>
          <w:rFonts w:ascii="Times New Roman" w:hAnsi="Times New Roman" w:eastAsia="Times New Roman" w:cs="Times New Roman"/>
          <w:sz w:val="21"/>
          <w:szCs w:val="21"/>
          <w:spacing w:val="5"/>
        </w:rPr>
        <w:t xml:space="preserve">  </w:t>
      </w:r>
      <w:r>
        <w:rPr>
          <w:sz w:val="21"/>
          <w:szCs w:val="21"/>
          <w:spacing w:val="5"/>
        </w:rPr>
        <w:t>(请见本《授权合同》附件2)、人物形象</w:t>
      </w:r>
      <w:r>
        <w:rPr>
          <w:sz w:val="21"/>
          <w:szCs w:val="21"/>
        </w:rPr>
        <w:t xml:space="preserve"> </w:t>
      </w:r>
      <w:r>
        <w:rPr>
          <w:sz w:val="21"/>
          <w:szCs w:val="21"/>
          <w:spacing w:val="11"/>
        </w:rPr>
        <w:t>等内容在中国大陆(不含港澳台地区)制(创)作及销售相应的周边衍生品的</w:t>
      </w:r>
      <w:r>
        <w:rPr>
          <w:sz w:val="21"/>
          <w:szCs w:val="21"/>
          <w:spacing w:val="10"/>
        </w:rPr>
        <w:t>权利。</w:t>
      </w:r>
    </w:p>
    <w:p>
      <w:pPr>
        <w:pStyle w:val="BodyText"/>
        <w:ind w:right="1319" w:firstLine="430"/>
        <w:spacing w:before="110" w:line="261" w:lineRule="auto"/>
        <w:rPr>
          <w:sz w:val="21"/>
          <w:szCs w:val="21"/>
        </w:rPr>
      </w:pPr>
      <w:r>
        <w:drawing>
          <wp:anchor distT="0" distB="0" distL="0" distR="0" simplePos="0" relativeHeight="251659264" behindDoc="0" locked="0" layoutInCell="1" allowOverlap="1">
            <wp:simplePos x="0" y="0"/>
            <wp:positionH relativeFrom="column">
              <wp:posOffset>6534181</wp:posOffset>
            </wp:positionH>
            <wp:positionV relativeFrom="paragraph">
              <wp:posOffset>280382</wp:posOffset>
            </wp:positionV>
            <wp:extent cx="380999" cy="1244506"/>
            <wp:effectExtent l="0" t="0" r="0" b="0"/>
            <wp:wrapNone/>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380999" cy="1244506"/>
                    </a:xfrm>
                    <a:prstGeom prst="rect">
                      <a:avLst/>
                    </a:prstGeom>
                  </pic:spPr>
                </pic:pic>
              </a:graphicData>
            </a:graphic>
          </wp:anchor>
        </w:drawing>
      </w:r>
      <w:r>
        <w:rPr>
          <w:sz w:val="21"/>
          <w:szCs w:val="21"/>
          <w:spacing w:val="1"/>
        </w:rPr>
        <w:t>2、乙方是拥有设计、生产和销售周边衍生品的能力的</w:t>
      </w:r>
      <w:r>
        <w:rPr>
          <w:sz w:val="21"/>
          <w:szCs w:val="21"/>
        </w:rPr>
        <w:t>企业，愿意取得甲方的授权权利进行该漫画实 </w:t>
      </w:r>
      <w:r>
        <w:rPr>
          <w:sz w:val="21"/>
          <w:szCs w:val="21"/>
          <w:spacing w:val="6"/>
        </w:rPr>
        <w:t>物类周边衍生品(下称“《丁丁不哭》周边衍生品”,品项包括首饰、文具、箱包皮具雨</w:t>
      </w:r>
      <w:r>
        <w:rPr>
          <w:sz w:val="21"/>
          <w:szCs w:val="21"/>
          <w:spacing w:val="5"/>
        </w:rPr>
        <w:t>伞、厨卫杯</w:t>
      </w:r>
    </w:p>
    <w:p>
      <w:pPr>
        <w:pStyle w:val="BodyText"/>
        <w:ind w:right="1431"/>
        <w:spacing w:before="107" w:line="264" w:lineRule="auto"/>
        <w:rPr>
          <w:sz w:val="21"/>
          <w:szCs w:val="21"/>
        </w:rPr>
      </w:pPr>
      <w:r>
        <w:rPr>
          <w:sz w:val="21"/>
          <w:szCs w:val="21"/>
          <w:spacing w:val="1"/>
        </w:rPr>
        <w:t>子、纺织品、生活用品、床上用品、服装、地毯、玩具公仔、</w:t>
      </w:r>
      <w:r>
        <w:rPr>
          <w:sz w:val="21"/>
          <w:szCs w:val="21"/>
        </w:rPr>
        <w:t>印刷品、亚克力、抱枕、食玩、手办的开 </w:t>
      </w:r>
      <w:r>
        <w:rPr>
          <w:sz w:val="21"/>
          <w:szCs w:val="21"/>
          <w:spacing w:val="-3"/>
        </w:rPr>
        <w:t>发及销售。</w:t>
      </w:r>
    </w:p>
    <w:p>
      <w:pPr>
        <w:pStyle w:val="BodyText"/>
        <w:ind w:right="1406" w:firstLine="430"/>
        <w:spacing w:before="119" w:line="344" w:lineRule="auto"/>
        <w:rPr>
          <w:sz w:val="21"/>
          <w:szCs w:val="21"/>
        </w:rPr>
      </w:pPr>
      <w:r>
        <w:rPr>
          <w:sz w:val="21"/>
          <w:szCs w:val="21"/>
          <w:spacing w:val="1"/>
        </w:rPr>
        <w:t>基于上述情况，甲、乙双方经友好协商，一致同意就甲方授权乙方制作并销售《丁丁不哭》漫画作</w:t>
      </w:r>
      <w:r>
        <w:rPr>
          <w:sz w:val="21"/>
          <w:szCs w:val="21"/>
        </w:rPr>
        <w:t xml:space="preserve"> </w:t>
      </w:r>
      <w:r>
        <w:rPr>
          <w:sz w:val="21"/>
          <w:szCs w:val="21"/>
          <w:spacing w:val="6"/>
        </w:rPr>
        <w:t>品实物类周边衍生品之事宜(即本《授权合同》的合同目的)签订本《授权合同》:</w:t>
      </w:r>
    </w:p>
    <w:p>
      <w:pPr>
        <w:spacing w:line="244" w:lineRule="auto"/>
        <w:rPr>
          <w:rFonts w:ascii="Arial"/>
          <w:sz w:val="21"/>
        </w:rPr>
      </w:pPr>
      <w:r/>
    </w:p>
    <w:p>
      <w:pPr>
        <w:pStyle w:val="BodyText"/>
        <w:ind w:left="3892"/>
        <w:spacing w:before="69" w:line="219" w:lineRule="auto"/>
        <w:rPr>
          <w:sz w:val="21"/>
          <w:szCs w:val="21"/>
        </w:rPr>
      </w:pPr>
      <w:r>
        <w:rPr>
          <w:sz w:val="21"/>
          <w:szCs w:val="21"/>
          <w:b/>
          <w:bCs/>
          <w:spacing w:val="-1"/>
        </w:rPr>
        <w:t>第一部分：商务条款</w:t>
      </w:r>
    </w:p>
    <w:p>
      <w:pPr>
        <w:pStyle w:val="BodyText"/>
        <w:ind w:left="433"/>
        <w:spacing w:before="91" w:line="219" w:lineRule="auto"/>
        <w:outlineLvl w:val="4"/>
        <w:rPr>
          <w:sz w:val="21"/>
          <w:szCs w:val="21"/>
        </w:rPr>
      </w:pPr>
      <w:r>
        <w:rPr>
          <w:sz w:val="21"/>
          <w:szCs w:val="21"/>
          <w:b/>
          <w:bCs/>
          <w:spacing w:val="-10"/>
        </w:rPr>
        <w:t>1.授权内容</w:t>
      </w:r>
    </w:p>
    <w:p>
      <w:pPr>
        <w:spacing w:line="219" w:lineRule="auto"/>
        <w:sectPr>
          <w:footerReference w:type="default" r:id="rId2"/>
          <w:pgSz w:w="11900" w:h="16830"/>
          <w:pgMar w:top="766" w:right="9" w:bottom="1209" w:left="979" w:header="0" w:footer="1065" w:gutter="0"/>
        </w:sectPr>
        <w:rPr>
          <w:sz w:val="21"/>
          <w:szCs w:val="21"/>
        </w:rPr>
      </w:pPr>
    </w:p>
    <w:p>
      <w:pPr>
        <w:pStyle w:val="BodyText"/>
        <w:ind w:left="5508"/>
        <w:spacing w:before="42" w:line="219" w:lineRule="auto"/>
        <w:rPr>
          <w:sz w:val="21"/>
          <w:szCs w:val="21"/>
        </w:rPr>
      </w:pPr>
      <w:r>
        <w:rPr>
          <w:sz w:val="21"/>
          <w:szCs w:val="21"/>
          <w:b/>
          <w:bCs/>
          <w:spacing w:val="-2"/>
        </w:rPr>
        <w:t>《丁丁不哭》周边衍生品制作及销售授权合同</w:t>
      </w:r>
    </w:p>
    <w:p>
      <w:pPr>
        <w:pStyle w:val="BodyText"/>
        <w:ind w:left="1470"/>
        <w:spacing w:before="82" w:line="219" w:lineRule="auto"/>
        <w:rPr>
          <w:sz w:val="21"/>
          <w:szCs w:val="21"/>
        </w:rPr>
      </w:pPr>
      <w:r>
        <w:rPr>
          <w:sz w:val="21"/>
          <w:szCs w:val="21"/>
          <w:spacing w:val="-1"/>
        </w:rPr>
        <w:t>1.1授权内容：乙方可以在本《授权合同》约定的授权范围内使用《丁丁不哭》漫画作品的</w:t>
      </w:r>
      <w:r>
        <w:rPr>
          <w:rFonts w:ascii="Times New Roman" w:hAnsi="Times New Roman" w:eastAsia="Times New Roman" w:cs="Times New Roman"/>
          <w:sz w:val="21"/>
          <w:szCs w:val="21"/>
          <w:spacing w:val="-2"/>
        </w:rPr>
        <w:t>LOGO</w:t>
      </w:r>
      <w:r>
        <w:rPr>
          <w:sz w:val="21"/>
          <w:szCs w:val="21"/>
          <w:spacing w:val="-2"/>
        </w:rPr>
        <w:t>、</w:t>
      </w:r>
    </w:p>
    <w:p>
      <w:pPr>
        <w:pStyle w:val="BodyText"/>
        <w:ind w:left="1060" w:right="66"/>
        <w:spacing w:before="119" w:line="317" w:lineRule="auto"/>
        <w:rPr>
          <w:sz w:val="21"/>
          <w:szCs w:val="21"/>
        </w:rPr>
      </w:pPr>
      <w:r>
        <w:rPr>
          <w:sz w:val="21"/>
          <w:szCs w:val="21"/>
          <w:spacing w:val="12"/>
        </w:rPr>
        <w:t>人物形象(请见本《授权合同》附件4)等部分美术素材(以下简称“授权素材”</w:t>
      </w:r>
      <w:r>
        <w:rPr>
          <w:sz w:val="21"/>
          <w:szCs w:val="21"/>
          <w:spacing w:val="11"/>
        </w:rPr>
        <w:t>),用于制作及销售第</w:t>
      </w:r>
      <w:r>
        <w:rPr>
          <w:sz w:val="21"/>
          <w:szCs w:val="21"/>
        </w:rPr>
        <w:t xml:space="preserve"> </w:t>
      </w:r>
      <w:r>
        <w:rPr>
          <w:sz w:val="21"/>
          <w:szCs w:val="21"/>
          <w:spacing w:val="4"/>
        </w:rPr>
        <w:t>2.1条约定之《丁丁不哭》漫画作品的周边衍生品(以下简称“《丁丁不哭》周边衍生品”,即授权产</w:t>
      </w:r>
    </w:p>
    <w:p>
      <w:pPr>
        <w:pStyle w:val="BodyText"/>
        <w:ind w:left="1060" w:right="170"/>
        <w:spacing w:line="319" w:lineRule="auto"/>
        <w:rPr>
          <w:sz w:val="21"/>
          <w:szCs w:val="21"/>
        </w:rPr>
      </w:pPr>
      <w:r>
        <w:rPr>
          <w:sz w:val="21"/>
          <w:szCs w:val="21"/>
          <w:spacing w:val="3"/>
        </w:rPr>
        <w:t>品)。且双方确认，上述授权内容不包括《丁丁不哭》商标的授权，且授权产</w:t>
      </w:r>
      <w:r>
        <w:rPr>
          <w:sz w:val="21"/>
          <w:szCs w:val="21"/>
          <w:spacing w:val="2"/>
        </w:rPr>
        <w:t>品在制作、销售、运营等</w:t>
      </w:r>
      <w:r>
        <w:rPr>
          <w:sz w:val="21"/>
          <w:szCs w:val="21"/>
        </w:rPr>
        <w:t xml:space="preserve"> </w:t>
      </w:r>
      <w:r>
        <w:rPr>
          <w:sz w:val="21"/>
          <w:szCs w:val="21"/>
        </w:rPr>
        <w:t>过程中基于使用“狐妖小红娘”中文名称而导致的法律风险，甲方无需对此承担相应责任。</w:t>
      </w:r>
    </w:p>
    <w:p>
      <w:pPr>
        <w:spacing w:line="464" w:lineRule="auto"/>
        <w:rPr>
          <w:rFonts w:ascii="Arial"/>
          <w:sz w:val="21"/>
        </w:rPr>
      </w:pPr>
      <w:r/>
    </w:p>
    <w:p>
      <w:pPr>
        <w:pStyle w:val="BodyText"/>
        <w:ind w:left="1060" w:right="72" w:firstLine="409"/>
        <w:spacing w:before="68" w:line="316" w:lineRule="auto"/>
        <w:rPr>
          <w:sz w:val="21"/>
          <w:szCs w:val="21"/>
        </w:rPr>
      </w:pPr>
      <w:r>
        <w:rPr>
          <w:sz w:val="21"/>
          <w:szCs w:val="21"/>
          <w:spacing w:val="1"/>
        </w:rPr>
        <w:t>1.2授权内容的使用：在甲、乙双方签订本《</w:t>
      </w:r>
      <w:r>
        <w:rPr>
          <w:sz w:val="21"/>
          <w:szCs w:val="21"/>
        </w:rPr>
        <w:t>授权合同》之前，甲方已经向乙方提供其基于本《授权 </w:t>
      </w:r>
      <w:r>
        <w:rPr>
          <w:sz w:val="21"/>
          <w:szCs w:val="21"/>
          <w:spacing w:val="1"/>
        </w:rPr>
        <w:t>合同》而授权乙方使用的《丁丁不哭》漫画作品的</w:t>
      </w:r>
      <w:r>
        <w:rPr>
          <w:rFonts w:ascii="Times New Roman" w:hAnsi="Times New Roman" w:eastAsia="Times New Roman" w:cs="Times New Roman"/>
          <w:sz w:val="21"/>
          <w:szCs w:val="21"/>
        </w:rPr>
        <w:t>LOGO</w:t>
      </w:r>
      <w:r>
        <w:rPr>
          <w:rFonts w:ascii="Times New Roman" w:hAnsi="Times New Roman" w:eastAsia="Times New Roman" w:cs="Times New Roman"/>
          <w:sz w:val="21"/>
          <w:szCs w:val="21"/>
          <w:spacing w:val="41"/>
        </w:rPr>
        <w:t xml:space="preserve"> </w:t>
      </w:r>
      <w:r>
        <w:rPr>
          <w:sz w:val="21"/>
          <w:szCs w:val="21"/>
          <w:spacing w:val="1"/>
        </w:rPr>
        <w:t>及美术素材，乙方能且仅能按照本《授权合</w:t>
      </w:r>
    </w:p>
    <w:p>
      <w:pPr>
        <w:pStyle w:val="BodyText"/>
        <w:ind w:left="1064" w:right="170" w:hanging="4"/>
        <w:spacing w:line="319" w:lineRule="auto"/>
        <w:rPr>
          <w:sz w:val="21"/>
          <w:szCs w:val="21"/>
        </w:rPr>
      </w:pPr>
      <w:r>
        <w:rPr>
          <w:sz w:val="21"/>
          <w:szCs w:val="21"/>
        </w:rPr>
        <w:t>同》的约定，将其用于制作及销售《丁丁不哭》周边衍生品，未经甲方书面同意，乙方不得将其用于本</w:t>
      </w:r>
      <w:r>
        <w:rPr>
          <w:sz w:val="21"/>
          <w:szCs w:val="21"/>
          <w:spacing w:val="18"/>
        </w:rPr>
        <w:t xml:space="preserve"> </w:t>
      </w:r>
      <w:r>
        <w:rPr>
          <w:sz w:val="21"/>
          <w:szCs w:val="21"/>
        </w:rPr>
        <w:t>《授权合同》约定的合同目的之外的其他用途。</w:t>
      </w:r>
    </w:p>
    <w:p>
      <w:pPr>
        <w:pStyle w:val="BodyText"/>
        <w:ind w:left="1473"/>
        <w:spacing w:before="172" w:line="219" w:lineRule="auto"/>
        <w:outlineLvl w:val="4"/>
        <w:rPr>
          <w:sz w:val="21"/>
          <w:szCs w:val="21"/>
        </w:rPr>
      </w:pPr>
      <w:r>
        <w:rPr>
          <w:sz w:val="21"/>
          <w:szCs w:val="21"/>
          <w:b/>
          <w:bCs/>
          <w:spacing w:val="-4"/>
        </w:rPr>
        <w:t>2.授权范围</w:t>
      </w:r>
    </w:p>
    <w:p>
      <w:pPr>
        <w:pStyle w:val="BodyText"/>
        <w:ind w:left="1060" w:right="170" w:firstLine="409"/>
        <w:spacing w:before="292" w:line="285" w:lineRule="auto"/>
        <w:rPr>
          <w:sz w:val="21"/>
          <w:szCs w:val="21"/>
        </w:rPr>
      </w:pPr>
      <w:r>
        <w:rPr>
          <w:sz w:val="21"/>
          <w:szCs w:val="21"/>
          <w:spacing w:val="1"/>
        </w:rPr>
        <w:t>2.1授权品项：首饰、文具、箱包皮具雨伞、厨卫杯子、纺织品、生活</w:t>
      </w:r>
      <w:r>
        <w:rPr>
          <w:sz w:val="21"/>
          <w:szCs w:val="21"/>
        </w:rPr>
        <w:t>用品、床上用品、服装、地  </w:t>
      </w:r>
      <w:r>
        <w:rPr>
          <w:sz w:val="21"/>
          <w:szCs w:val="21"/>
        </w:rPr>
        <w:t>毯、玩具公仔、印刷品、亚克力、抱枕、食玩、手办；上述品项如有增加等变更，将由甲、乙双方商议</w:t>
      </w:r>
      <w:r>
        <w:rPr>
          <w:sz w:val="21"/>
          <w:szCs w:val="21"/>
          <w:spacing w:val="18"/>
        </w:rPr>
        <w:t xml:space="preserve"> </w:t>
      </w:r>
      <w:r>
        <w:rPr>
          <w:sz w:val="21"/>
          <w:szCs w:val="21"/>
          <w:spacing w:val="-1"/>
        </w:rPr>
        <w:t>确认后签署补充协议进行确认。</w:t>
      </w:r>
    </w:p>
    <w:p>
      <w:pPr>
        <w:pStyle w:val="BodyText"/>
        <w:ind w:left="1470"/>
        <w:spacing w:before="300" w:line="219" w:lineRule="auto"/>
        <w:rPr>
          <w:sz w:val="21"/>
          <w:szCs w:val="21"/>
        </w:rPr>
      </w:pPr>
      <w:r>
        <w:drawing>
          <wp:anchor distT="0" distB="0" distL="0" distR="0" simplePos="0" relativeHeight="251660288" behindDoc="0" locked="0" layoutInCell="1" allowOverlap="1">
            <wp:simplePos x="0" y="0"/>
            <wp:positionH relativeFrom="column">
              <wp:posOffset>0</wp:posOffset>
            </wp:positionH>
            <wp:positionV relativeFrom="paragraph">
              <wp:posOffset>425967</wp:posOffset>
            </wp:positionV>
            <wp:extent cx="647667" cy="2108234"/>
            <wp:effectExtent l="0" t="0" r="0" b="0"/>
            <wp:wrapNone/>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647667" cy="2108234"/>
                    </a:xfrm>
                    <a:prstGeom prst="rect">
                      <a:avLst/>
                    </a:prstGeom>
                  </pic:spPr>
                </pic:pic>
              </a:graphicData>
            </a:graphic>
          </wp:anchor>
        </w:drawing>
      </w:r>
      <w:r>
        <w:rPr>
          <w:sz w:val="21"/>
          <w:szCs w:val="21"/>
          <w:spacing w:val="-2"/>
        </w:rPr>
        <w:t>2.2授权产品的制作与销售规划：</w:t>
      </w:r>
    </w:p>
    <w:p>
      <w:pPr>
        <w:pStyle w:val="BodyText"/>
        <w:ind w:left="1060" w:right="171" w:firstLine="409"/>
        <w:spacing w:before="278" w:line="277" w:lineRule="auto"/>
        <w:rPr>
          <w:sz w:val="21"/>
          <w:szCs w:val="21"/>
        </w:rPr>
      </w:pPr>
      <w:r>
        <w:rPr>
          <w:sz w:val="21"/>
          <w:szCs w:val="21"/>
          <w:spacing w:val="5"/>
        </w:rPr>
        <w:t>(1)授权产品的制作方式：基于本《授权合同》,乙方可以通过下列某一种或者某几种方式使用授</w:t>
      </w:r>
      <w:r>
        <w:rPr>
          <w:sz w:val="21"/>
          <w:szCs w:val="21"/>
          <w:spacing w:val="18"/>
        </w:rPr>
        <w:t xml:space="preserve"> </w:t>
      </w:r>
      <w:r>
        <w:rPr>
          <w:sz w:val="21"/>
          <w:szCs w:val="21"/>
          <w:spacing w:val="1"/>
        </w:rPr>
        <w:t>权内容制作及销售本《授权合同》上述第2.1条所述授权品项项下的《丁丁不哭》周边衍生品：</w:t>
      </w:r>
    </w:p>
    <w:p>
      <w:pPr>
        <w:pStyle w:val="BodyText"/>
        <w:ind w:left="1060" w:firstLine="409"/>
        <w:spacing w:before="289" w:line="269" w:lineRule="auto"/>
        <w:rPr>
          <w:sz w:val="21"/>
          <w:szCs w:val="21"/>
        </w:rPr>
      </w:pPr>
      <w:r>
        <w:rPr>
          <w:sz w:val="21"/>
          <w:szCs w:val="21"/>
          <w:spacing w:val="9"/>
        </w:rPr>
        <w:t>①不加修改地、直接地复制使用《丁丁不哭》漫画作品人物形象等美术素材(见附件4),将其作为</w:t>
      </w:r>
      <w:r>
        <w:rPr>
          <w:sz w:val="21"/>
          <w:szCs w:val="21"/>
          <w:spacing w:val="13"/>
        </w:rPr>
        <w:t xml:space="preserve"> </w:t>
      </w:r>
      <w:r>
        <w:rPr>
          <w:sz w:val="21"/>
          <w:szCs w:val="21"/>
        </w:rPr>
        <w:t>授权产品主打图案进行再现，从而设计、制作及销售相应</w:t>
      </w:r>
      <w:r>
        <w:rPr>
          <w:sz w:val="21"/>
          <w:szCs w:val="21"/>
          <w:spacing w:val="-1"/>
        </w:rPr>
        <w:t>的授权产品；和/或</w:t>
      </w:r>
    </w:p>
    <w:p>
      <w:pPr>
        <w:pStyle w:val="BodyText"/>
        <w:ind w:left="1060" w:right="167" w:firstLine="409"/>
        <w:spacing w:before="299" w:line="260" w:lineRule="auto"/>
        <w:rPr>
          <w:sz w:val="21"/>
          <w:szCs w:val="21"/>
        </w:rPr>
      </w:pPr>
      <w:r>
        <w:rPr>
          <w:sz w:val="21"/>
          <w:szCs w:val="21"/>
          <w:spacing w:val="4"/>
        </w:rPr>
        <w:t>②不加修改地、直接地复制使用甲方提供乙方的《丁丁不</w:t>
      </w:r>
      <w:r>
        <w:rPr>
          <w:sz w:val="21"/>
          <w:szCs w:val="21"/>
          <w:spacing w:val="3"/>
        </w:rPr>
        <w:t>哭》漫画作品的</w:t>
      </w:r>
      <w:r>
        <w:rPr>
          <w:sz w:val="21"/>
          <w:szCs w:val="21"/>
        </w:rPr>
        <w:t>LOGO</w:t>
      </w:r>
      <w:r>
        <w:rPr>
          <w:sz w:val="21"/>
          <w:szCs w:val="21"/>
          <w:spacing w:val="3"/>
        </w:rPr>
        <w:t>,</w:t>
      </w:r>
      <w:r>
        <w:rPr>
          <w:sz w:val="21"/>
          <w:szCs w:val="21"/>
          <w:spacing w:val="96"/>
        </w:rPr>
        <w:t xml:space="preserve"> </w:t>
      </w:r>
      <w:r>
        <w:rPr>
          <w:sz w:val="21"/>
          <w:szCs w:val="21"/>
          <w:spacing w:val="3"/>
        </w:rPr>
        <w:t>将其作为授权产</w:t>
      </w:r>
      <w:r>
        <w:rPr>
          <w:sz w:val="21"/>
          <w:szCs w:val="21"/>
        </w:rPr>
        <w:t xml:space="preserve"> </w:t>
      </w:r>
      <w:r>
        <w:rPr>
          <w:sz w:val="21"/>
          <w:szCs w:val="21"/>
          <w:spacing w:val="-1"/>
        </w:rPr>
        <w:t>品唯一品牌标识在授权产品包装的明显位置进行使用，从而设计、制作及销售相应的授权产品；和/或</w:t>
      </w:r>
    </w:p>
    <w:p>
      <w:pPr>
        <w:pStyle w:val="BodyText"/>
        <w:ind w:left="1060" w:firstLine="409"/>
        <w:spacing w:before="169" w:line="295" w:lineRule="auto"/>
        <w:rPr>
          <w:sz w:val="21"/>
          <w:szCs w:val="21"/>
        </w:rPr>
      </w:pPr>
      <w:r>
        <w:rPr>
          <w:sz w:val="21"/>
          <w:szCs w:val="21"/>
          <w:spacing w:val="7"/>
        </w:rPr>
        <w:t>③对《丁丁不哭》漫画作品当中的人物形象等美术素材(见附件4)进行合理修改、再创</w:t>
      </w:r>
      <w:r>
        <w:rPr>
          <w:sz w:val="21"/>
          <w:szCs w:val="21"/>
          <w:spacing w:val="6"/>
        </w:rPr>
        <w:t>作之后，将</w:t>
      </w:r>
      <w:r>
        <w:rPr>
          <w:sz w:val="21"/>
          <w:szCs w:val="21"/>
        </w:rPr>
        <w:t xml:space="preserve"> </w:t>
      </w:r>
      <w:r>
        <w:rPr>
          <w:sz w:val="21"/>
          <w:szCs w:val="21"/>
        </w:rPr>
        <w:t>其作为授权产品表面的构成元素，设计、制作相应的授权产品。但上述修改不得构成对《丁丁不哭》漫</w:t>
      </w:r>
    </w:p>
    <w:p>
      <w:pPr>
        <w:pStyle w:val="BodyText"/>
        <w:ind w:left="1060"/>
        <w:spacing w:before="169" w:line="219" w:lineRule="auto"/>
        <w:rPr>
          <w:sz w:val="21"/>
          <w:szCs w:val="21"/>
        </w:rPr>
      </w:pPr>
      <w:r>
        <w:rPr>
          <w:sz w:val="21"/>
          <w:szCs w:val="21"/>
        </w:rPr>
        <w:t>画作品相关美术素材的扭曲、篡改和损害，影响《丁丁不哭</w:t>
      </w:r>
      <w:r>
        <w:rPr>
          <w:sz w:val="21"/>
          <w:szCs w:val="21"/>
          <w:spacing w:val="-1"/>
        </w:rPr>
        <w:t>》动漫品牌。</w:t>
      </w:r>
    </w:p>
    <w:p>
      <w:pPr>
        <w:spacing w:line="260" w:lineRule="auto"/>
        <w:rPr>
          <w:rFonts w:ascii="Arial"/>
          <w:sz w:val="21"/>
        </w:rPr>
      </w:pPr>
      <w:r/>
    </w:p>
    <w:p>
      <w:pPr>
        <w:pStyle w:val="BodyText"/>
        <w:ind w:left="1470"/>
        <w:spacing w:before="70" w:line="219" w:lineRule="auto"/>
        <w:rPr>
          <w:sz w:val="21"/>
          <w:szCs w:val="21"/>
        </w:rPr>
      </w:pPr>
      <w:r>
        <w:rPr>
          <w:sz w:val="21"/>
          <w:szCs w:val="21"/>
          <w:spacing w:val="4"/>
        </w:rPr>
        <w:t>(2)授权产品的制作及销售规划： </w:t>
      </w:r>
      <w:r>
        <w:rPr>
          <w:sz w:val="21"/>
          <w:szCs w:val="21"/>
          <w:u w:val="single" w:color="auto"/>
          <w:spacing w:val="4"/>
        </w:rPr>
        <w:t>详见附件7及每月生产计划</w:t>
      </w:r>
      <w:r>
        <w:rPr>
          <w:sz w:val="21"/>
          <w:szCs w:val="21"/>
          <w:spacing w:val="4"/>
        </w:rPr>
        <w:t>。</w:t>
      </w:r>
    </w:p>
    <w:p>
      <w:pPr>
        <w:pStyle w:val="BodyText"/>
        <w:ind w:left="1060" w:right="75" w:firstLine="409"/>
        <w:spacing w:before="80" w:line="297" w:lineRule="auto"/>
        <w:rPr>
          <w:sz w:val="21"/>
          <w:szCs w:val="21"/>
        </w:rPr>
      </w:pPr>
      <w:r>
        <w:rPr>
          <w:sz w:val="21"/>
          <w:szCs w:val="21"/>
          <w:spacing w:val="2"/>
        </w:rPr>
        <w:t>2.3授权期限：【3】年，自【2016】年【11】月【10】日起至自【2019】年【11】月【10】日止。</w:t>
      </w:r>
      <w:r>
        <w:rPr>
          <w:sz w:val="21"/>
          <w:szCs w:val="21"/>
          <w:spacing w:val="18"/>
        </w:rPr>
        <w:t xml:space="preserve"> </w:t>
      </w:r>
      <w:r>
        <w:rPr>
          <w:sz w:val="21"/>
          <w:szCs w:val="21"/>
          <w:spacing w:val="1"/>
        </w:rPr>
        <w:t>产品开发期：自【2016】年【11】月【10</w:t>
      </w:r>
      <w:r>
        <w:rPr>
          <w:sz w:val="21"/>
          <w:szCs w:val="21"/>
        </w:rPr>
        <w:t>】日起至【2019】年【11】月【10】日止，授权产品的清货期  </w:t>
      </w:r>
      <w:r>
        <w:rPr>
          <w:sz w:val="21"/>
          <w:szCs w:val="21"/>
          <w:spacing w:val="1"/>
        </w:rPr>
        <w:t>限为【3】个月，自【2019】年【11】</w:t>
      </w:r>
      <w:r>
        <w:rPr>
          <w:sz w:val="21"/>
          <w:szCs w:val="21"/>
        </w:rPr>
        <w:t>月【10】日起至【2020】年【2】月【10】日止。在上述授权期限  </w:t>
      </w:r>
      <w:r>
        <w:rPr>
          <w:sz w:val="21"/>
          <w:szCs w:val="21"/>
        </w:rPr>
        <w:t>内，若因乙方对本《授权合同》存在重大违约行为或者违反中国强制性法律规定的行为导致本《授权合</w:t>
      </w:r>
      <w:r>
        <w:rPr>
          <w:sz w:val="21"/>
          <w:szCs w:val="21"/>
          <w:spacing w:val="9"/>
        </w:rPr>
        <w:t xml:space="preserve">  </w:t>
      </w:r>
      <w:r>
        <w:rPr>
          <w:sz w:val="21"/>
          <w:szCs w:val="21"/>
          <w:spacing w:val="-1"/>
        </w:rPr>
        <w:t>同》不能履行或提前终止的，甲方将不再给予乙方上述授权产品的清货期限。</w:t>
      </w:r>
    </w:p>
    <w:p>
      <w:pPr>
        <w:pStyle w:val="BodyText"/>
        <w:ind w:left="1470"/>
        <w:spacing w:before="103" w:line="219" w:lineRule="auto"/>
        <w:rPr>
          <w:sz w:val="21"/>
          <w:szCs w:val="21"/>
        </w:rPr>
      </w:pPr>
      <w:r>
        <w:rPr>
          <w:sz w:val="21"/>
          <w:szCs w:val="21"/>
          <w:spacing w:val="7"/>
        </w:rPr>
        <w:t>2.4授权区域：中华人民共和国大陆地区(不包括港、澳</w:t>
      </w:r>
      <w:r>
        <w:rPr>
          <w:sz w:val="21"/>
          <w:szCs w:val="21"/>
          <w:spacing w:val="6"/>
        </w:rPr>
        <w:t>、台地区)。</w:t>
      </w:r>
    </w:p>
    <w:p>
      <w:pPr>
        <w:pStyle w:val="BodyText"/>
        <w:ind w:left="1470"/>
        <w:spacing w:before="109" w:line="219" w:lineRule="auto"/>
        <w:rPr>
          <w:sz w:val="21"/>
          <w:szCs w:val="21"/>
        </w:rPr>
      </w:pPr>
      <w:r>
        <w:rPr>
          <w:sz w:val="21"/>
          <w:szCs w:val="21"/>
        </w:rPr>
        <w:t>2.5授权语言：简体中文。</w:t>
      </w:r>
    </w:p>
    <w:p>
      <w:pPr>
        <w:pStyle w:val="BodyText"/>
        <w:ind w:left="1470"/>
        <w:spacing w:before="202" w:line="219" w:lineRule="auto"/>
        <w:rPr>
          <w:sz w:val="21"/>
          <w:szCs w:val="21"/>
        </w:rPr>
      </w:pPr>
      <w:r>
        <w:rPr>
          <w:sz w:val="21"/>
          <w:szCs w:val="21"/>
          <w:spacing w:val="-2"/>
        </w:rPr>
        <w:t>2.6授权销售方式：批发、零售；</w:t>
      </w:r>
    </w:p>
    <w:p>
      <w:pPr>
        <w:pStyle w:val="BodyText"/>
        <w:ind w:left="1060" w:right="357" w:firstLine="409"/>
        <w:spacing w:before="192" w:line="267" w:lineRule="auto"/>
        <w:rPr>
          <w:sz w:val="21"/>
          <w:szCs w:val="21"/>
        </w:rPr>
      </w:pPr>
      <w:r>
        <w:rPr>
          <w:sz w:val="21"/>
          <w:szCs w:val="21"/>
          <w:spacing w:val="13"/>
        </w:rPr>
        <w:t>2.7授权销售渠道：(1)中国大陆(不包括港、澳、台地区):京东，淘宝网及天猫各分销淘宝</w:t>
      </w:r>
      <w:r>
        <w:rPr>
          <w:sz w:val="21"/>
          <w:szCs w:val="21"/>
          <w:spacing w:val="5"/>
        </w:rPr>
        <w:t xml:space="preserve"> </w:t>
      </w:r>
      <w:r>
        <w:rPr>
          <w:sz w:val="21"/>
          <w:szCs w:val="21"/>
        </w:rPr>
        <w:t>店，线下周边衍生品实体店，各类展会，便利店</w:t>
      </w:r>
      <w:r>
        <w:rPr>
          <w:sz w:val="21"/>
          <w:szCs w:val="21"/>
          <w:spacing w:val="-1"/>
        </w:rPr>
        <w:t>及各类商超。</w:t>
      </w:r>
    </w:p>
    <w:p>
      <w:pPr>
        <w:spacing w:line="267" w:lineRule="auto"/>
        <w:sectPr>
          <w:footerReference w:type="default" r:id="rId5"/>
          <w:pgSz w:w="11900" w:h="16830"/>
          <w:pgMar w:top="713" w:right="1199" w:bottom="1239" w:left="0" w:header="0" w:footer="1095" w:gutter="0"/>
        </w:sectPr>
        <w:rPr>
          <w:sz w:val="21"/>
          <w:szCs w:val="21"/>
        </w:rPr>
      </w:pPr>
    </w:p>
    <w:p>
      <w:pPr>
        <w:pStyle w:val="BodyText"/>
        <w:ind w:left="4528"/>
        <w:spacing w:before="42" w:line="219" w:lineRule="auto"/>
        <w:rPr>
          <w:sz w:val="21"/>
          <w:szCs w:val="21"/>
        </w:rPr>
      </w:pPr>
      <w:r>
        <w:rPr>
          <w:sz w:val="21"/>
          <w:szCs w:val="21"/>
          <w:b/>
          <w:bCs/>
        </w:rPr>
        <w:t>《丁丁不哭》周边衍生品制作及销售授权合同</w:t>
      </w:r>
    </w:p>
    <w:p>
      <w:pPr>
        <w:pStyle w:val="BodyText"/>
        <w:ind w:left="453"/>
        <w:spacing w:before="70" w:line="219" w:lineRule="auto"/>
        <w:rPr>
          <w:sz w:val="21"/>
          <w:szCs w:val="21"/>
        </w:rPr>
      </w:pPr>
      <w:r>
        <w:rPr>
          <w:sz w:val="21"/>
          <w:szCs w:val="21"/>
          <w:b/>
          <w:bCs/>
          <w:spacing w:val="-1"/>
        </w:rPr>
        <w:t>特别明确：乙方应保证上述销售渠道具备国家及行业规定的相关经营资质等合法合规要求。如乙方</w:t>
      </w:r>
    </w:p>
    <w:p>
      <w:pPr>
        <w:pStyle w:val="BodyText"/>
        <w:spacing w:before="80" w:line="212" w:lineRule="auto"/>
        <w:rPr>
          <w:sz w:val="21"/>
          <w:szCs w:val="21"/>
        </w:rPr>
      </w:pPr>
      <w:r>
        <w:rPr>
          <w:sz w:val="21"/>
          <w:szCs w:val="21"/>
          <w:spacing w:val="3"/>
        </w:rPr>
        <w:t>拟与第三方电商平台进行分销式供货合作或者拟开通淘宝网</w:t>
      </w:r>
      <w:r>
        <w:rPr>
          <w:sz w:val="21"/>
          <w:szCs w:val="21"/>
          <w:spacing w:val="-45"/>
        </w:rPr>
        <w:t xml:space="preserve"> </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taobao</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2"/>
        </w:rPr>
        <w:t>)     </w:t>
      </w:r>
      <w:r>
        <w:rPr>
          <w:sz w:val="21"/>
          <w:szCs w:val="21"/>
          <w:spacing w:val="2"/>
        </w:rPr>
        <w:t>的分销平台，应邮件征得甲</w:t>
      </w:r>
    </w:p>
    <w:p>
      <w:pPr>
        <w:pStyle w:val="BodyText"/>
        <w:ind w:left="3"/>
        <w:spacing w:before="128" w:line="219" w:lineRule="auto"/>
        <w:rPr>
          <w:sz w:val="21"/>
          <w:szCs w:val="21"/>
        </w:rPr>
      </w:pPr>
      <w:r>
        <w:rPr>
          <w:sz w:val="21"/>
          <w:szCs w:val="21"/>
          <w:b/>
          <w:bCs/>
          <w:spacing w:val="2"/>
        </w:rPr>
        <w:t>方书面同意后方可进行。如乙方拟开拓第2.7条所述销售渠道之外的渠道</w:t>
      </w:r>
      <w:r>
        <w:rPr>
          <w:sz w:val="21"/>
          <w:szCs w:val="21"/>
          <w:b/>
          <w:bCs/>
          <w:spacing w:val="1"/>
        </w:rPr>
        <w:t>，应向甲方提交明确书面计</w:t>
      </w:r>
    </w:p>
    <w:p>
      <w:pPr>
        <w:pStyle w:val="BodyText"/>
        <w:spacing w:before="105" w:line="219" w:lineRule="auto"/>
        <w:rPr>
          <w:sz w:val="21"/>
          <w:szCs w:val="21"/>
        </w:rPr>
      </w:pPr>
      <w:r>
        <w:rPr>
          <w:sz w:val="21"/>
          <w:szCs w:val="21"/>
          <w:spacing w:val="1"/>
        </w:rPr>
        <w:t>划，经双方协商一致后可另行签订补充协议约定相应分成比例等授权合作条</w:t>
      </w:r>
      <w:r>
        <w:rPr>
          <w:sz w:val="21"/>
          <w:szCs w:val="21"/>
        </w:rPr>
        <w:t>件。</w:t>
      </w:r>
    </w:p>
    <w:p>
      <w:pPr>
        <w:spacing w:line="250" w:lineRule="auto"/>
        <w:rPr>
          <w:rFonts w:ascii="Arial"/>
          <w:sz w:val="21"/>
        </w:rPr>
      </w:pPr>
      <w:r/>
    </w:p>
    <w:p>
      <w:pPr>
        <w:pStyle w:val="BodyText"/>
        <w:ind w:right="1272" w:firstLine="450"/>
        <w:spacing w:before="68" w:line="268" w:lineRule="auto"/>
        <w:rPr>
          <w:sz w:val="21"/>
          <w:szCs w:val="21"/>
        </w:rPr>
      </w:pPr>
      <w:r>
        <w:rPr>
          <w:sz w:val="21"/>
          <w:szCs w:val="21"/>
          <w:spacing w:val="1"/>
        </w:rPr>
        <w:t>2.8授权性质：非独家授权。授权期限及地域内，未经乙方同意，甲方不得将本《授权合同》乙方所</w:t>
      </w:r>
      <w:r>
        <w:rPr>
          <w:sz w:val="21"/>
          <w:szCs w:val="21"/>
          <w:spacing w:val="6"/>
        </w:rPr>
        <w:t xml:space="preserve"> </w:t>
      </w:r>
      <w:r>
        <w:rPr>
          <w:sz w:val="21"/>
          <w:szCs w:val="21"/>
        </w:rPr>
        <w:t>获得的授权权利全部或者部分授权给给任何第三方。</w:t>
      </w:r>
    </w:p>
    <w:p>
      <w:pPr>
        <w:pStyle w:val="BodyText"/>
        <w:ind w:right="1370" w:firstLine="450"/>
        <w:spacing w:before="300" w:line="263" w:lineRule="auto"/>
        <w:rPr>
          <w:sz w:val="21"/>
          <w:szCs w:val="21"/>
        </w:rPr>
      </w:pPr>
      <w:r>
        <w:rPr>
          <w:sz w:val="21"/>
          <w:szCs w:val="21"/>
          <w:spacing w:val="4"/>
        </w:rPr>
        <w:t>2.9授权权利的行使：在本《授权合同》上述第</w:t>
      </w:r>
      <w:r>
        <w:rPr>
          <w:sz w:val="21"/>
          <w:szCs w:val="21"/>
          <w:spacing w:val="3"/>
        </w:rPr>
        <w:t>2.3条所述的的授权期限和第2.4条所述的授权区域</w:t>
      </w:r>
      <w:r>
        <w:rPr>
          <w:sz w:val="21"/>
          <w:szCs w:val="21"/>
        </w:rPr>
        <w:t xml:space="preserve"> </w:t>
      </w:r>
      <w:r>
        <w:rPr>
          <w:sz w:val="21"/>
          <w:szCs w:val="21"/>
        </w:rPr>
        <w:t>内，乙方可以通过下列一种或者几种方式行使其基</w:t>
      </w:r>
      <w:r>
        <w:rPr>
          <w:sz w:val="21"/>
          <w:szCs w:val="21"/>
          <w:spacing w:val="-1"/>
        </w:rPr>
        <w:t>于本《授权合同》所获得的授权权利：</w:t>
      </w:r>
    </w:p>
    <w:p>
      <w:pPr>
        <w:pStyle w:val="BodyText"/>
        <w:ind w:left="450"/>
        <w:spacing w:before="273" w:line="219" w:lineRule="auto"/>
        <w:rPr>
          <w:sz w:val="21"/>
          <w:szCs w:val="21"/>
        </w:rPr>
      </w:pPr>
      <w:r>
        <w:rPr>
          <w:sz w:val="21"/>
          <w:szCs w:val="21"/>
          <w:spacing w:val="4"/>
        </w:rPr>
        <w:t>(1)设计、制作授权产品及其包装物；</w:t>
      </w:r>
    </w:p>
    <w:p>
      <w:pPr>
        <w:pStyle w:val="BodyText"/>
        <w:ind w:left="450"/>
        <w:spacing w:before="299" w:line="219" w:lineRule="auto"/>
        <w:rPr>
          <w:sz w:val="21"/>
          <w:szCs w:val="21"/>
        </w:rPr>
      </w:pPr>
      <w:r>
        <w:rPr>
          <w:sz w:val="21"/>
          <w:szCs w:val="21"/>
          <w:spacing w:val="3"/>
        </w:rPr>
        <w:t>(2)在本《授权合同》上述第2.6条所述的授权销售渠道供应、分销和/</w:t>
      </w:r>
      <w:r>
        <w:rPr>
          <w:sz w:val="21"/>
          <w:szCs w:val="21"/>
          <w:spacing w:val="2"/>
        </w:rPr>
        <w:t>或销售授权产品；</w:t>
      </w:r>
    </w:p>
    <w:p>
      <w:pPr>
        <w:pStyle w:val="BodyText"/>
        <w:ind w:right="1258" w:firstLine="450"/>
        <w:spacing w:before="282" w:line="271" w:lineRule="auto"/>
        <w:rPr>
          <w:sz w:val="21"/>
          <w:szCs w:val="21"/>
        </w:rPr>
      </w:pPr>
      <w:r>
        <w:rPr>
          <w:sz w:val="21"/>
          <w:szCs w:val="21"/>
          <w:spacing w:val="10"/>
        </w:rPr>
        <w:t>(3)为了实现上述第(1)和/或(2)款所述之目的而设计、策划、制作和/或发放宣传推广授权产品</w:t>
      </w:r>
      <w:r>
        <w:rPr>
          <w:sz w:val="21"/>
          <w:szCs w:val="21"/>
          <w:spacing w:val="15"/>
        </w:rPr>
        <w:t xml:space="preserve"> </w:t>
      </w:r>
      <w:r>
        <w:rPr>
          <w:sz w:val="21"/>
          <w:szCs w:val="21"/>
        </w:rPr>
        <w:t>的广告宣传品和/或促销品。</w:t>
      </w:r>
    </w:p>
    <w:p>
      <w:pPr>
        <w:pStyle w:val="BodyText"/>
        <w:ind w:right="1389" w:firstLine="450"/>
        <w:spacing w:before="295" w:line="309" w:lineRule="auto"/>
        <w:jc w:val="both"/>
        <w:rPr>
          <w:sz w:val="21"/>
          <w:szCs w:val="21"/>
        </w:rPr>
      </w:pPr>
      <w:r>
        <w:drawing>
          <wp:anchor distT="0" distB="0" distL="0" distR="0" simplePos="0" relativeHeight="251662336" behindDoc="1" locked="0" layoutInCell="1" allowOverlap="1">
            <wp:simplePos x="0" y="0"/>
            <wp:positionH relativeFrom="column">
              <wp:posOffset>6705637</wp:posOffset>
            </wp:positionH>
            <wp:positionV relativeFrom="paragraph">
              <wp:posOffset>683832</wp:posOffset>
            </wp:positionV>
            <wp:extent cx="222236" cy="2083154"/>
            <wp:effectExtent l="0" t="0" r="0" b="0"/>
            <wp:wrapNone/>
            <wp:docPr id="10" name="IM 10"/>
            <wp:cNvGraphicFramePr/>
            <a:graphic>
              <a:graphicData uri="http://schemas.openxmlformats.org/drawingml/2006/picture">
                <pic:pic>
                  <pic:nvPicPr>
                    <pic:cNvPr id="10" name="IM 10"/>
                    <pic:cNvPicPr/>
                  </pic:nvPicPr>
                  <pic:blipFill>
                    <a:blip r:embed="rId8"/>
                    <a:stretch>
                      <a:fillRect/>
                    </a:stretch>
                  </pic:blipFill>
                  <pic:spPr>
                    <a:xfrm rot="0">
                      <a:off x="0" y="0"/>
                      <a:ext cx="222236" cy="2083154"/>
                    </a:xfrm>
                    <a:prstGeom prst="rect">
                      <a:avLst/>
                    </a:prstGeom>
                  </pic:spPr>
                </pic:pic>
              </a:graphicData>
            </a:graphic>
          </wp:anchor>
        </w:drawing>
      </w:r>
      <w:r>
        <w:rPr>
          <w:sz w:val="21"/>
          <w:szCs w:val="21"/>
          <w:spacing w:val="1"/>
        </w:rPr>
        <w:t>2.10转授权：不可转授权。乙方须依照本《授权合同》约定自行完成授权产品的策划</w:t>
      </w:r>
      <w:r>
        <w:rPr>
          <w:sz w:val="21"/>
          <w:szCs w:val="21"/>
        </w:rPr>
        <w:t>、制作、发行 </w:t>
      </w:r>
      <w:r>
        <w:rPr>
          <w:sz w:val="21"/>
          <w:szCs w:val="21"/>
          <w:spacing w:val="6"/>
        </w:rPr>
        <w:t>及销售等全部事项；但若基于授权产品的实际制作</w:t>
      </w:r>
      <w:r>
        <w:rPr>
          <w:sz w:val="21"/>
          <w:szCs w:val="21"/>
          <w:spacing w:val="5"/>
        </w:rPr>
        <w:t>需要，乙方有权将部分非核心制作事项(如包装)委</w:t>
      </w:r>
      <w:r>
        <w:rPr>
          <w:sz w:val="21"/>
          <w:szCs w:val="21"/>
        </w:rPr>
        <w:t xml:space="preserve"> </w:t>
      </w:r>
      <w:r>
        <w:rPr>
          <w:sz w:val="21"/>
          <w:szCs w:val="21"/>
        </w:rPr>
        <w:t>托相关第三方且应提前向甲方书面报备，乙方对该第三方的全部行为向甲方承担连带责任。双方确认，</w:t>
      </w:r>
      <w:r>
        <w:rPr>
          <w:sz w:val="21"/>
          <w:szCs w:val="21"/>
          <w:spacing w:val="14"/>
        </w:rPr>
        <w:t xml:space="preserve"> </w:t>
      </w:r>
      <w:r>
        <w:rPr>
          <w:sz w:val="21"/>
          <w:szCs w:val="21"/>
          <w:spacing w:val="2"/>
        </w:rPr>
        <w:t>未经甲方书面同意，乙方不得将其基于本《授权合</w:t>
      </w:r>
      <w:r>
        <w:rPr>
          <w:sz w:val="21"/>
          <w:szCs w:val="21"/>
          <w:spacing w:val="1"/>
        </w:rPr>
        <w:t>同》所获得授权权利全部或者部分转授权给任何第三</w:t>
      </w:r>
      <w:r>
        <w:rPr>
          <w:sz w:val="21"/>
          <w:szCs w:val="21"/>
        </w:rPr>
        <w:t xml:space="preserve"> </w:t>
      </w:r>
      <w:r>
        <w:rPr>
          <w:sz w:val="21"/>
          <w:szCs w:val="21"/>
          <w:spacing w:val="-2"/>
        </w:rPr>
        <w:t>方。</w:t>
      </w:r>
    </w:p>
    <w:p>
      <w:pPr>
        <w:pStyle w:val="BodyText"/>
        <w:ind w:left="422"/>
        <w:spacing w:before="218" w:line="219" w:lineRule="auto"/>
        <w:outlineLvl w:val="4"/>
        <w:rPr>
          <w:sz w:val="21"/>
          <w:szCs w:val="21"/>
        </w:rPr>
      </w:pPr>
      <w:r>
        <w:rPr>
          <w:sz w:val="21"/>
          <w:szCs w:val="21"/>
          <w:b/>
          <w:bCs/>
          <w:spacing w:val="-9"/>
        </w:rPr>
        <w:t>3.授权金</w:t>
      </w:r>
    </w:p>
    <w:p>
      <w:pPr>
        <w:pStyle w:val="BodyText"/>
        <w:ind w:left="450"/>
        <w:spacing w:before="303" w:line="219" w:lineRule="auto"/>
        <w:rPr>
          <w:sz w:val="21"/>
          <w:szCs w:val="21"/>
        </w:rPr>
      </w:pPr>
      <w:r>
        <w:rPr>
          <w:sz w:val="21"/>
          <w:szCs w:val="21"/>
          <w:spacing w:val="8"/>
        </w:rPr>
        <w:t>3.1.1本《授权合同》的授权金(含税):</w:t>
      </w:r>
    </w:p>
    <w:p>
      <w:pPr>
        <w:pStyle w:val="BodyText"/>
        <w:ind w:left="550"/>
        <w:spacing w:before="302" w:line="219" w:lineRule="auto"/>
        <w:rPr>
          <w:sz w:val="21"/>
          <w:szCs w:val="21"/>
        </w:rPr>
      </w:pPr>
      <w:r>
        <w:rPr>
          <w:sz w:val="21"/>
          <w:szCs w:val="21"/>
          <w:spacing w:val="18"/>
        </w:rPr>
        <w:t>(1)授权金(含税)的计算公式：</w:t>
      </w:r>
    </w:p>
    <w:p>
      <w:pPr>
        <w:pStyle w:val="BodyText"/>
        <w:ind w:left="450"/>
        <w:spacing w:before="309" w:line="218" w:lineRule="auto"/>
        <w:rPr>
          <w:sz w:val="21"/>
          <w:szCs w:val="21"/>
        </w:rPr>
      </w:pPr>
      <w:r>
        <w:rPr>
          <w:sz w:val="21"/>
          <w:szCs w:val="21"/>
          <w:spacing w:val="9"/>
        </w:rPr>
        <w:t>授权产品的实际出货量在2000个以内(不含2000)的部分，授权金=出货量*建议零售价*5%;</w:t>
      </w:r>
    </w:p>
    <w:p>
      <w:pPr>
        <w:pStyle w:val="BodyText"/>
        <w:ind w:left="450" w:right="1760"/>
        <w:spacing w:before="182" w:line="385" w:lineRule="auto"/>
        <w:rPr>
          <w:sz w:val="21"/>
          <w:szCs w:val="21"/>
        </w:rPr>
      </w:pPr>
      <w:r>
        <w:rPr>
          <w:sz w:val="21"/>
          <w:szCs w:val="21"/>
          <w:spacing w:val="9"/>
        </w:rPr>
        <w:t>授权产品的实际出货量在2000-500</w:t>
      </w:r>
      <w:r>
        <w:rPr>
          <w:sz w:val="21"/>
          <w:szCs w:val="21"/>
          <w:spacing w:val="8"/>
        </w:rPr>
        <w:t>0个以内(不含5000)的部分，授权金=出货量*建议零售价</w:t>
      </w:r>
      <w:r>
        <w:rPr>
          <w:sz w:val="21"/>
          <w:szCs w:val="21"/>
        </w:rPr>
        <w:t xml:space="preserve"> </w:t>
      </w:r>
      <w:r>
        <w:rPr>
          <w:sz w:val="21"/>
          <w:szCs w:val="21"/>
          <w:spacing w:val="-2"/>
        </w:rPr>
        <w:t>*7%;</w:t>
      </w:r>
    </w:p>
    <w:p>
      <w:pPr>
        <w:pStyle w:val="BodyText"/>
        <w:ind w:left="450"/>
        <w:spacing w:before="124" w:line="218" w:lineRule="auto"/>
        <w:rPr>
          <w:sz w:val="21"/>
          <w:szCs w:val="21"/>
        </w:rPr>
      </w:pPr>
      <w:r>
        <w:drawing>
          <wp:anchor distT="0" distB="0" distL="0" distR="0" simplePos="0" relativeHeight="251663360" behindDoc="0" locked="0" layoutInCell="1" allowOverlap="1">
            <wp:simplePos x="0" y="0"/>
            <wp:positionH relativeFrom="column">
              <wp:posOffset>6743723</wp:posOffset>
            </wp:positionH>
            <wp:positionV relativeFrom="paragraph">
              <wp:posOffset>385981</wp:posOffset>
            </wp:positionV>
            <wp:extent cx="177804" cy="1377881"/>
            <wp:effectExtent l="0" t="0" r="0" b="0"/>
            <wp:wrapNone/>
            <wp:docPr id="12" name="IM 12"/>
            <wp:cNvGraphicFramePr/>
            <a:graphic>
              <a:graphicData uri="http://schemas.openxmlformats.org/drawingml/2006/picture">
                <pic:pic>
                  <pic:nvPicPr>
                    <pic:cNvPr id="12" name="IM 12"/>
                    <pic:cNvPicPr/>
                  </pic:nvPicPr>
                  <pic:blipFill>
                    <a:blip r:embed="rId9"/>
                    <a:stretch>
                      <a:fillRect/>
                    </a:stretch>
                  </pic:blipFill>
                  <pic:spPr>
                    <a:xfrm rot="0">
                      <a:off x="0" y="0"/>
                      <a:ext cx="177804" cy="1377881"/>
                    </a:xfrm>
                    <a:prstGeom prst="rect">
                      <a:avLst/>
                    </a:prstGeom>
                  </pic:spPr>
                </pic:pic>
              </a:graphicData>
            </a:graphic>
          </wp:anchor>
        </w:drawing>
      </w:r>
      <w:r>
        <w:rPr>
          <w:sz w:val="21"/>
          <w:szCs w:val="21"/>
          <w:spacing w:val="9"/>
        </w:rPr>
        <w:t>授权产品的实际出货量在5000个以上(含5000)的部分，授权金=出货量*建议零售价*9%</w:t>
      </w:r>
    </w:p>
    <w:p>
      <w:pPr>
        <w:pStyle w:val="BodyText"/>
        <w:ind w:left="450" w:right="1389"/>
        <w:spacing w:before="261" w:line="328" w:lineRule="auto"/>
        <w:rPr>
          <w:sz w:val="21"/>
          <w:szCs w:val="21"/>
        </w:rPr>
      </w:pPr>
      <w:r>
        <w:rPr>
          <w:sz w:val="21"/>
          <w:szCs w:val="21"/>
          <w:spacing w:val="8"/>
        </w:rPr>
        <w:t>建议零售价：指针对本授权产品，由甲乙双方一致同意的单一产品的唯一销售定价(含税),但该</w:t>
      </w:r>
      <w:r>
        <w:rPr>
          <w:sz w:val="21"/>
          <w:szCs w:val="21"/>
          <w:spacing w:val="10"/>
        </w:rPr>
        <w:t xml:space="preserve"> </w:t>
      </w:r>
      <w:r>
        <w:rPr>
          <w:sz w:val="21"/>
          <w:szCs w:val="21"/>
        </w:rPr>
        <w:t>价格可能并不等同于授权产品的实际销售价格</w:t>
      </w:r>
    </w:p>
    <w:p>
      <w:pPr>
        <w:pStyle w:val="BodyText"/>
        <w:ind w:left="420"/>
        <w:spacing w:before="156" w:line="219" w:lineRule="auto"/>
        <w:rPr>
          <w:sz w:val="21"/>
          <w:szCs w:val="21"/>
        </w:rPr>
      </w:pPr>
      <w:r>
        <w:rPr>
          <w:sz w:val="21"/>
          <w:szCs w:val="21"/>
          <w:spacing w:val="-4"/>
        </w:rPr>
        <w:t>3.1.2授权产品实际出货量：</w:t>
      </w:r>
    </w:p>
    <w:p>
      <w:pPr>
        <w:spacing w:line="244" w:lineRule="auto"/>
        <w:rPr>
          <w:rFonts w:ascii="Arial"/>
          <w:sz w:val="21"/>
        </w:rPr>
      </w:pPr>
      <w:r/>
    </w:p>
    <w:p>
      <w:pPr>
        <w:pStyle w:val="BodyText"/>
        <w:ind w:right="1263" w:firstLine="420"/>
        <w:spacing w:before="68" w:line="317" w:lineRule="auto"/>
        <w:rPr>
          <w:sz w:val="21"/>
          <w:szCs w:val="21"/>
        </w:rPr>
      </w:pPr>
      <w:r>
        <w:rPr>
          <w:sz w:val="21"/>
          <w:szCs w:val="21"/>
          <w:spacing w:val="2"/>
        </w:rPr>
        <w:t>如果没有相反的、确凿有效的证据，在本《授权合同》上述第2.3条所述的授权期限内，授权产品的</w:t>
      </w:r>
      <w:r>
        <w:rPr>
          <w:sz w:val="21"/>
          <w:szCs w:val="21"/>
        </w:rPr>
        <w:t xml:space="preserve"> </w:t>
      </w:r>
      <w:r>
        <w:rPr>
          <w:sz w:val="21"/>
          <w:szCs w:val="21"/>
          <w:spacing w:val="1"/>
        </w:rPr>
        <w:t>实际出货量，等于乙方在上述期限内向甲方实际申请领取到并实际张贴在该种授权品类的授权产品上的</w:t>
      </w:r>
      <w:r>
        <w:rPr>
          <w:sz w:val="21"/>
          <w:szCs w:val="21"/>
        </w:rPr>
        <w:t xml:space="preserve">  </w:t>
      </w:r>
      <w:r>
        <w:rPr>
          <w:sz w:val="21"/>
          <w:szCs w:val="21"/>
          <w:spacing w:val="3"/>
        </w:rPr>
        <w:t>激光防伪标签的数量，减去经甲方同意后张贴在被作为赠品赠送出去了的该种授权品类的授权产品(如</w:t>
      </w:r>
      <w:r>
        <w:rPr>
          <w:sz w:val="21"/>
          <w:szCs w:val="21"/>
          <w:spacing w:val="7"/>
        </w:rPr>
        <w:t xml:space="preserve">  </w:t>
      </w:r>
      <w:r>
        <w:rPr>
          <w:sz w:val="21"/>
          <w:szCs w:val="21"/>
          <w:spacing w:val="3"/>
        </w:rPr>
        <w:t>有)上的激光防伪标签的数量之后所得的剩余数量。每一件授权产品在销售给或者作为赠品免费赠送给  </w:t>
      </w:r>
      <w:r>
        <w:rPr>
          <w:sz w:val="21"/>
          <w:szCs w:val="21"/>
        </w:rPr>
        <w:t>最终用户之前，乙方至少均应当张贴一枚激光防</w:t>
      </w:r>
      <w:r>
        <w:rPr>
          <w:sz w:val="21"/>
          <w:szCs w:val="21"/>
          <w:spacing w:val="-1"/>
        </w:rPr>
        <w:t>伪标签。</w:t>
      </w:r>
    </w:p>
    <w:p>
      <w:pPr>
        <w:spacing w:line="317" w:lineRule="auto"/>
        <w:sectPr>
          <w:footerReference w:type="default" r:id="rId7"/>
          <w:pgSz w:w="11900" w:h="16830"/>
          <w:pgMar w:top="803" w:right="9" w:bottom="1171" w:left="979" w:header="0" w:footer="1027" w:gutter="0"/>
        </w:sectPr>
        <w:rPr>
          <w:sz w:val="21"/>
          <w:szCs w:val="21"/>
        </w:rPr>
      </w:pPr>
    </w:p>
    <w:p>
      <w:pPr>
        <w:pStyle w:val="BodyText"/>
        <w:ind w:left="15" w:right="66"/>
        <w:spacing w:before="44" w:line="318" w:lineRule="auto"/>
        <w:rPr>
          <w:sz w:val="21"/>
          <w:szCs w:val="21"/>
        </w:rPr>
      </w:pPr>
      <w:r>
        <w:rPr>
          <w:sz w:val="21"/>
          <w:szCs w:val="21"/>
          <w:spacing w:val="1"/>
        </w:rPr>
        <w:t>无论授权产品的销售价格是多少，乙方均应当在其提</w:t>
      </w:r>
      <w:r>
        <w:rPr>
          <w:sz w:val="21"/>
          <w:szCs w:val="21"/>
        </w:rPr>
        <w:t>交甲方的财务报表当中将其如实列明实际销售价。 </w:t>
      </w:r>
      <w:r>
        <w:rPr>
          <w:sz w:val="21"/>
          <w:szCs w:val="21"/>
          <w:spacing w:val="4"/>
        </w:rPr>
        <w:t>实际销售价，是指乙方将授权产品销售给第三方(包括但不限于代理商、批发商、零售商</w:t>
      </w:r>
      <w:r>
        <w:rPr>
          <w:sz w:val="21"/>
          <w:szCs w:val="21"/>
          <w:spacing w:val="3"/>
        </w:rPr>
        <w:t>和最终用户)</w:t>
      </w:r>
      <w:r>
        <w:rPr>
          <w:sz w:val="21"/>
          <w:szCs w:val="21"/>
        </w:rPr>
        <w:t xml:space="preserve">  </w:t>
      </w:r>
      <w:r>
        <w:rPr>
          <w:sz w:val="21"/>
          <w:szCs w:val="21"/>
        </w:rPr>
        <w:t>的销售价格。因此，实际销售价有可能并不</w:t>
      </w:r>
      <w:r>
        <w:rPr>
          <w:sz w:val="21"/>
          <w:szCs w:val="21"/>
          <w:spacing w:val="-1"/>
        </w:rPr>
        <w:t>是一个固定的销售价格，而会随着购买授权产品的第三方及/</w:t>
      </w:r>
      <w:r>
        <w:rPr>
          <w:sz w:val="21"/>
          <w:szCs w:val="21"/>
        </w:rPr>
        <w:t xml:space="preserve"> </w:t>
      </w:r>
      <w:r>
        <w:rPr>
          <w:sz w:val="21"/>
          <w:szCs w:val="21"/>
          <w:spacing w:val="-1"/>
        </w:rPr>
        <w:t>或销售数量的不同而有所不同。</w:t>
      </w:r>
    </w:p>
    <w:p>
      <w:pPr>
        <w:pStyle w:val="BodyText"/>
        <w:ind w:left="15" w:right="15" w:firstLine="409"/>
        <w:spacing w:before="164" w:line="317" w:lineRule="auto"/>
        <w:jc w:val="both"/>
        <w:rPr>
          <w:sz w:val="21"/>
          <w:szCs w:val="21"/>
        </w:rPr>
      </w:pPr>
      <w:r>
        <w:rPr>
          <w:sz w:val="21"/>
          <w:szCs w:val="21"/>
          <w:spacing w:val="1"/>
        </w:rPr>
        <w:t>举例：假定乙方通过淘宝网等网店直接销售给最终用户100件授权产品，每</w:t>
      </w:r>
      <w:r>
        <w:rPr>
          <w:sz w:val="21"/>
          <w:szCs w:val="21"/>
        </w:rPr>
        <w:t>件授权产品的销售价格为 </w:t>
      </w:r>
      <w:r>
        <w:rPr>
          <w:sz w:val="21"/>
          <w:szCs w:val="21"/>
          <w:spacing w:val="1"/>
        </w:rPr>
        <w:t>25元；但乙方通过淘宝网销售给一级批发商1000件授权产品，每件销售价格则有可能仅为20元，由此实</w:t>
      </w:r>
      <w:r>
        <w:rPr>
          <w:sz w:val="21"/>
          <w:szCs w:val="21"/>
        </w:rPr>
        <w:t xml:space="preserve"> </w:t>
      </w:r>
      <w:r>
        <w:rPr>
          <w:sz w:val="21"/>
          <w:szCs w:val="21"/>
          <w:spacing w:val="-1"/>
        </w:rPr>
        <w:t>际销售价就分别是25元和20元两种。</w:t>
      </w:r>
    </w:p>
    <w:p>
      <w:pPr>
        <w:pStyle w:val="BodyText"/>
        <w:ind w:left="424"/>
        <w:spacing w:before="188" w:line="219" w:lineRule="auto"/>
        <w:rPr>
          <w:sz w:val="21"/>
          <w:szCs w:val="21"/>
        </w:rPr>
      </w:pPr>
      <w:r>
        <w:rPr>
          <w:sz w:val="21"/>
          <w:szCs w:val="21"/>
          <w:spacing w:val="-10"/>
        </w:rPr>
        <w:t>3.1.3 授权金的支付：</w:t>
      </w:r>
    </w:p>
    <w:p>
      <w:pPr>
        <w:pStyle w:val="BodyText"/>
        <w:ind w:left="15" w:firstLine="519"/>
        <w:spacing w:before="281" w:line="319" w:lineRule="auto"/>
        <w:jc w:val="both"/>
        <w:rPr>
          <w:sz w:val="21"/>
          <w:szCs w:val="21"/>
        </w:rPr>
      </w:pPr>
      <w:r>
        <w:rPr>
          <w:sz w:val="21"/>
          <w:szCs w:val="21"/>
          <w:spacing w:val="9"/>
        </w:rPr>
        <w:t>(1)授权金的支付：在本《授权合同》上述第2.3条所述的授权期限内，授权金(如有)每一个季</w:t>
      </w:r>
      <w:r>
        <w:rPr>
          <w:sz w:val="21"/>
          <w:szCs w:val="21"/>
          <w:spacing w:val="2"/>
        </w:rPr>
        <w:t xml:space="preserve"> </w:t>
      </w:r>
      <w:r>
        <w:rPr>
          <w:sz w:val="21"/>
          <w:szCs w:val="21"/>
          <w:spacing w:val="3"/>
        </w:rPr>
        <w:t>度计算一次，乙方应于每一个季度的下一个月的20日前将上一个季度应当支付甲方的授权金全额支付甲</w:t>
      </w:r>
      <w:r>
        <w:rPr>
          <w:sz w:val="21"/>
          <w:szCs w:val="21"/>
          <w:spacing w:val="7"/>
        </w:rPr>
        <w:t xml:space="preserve"> </w:t>
      </w:r>
      <w:r>
        <w:rPr>
          <w:sz w:val="21"/>
          <w:szCs w:val="21"/>
          <w:spacing w:val="-4"/>
        </w:rPr>
        <w:t>方。</w:t>
      </w:r>
    </w:p>
    <w:p>
      <w:pPr>
        <w:pStyle w:val="BodyText"/>
        <w:ind w:left="15" w:right="110" w:firstLine="409"/>
        <w:spacing w:before="11" w:line="316" w:lineRule="auto"/>
        <w:rPr>
          <w:sz w:val="21"/>
          <w:szCs w:val="21"/>
        </w:rPr>
      </w:pPr>
      <w:r>
        <w:rPr>
          <w:sz w:val="21"/>
          <w:szCs w:val="21"/>
          <w:spacing w:val="-1"/>
        </w:rPr>
        <w:t>3.1.5授权金的支付方式：乙方应当通过银行转账的方式向甲方支</w:t>
      </w:r>
      <w:r>
        <w:rPr>
          <w:sz w:val="21"/>
          <w:szCs w:val="21"/>
          <w:spacing w:val="-2"/>
        </w:rPr>
        <w:t>付本《授权合同》项下的授权金，</w:t>
      </w:r>
      <w:r>
        <w:rPr>
          <w:sz w:val="21"/>
          <w:szCs w:val="21"/>
        </w:rPr>
        <w:t xml:space="preserve"> </w:t>
      </w:r>
      <w:r>
        <w:rPr>
          <w:sz w:val="21"/>
          <w:szCs w:val="21"/>
          <w:spacing w:val="-3"/>
        </w:rPr>
        <w:t>甲方用来收取授权金的银行账户信息如下：</w:t>
      </w:r>
    </w:p>
    <w:p>
      <w:pPr>
        <w:pStyle w:val="BodyText"/>
        <w:ind w:left="424"/>
        <w:spacing w:before="1" w:line="218" w:lineRule="auto"/>
        <w:rPr>
          <w:sz w:val="21"/>
          <w:szCs w:val="21"/>
        </w:rPr>
      </w:pPr>
      <w:r>
        <w:rPr>
          <w:sz w:val="21"/>
          <w:szCs w:val="21"/>
          <w:spacing w:val="1"/>
        </w:rPr>
        <w:t>开户名：深圳市腾讯计算机系统有限公司</w:t>
      </w:r>
    </w:p>
    <w:p>
      <w:pPr>
        <w:pStyle w:val="BodyText"/>
        <w:ind w:left="424"/>
        <w:spacing w:before="102" w:line="219" w:lineRule="auto"/>
        <w:rPr>
          <w:sz w:val="21"/>
          <w:szCs w:val="21"/>
        </w:rPr>
      </w:pPr>
      <w:r>
        <w:rPr>
          <w:sz w:val="21"/>
          <w:szCs w:val="21"/>
          <w:spacing w:val="1"/>
        </w:rPr>
        <w:t>开户行：招商银行深圳市威盛大厦支行</w:t>
      </w:r>
    </w:p>
    <w:p>
      <w:pPr>
        <w:pStyle w:val="BodyText"/>
        <w:ind w:left="424"/>
        <w:spacing w:before="102" w:line="221" w:lineRule="auto"/>
        <w:rPr>
          <w:sz w:val="21"/>
          <w:szCs w:val="21"/>
        </w:rPr>
      </w:pPr>
      <w:r>
        <w:rPr>
          <w:sz w:val="21"/>
          <w:szCs w:val="21"/>
          <w:spacing w:val="5"/>
        </w:rPr>
        <w:t>账</w:t>
      </w:r>
      <w:r>
        <w:rPr>
          <w:sz w:val="21"/>
          <w:szCs w:val="21"/>
          <w:spacing w:val="40"/>
        </w:rPr>
        <w:t xml:space="preserve"> </w:t>
      </w:r>
      <w:r>
        <w:rPr>
          <w:sz w:val="21"/>
          <w:szCs w:val="21"/>
          <w:spacing w:val="5"/>
        </w:rPr>
        <w:t>号：817282299610001</w:t>
      </w:r>
    </w:p>
    <w:p>
      <w:pPr>
        <w:pStyle w:val="BodyText"/>
        <w:ind w:left="424"/>
        <w:spacing w:before="98" w:line="219" w:lineRule="auto"/>
        <w:rPr>
          <w:sz w:val="21"/>
          <w:szCs w:val="21"/>
        </w:rPr>
      </w:pPr>
      <w:r>
        <w:rPr>
          <w:sz w:val="21"/>
          <w:szCs w:val="21"/>
          <w:spacing w:val="-1"/>
        </w:rPr>
        <w:t>甲方在收到约定款项后【15】个工作日内向乙方开具相应的税务发票。</w:t>
      </w:r>
    </w:p>
    <w:p>
      <w:pPr>
        <w:pStyle w:val="BodyText"/>
        <w:ind w:left="424"/>
        <w:spacing w:before="149" w:line="219" w:lineRule="auto"/>
        <w:rPr>
          <w:sz w:val="21"/>
          <w:szCs w:val="21"/>
        </w:rPr>
      </w:pPr>
      <w:r>
        <w:rPr>
          <w:sz w:val="21"/>
          <w:szCs w:val="21"/>
          <w:spacing w:val="-1"/>
        </w:rPr>
        <w:t>3.2财务报表、市场促销活动报表的提交和防伪激光标签的领取</w:t>
      </w:r>
    </w:p>
    <w:p>
      <w:pPr>
        <w:pStyle w:val="BodyText"/>
        <w:ind w:left="424"/>
        <w:spacing w:before="101" w:line="219" w:lineRule="auto"/>
        <w:rPr>
          <w:sz w:val="21"/>
          <w:szCs w:val="21"/>
        </w:rPr>
      </w:pPr>
      <w:r>
        <w:rPr>
          <w:sz w:val="21"/>
          <w:szCs w:val="21"/>
          <w:spacing w:val="-6"/>
        </w:rPr>
        <w:t>3.2.1财务报表、市场促销活动报表的提交：</w:t>
      </w:r>
    </w:p>
    <w:p>
      <w:pPr>
        <w:pStyle w:val="BodyText"/>
        <w:ind w:left="15" w:right="10" w:firstLine="519"/>
        <w:spacing w:before="100" w:line="268" w:lineRule="auto"/>
        <w:rPr>
          <w:sz w:val="21"/>
          <w:szCs w:val="21"/>
        </w:rPr>
      </w:pPr>
      <w:r>
        <w:rPr>
          <w:sz w:val="21"/>
          <w:szCs w:val="21"/>
          <w:spacing w:val="3"/>
        </w:rPr>
        <w:t>(1)在本《授权合同》项下的授权期限内，乙方应于每个月的的15日之前，向甲方提交上一个月的</w:t>
      </w:r>
      <w:r>
        <w:rPr>
          <w:sz w:val="21"/>
          <w:szCs w:val="21"/>
          <w:spacing w:val="5"/>
        </w:rPr>
        <w:t xml:space="preserve"> </w:t>
      </w:r>
      <w:r>
        <w:rPr>
          <w:sz w:val="21"/>
          <w:szCs w:val="21"/>
          <w:spacing w:val="5"/>
        </w:rPr>
        <w:t>有关授权产品设计、制作及销售情况的财务报表以及市场促销活动(如有)</w:t>
      </w:r>
      <w:r>
        <w:rPr>
          <w:sz w:val="21"/>
          <w:szCs w:val="21"/>
          <w:spacing w:val="4"/>
        </w:rPr>
        <w:t>的报表；包括但不仅限于：</w:t>
      </w:r>
    </w:p>
    <w:p>
      <w:pPr>
        <w:pStyle w:val="BodyText"/>
        <w:ind w:left="15"/>
        <w:spacing w:before="111" w:line="218" w:lineRule="auto"/>
        <w:rPr>
          <w:sz w:val="21"/>
          <w:szCs w:val="21"/>
        </w:rPr>
      </w:pPr>
      <w:r>
        <w:rPr>
          <w:sz w:val="21"/>
          <w:szCs w:val="21"/>
        </w:rPr>
        <w:t>销量、销售价、促销或销售活动，成本及除销售外</w:t>
      </w:r>
      <w:r>
        <w:rPr>
          <w:sz w:val="21"/>
          <w:szCs w:val="21"/>
          <w:spacing w:val="-1"/>
        </w:rPr>
        <w:t>的其他开销。</w:t>
      </w:r>
    </w:p>
    <w:p>
      <w:pPr>
        <w:pStyle w:val="BodyText"/>
        <w:ind w:left="15" w:right="18" w:firstLine="519"/>
        <w:spacing w:before="132" w:line="264" w:lineRule="auto"/>
        <w:rPr>
          <w:sz w:val="21"/>
          <w:szCs w:val="21"/>
        </w:rPr>
      </w:pPr>
      <w:r>
        <w:rPr>
          <w:sz w:val="21"/>
          <w:szCs w:val="21"/>
          <w:spacing w:val="8"/>
        </w:rPr>
        <w:t>(2)甲方收到乙方提交的财务报表以及市场促销活动(如</w:t>
      </w:r>
      <w:r>
        <w:rPr>
          <w:sz w:val="21"/>
          <w:szCs w:val="21"/>
          <w:spacing w:val="7"/>
        </w:rPr>
        <w:t>有)的报表后，应于15个工作日内对其进</w:t>
      </w:r>
      <w:r>
        <w:rPr>
          <w:sz w:val="21"/>
          <w:szCs w:val="21"/>
        </w:rPr>
        <w:t xml:space="preserve"> </w:t>
      </w:r>
      <w:r>
        <w:rPr>
          <w:sz w:val="21"/>
          <w:szCs w:val="21"/>
        </w:rPr>
        <w:t>行审查，如有异议的，甲方应于上述期限内</w:t>
      </w:r>
      <w:r>
        <w:rPr>
          <w:sz w:val="21"/>
          <w:szCs w:val="21"/>
          <w:spacing w:val="-1"/>
        </w:rPr>
        <w:t>向乙方提出。</w:t>
      </w:r>
    </w:p>
    <w:p>
      <w:pPr>
        <w:pStyle w:val="BodyText"/>
        <w:ind w:left="424"/>
        <w:spacing w:before="121" w:line="219" w:lineRule="auto"/>
        <w:rPr>
          <w:sz w:val="21"/>
          <w:szCs w:val="21"/>
        </w:rPr>
      </w:pPr>
      <w:r>
        <w:rPr>
          <w:sz w:val="21"/>
          <w:szCs w:val="21"/>
          <w:spacing w:val="-8"/>
        </w:rPr>
        <w:t>3.2.2激光防伪标签的领取：</w:t>
      </w:r>
    </w:p>
    <w:p>
      <w:pPr>
        <w:pStyle w:val="BodyText"/>
        <w:ind w:left="15" w:right="11" w:firstLine="519"/>
        <w:spacing w:before="101" w:line="276" w:lineRule="auto"/>
        <w:rPr>
          <w:sz w:val="21"/>
          <w:szCs w:val="21"/>
        </w:rPr>
      </w:pPr>
      <w:r>
        <w:rPr>
          <w:sz w:val="21"/>
          <w:szCs w:val="21"/>
          <w:spacing w:val="3"/>
        </w:rPr>
        <w:t>(1)本《授权合同》项下的授权产品的激光防伪标签由甲方负责制作并提供给乙方，甲方自收到乙</w:t>
      </w:r>
      <w:r>
        <w:rPr>
          <w:sz w:val="21"/>
          <w:szCs w:val="21"/>
          <w:spacing w:val="7"/>
        </w:rPr>
        <w:t xml:space="preserve"> </w:t>
      </w:r>
      <w:r>
        <w:rPr>
          <w:sz w:val="21"/>
          <w:szCs w:val="21"/>
        </w:rPr>
        <w:t>方领取激光防伪标签的书面申请并收到相应</w:t>
      </w:r>
      <w:r>
        <w:rPr>
          <w:sz w:val="21"/>
          <w:szCs w:val="21"/>
          <w:spacing w:val="-1"/>
        </w:rPr>
        <w:t>款项后一个月内安排发货；</w:t>
      </w:r>
    </w:p>
    <w:p>
      <w:pPr>
        <w:pStyle w:val="BodyText"/>
        <w:ind w:left="534"/>
        <w:spacing w:before="111" w:line="219" w:lineRule="auto"/>
        <w:rPr>
          <w:sz w:val="21"/>
          <w:szCs w:val="21"/>
        </w:rPr>
      </w:pPr>
      <w:r>
        <w:rPr>
          <w:sz w:val="21"/>
          <w:szCs w:val="21"/>
          <w:spacing w:val="4"/>
        </w:rPr>
        <w:t>(2)本《授权合同》项下的授权产品的激光防伪标签，甲</w:t>
      </w:r>
      <w:r>
        <w:rPr>
          <w:sz w:val="21"/>
          <w:szCs w:val="21"/>
          <w:spacing w:val="3"/>
        </w:rPr>
        <w:t>方按照每一枚激光防伪标签人民币</w:t>
      </w:r>
    </w:p>
    <w:p>
      <w:pPr>
        <w:pStyle w:val="BodyText"/>
        <w:ind w:left="15" w:right="159" w:hanging="15"/>
        <w:spacing w:before="109" w:line="269" w:lineRule="auto"/>
        <w:rPr>
          <w:sz w:val="21"/>
          <w:szCs w:val="21"/>
        </w:rPr>
      </w:pPr>
      <w:r>
        <w:rPr>
          <w:sz w:val="21"/>
          <w:szCs w:val="21"/>
        </w:rPr>
        <w:t>【0.03】元的授权价标准向乙方收取相应的价款，乙方应于每一次领取激光防伪标签之前将价款支付甲 </w:t>
      </w:r>
      <w:r>
        <w:rPr>
          <w:sz w:val="21"/>
          <w:szCs w:val="21"/>
        </w:rPr>
        <w:t>方。甲方在收到款项后10个工作日内向乙方开具相应金额的增值</w:t>
      </w:r>
      <w:r>
        <w:rPr>
          <w:sz w:val="21"/>
          <w:szCs w:val="21"/>
          <w:spacing w:val="-1"/>
        </w:rPr>
        <w:t>税专用发票。</w:t>
      </w:r>
    </w:p>
    <w:p>
      <w:pPr>
        <w:spacing w:line="370" w:lineRule="auto"/>
        <w:rPr>
          <w:rFonts w:ascii="Arial"/>
          <w:sz w:val="21"/>
        </w:rPr>
      </w:pPr>
      <w:r/>
    </w:p>
    <w:p>
      <w:pPr>
        <w:pStyle w:val="BodyText"/>
        <w:ind w:left="15" w:right="117" w:firstLine="409"/>
        <w:spacing w:before="68" w:line="325" w:lineRule="auto"/>
        <w:rPr>
          <w:sz w:val="21"/>
          <w:szCs w:val="21"/>
        </w:rPr>
      </w:pPr>
      <w:r>
        <w:rPr>
          <w:sz w:val="21"/>
          <w:szCs w:val="21"/>
          <w:spacing w:val="-3"/>
        </w:rPr>
        <w:t>3.2.3乙方用来收取本《授权合同》上述第3.</w:t>
      </w:r>
      <w:r>
        <w:rPr>
          <w:sz w:val="21"/>
          <w:szCs w:val="21"/>
          <w:spacing w:val="-4"/>
        </w:rPr>
        <w:t>2.2条所述的激光防伪标签的邮寄地址、邮政编码、收件</w:t>
      </w:r>
      <w:r>
        <w:rPr>
          <w:sz w:val="21"/>
          <w:szCs w:val="21"/>
        </w:rPr>
        <w:t xml:space="preserve"> </w:t>
      </w:r>
      <w:r>
        <w:rPr>
          <w:sz w:val="21"/>
          <w:szCs w:val="21"/>
          <w:spacing w:val="-5"/>
        </w:rPr>
        <w:t>人及其联系电话分别如下：</w:t>
      </w:r>
    </w:p>
    <w:p>
      <w:pPr>
        <w:pStyle w:val="BodyText"/>
        <w:ind w:left="424"/>
        <w:spacing w:before="1" w:line="218" w:lineRule="auto"/>
        <w:rPr>
          <w:sz w:val="21"/>
          <w:szCs w:val="21"/>
        </w:rPr>
      </w:pPr>
      <w:r>
        <w:rPr>
          <w:sz w:val="21"/>
          <w:szCs w:val="21"/>
        </w:rPr>
        <w:t>邮寄地址：苏州工业园区唯华路5号君风生活广场17栋711室</w:t>
      </w:r>
    </w:p>
    <w:p>
      <w:pPr>
        <w:pStyle w:val="BodyText"/>
        <w:ind w:left="494"/>
        <w:spacing w:before="102" w:line="219" w:lineRule="auto"/>
        <w:rPr>
          <w:sz w:val="21"/>
          <w:szCs w:val="21"/>
        </w:rPr>
      </w:pPr>
      <w:r>
        <w:rPr>
          <w:sz w:val="21"/>
          <w:szCs w:val="21"/>
          <w:spacing w:val="1"/>
        </w:rPr>
        <w:t>邮政编码：215000</w:t>
      </w:r>
    </w:p>
    <w:p>
      <w:pPr>
        <w:pStyle w:val="BodyText"/>
        <w:ind w:left="424"/>
        <w:spacing w:before="100" w:line="219" w:lineRule="auto"/>
        <w:rPr>
          <w:sz w:val="21"/>
          <w:szCs w:val="21"/>
        </w:rPr>
      </w:pPr>
      <w:r>
        <w:rPr>
          <w:sz w:val="21"/>
          <w:szCs w:val="21"/>
          <w:spacing w:val="1"/>
        </w:rPr>
        <w:t>收件人：陈翰林</w:t>
      </w:r>
    </w:p>
    <w:p>
      <w:pPr>
        <w:pStyle w:val="BodyText"/>
        <w:ind w:left="424"/>
        <w:spacing w:before="122" w:line="219" w:lineRule="auto"/>
        <w:rPr>
          <w:sz w:val="21"/>
          <w:szCs w:val="21"/>
        </w:rPr>
      </w:pPr>
      <w:r>
        <w:rPr>
          <w:sz w:val="21"/>
          <w:szCs w:val="21"/>
        </w:rPr>
        <w:t>收件人联系电话：15986709515</w:t>
      </w:r>
    </w:p>
    <w:p>
      <w:pPr>
        <w:pStyle w:val="BodyText"/>
        <w:ind w:left="424"/>
        <w:spacing w:before="110" w:line="219" w:lineRule="auto"/>
        <w:rPr>
          <w:sz w:val="21"/>
          <w:szCs w:val="21"/>
        </w:rPr>
      </w:pPr>
      <w:r>
        <w:rPr>
          <w:sz w:val="21"/>
          <w:szCs w:val="21"/>
          <w:spacing w:val="-3"/>
        </w:rPr>
        <w:t>3.2.4如果乙方违反本《授权合同》上述第3.2.</w:t>
      </w:r>
      <w:r>
        <w:rPr>
          <w:sz w:val="21"/>
          <w:szCs w:val="21"/>
          <w:spacing w:val="-4"/>
        </w:rPr>
        <w:t>1条之约定，未在该条约定的期限内将相应的财务报</w:t>
      </w:r>
    </w:p>
    <w:p>
      <w:pPr>
        <w:spacing w:line="219" w:lineRule="auto"/>
        <w:sectPr>
          <w:headerReference w:type="default" r:id="rId10"/>
          <w:footerReference w:type="default" r:id="rId11"/>
          <w:pgSz w:w="11900" w:h="16830"/>
          <w:pgMar w:top="1071" w:right="1233" w:bottom="1212" w:left="1055" w:header="748" w:footer="1077" w:gutter="0"/>
        </w:sectPr>
        <w:rPr>
          <w:sz w:val="21"/>
          <w:szCs w:val="21"/>
        </w:rPr>
      </w:pPr>
    </w:p>
    <w:p>
      <w:pPr>
        <w:pStyle w:val="BodyText"/>
        <w:ind w:right="1330"/>
        <w:spacing w:before="46" w:line="308" w:lineRule="auto"/>
        <w:rPr>
          <w:sz w:val="21"/>
          <w:szCs w:val="21"/>
        </w:rPr>
      </w:pPr>
      <w:r>
        <w:rPr>
          <w:sz w:val="21"/>
          <w:szCs w:val="21"/>
          <w:spacing w:val="3"/>
        </w:rPr>
        <w:t>表、市场促销活动报表提交甲方，或者违反上述第3.2.2条第(2)款之约定，未将激光防伪标签的授权价</w:t>
      </w:r>
      <w:r>
        <w:rPr>
          <w:sz w:val="21"/>
          <w:szCs w:val="21"/>
          <w:spacing w:val="1"/>
        </w:rPr>
        <w:t xml:space="preserve"> </w:t>
      </w:r>
      <w:r>
        <w:rPr>
          <w:sz w:val="21"/>
          <w:szCs w:val="21"/>
          <w:spacing w:val="1"/>
        </w:rPr>
        <w:t>款支付甲方的，则无论乙方是否向甲方申请领取本《授权合同》项下的授权产品的激</w:t>
      </w:r>
      <w:r>
        <w:rPr>
          <w:sz w:val="21"/>
          <w:szCs w:val="21"/>
        </w:rPr>
        <w:t>光防伪标签，甲方  </w:t>
      </w:r>
      <w:r>
        <w:rPr>
          <w:sz w:val="21"/>
          <w:szCs w:val="21"/>
          <w:spacing w:val="1"/>
        </w:rPr>
        <w:t>均有权拒绝向其提供相应的激光防伪标签，直至乙方将相应的财务报表、市场促销活动</w:t>
      </w:r>
      <w:r>
        <w:rPr>
          <w:sz w:val="21"/>
          <w:szCs w:val="21"/>
        </w:rPr>
        <w:t>报表提交甲方并  </w:t>
      </w:r>
      <w:r>
        <w:rPr>
          <w:sz w:val="21"/>
          <w:szCs w:val="21"/>
        </w:rPr>
        <w:t>将相应的激光防伪标签的授权价款支付甲方之日才恢复提供。</w:t>
      </w:r>
    </w:p>
    <w:p>
      <w:pPr>
        <w:spacing w:line="335" w:lineRule="auto"/>
        <w:rPr>
          <w:rFonts w:ascii="Arial"/>
          <w:sz w:val="21"/>
        </w:rPr>
      </w:pPr>
      <w:r/>
    </w:p>
    <w:p>
      <w:pPr>
        <w:pStyle w:val="BodyText"/>
        <w:ind w:left="3902"/>
        <w:spacing w:before="68" w:line="219" w:lineRule="auto"/>
        <w:rPr>
          <w:sz w:val="21"/>
          <w:szCs w:val="21"/>
        </w:rPr>
      </w:pPr>
      <w:r>
        <w:rPr>
          <w:sz w:val="21"/>
          <w:szCs w:val="21"/>
          <w:b/>
          <w:bCs/>
          <w:spacing w:val="2"/>
        </w:rPr>
        <w:t>第二部分</w:t>
      </w:r>
      <w:r>
        <w:rPr>
          <w:sz w:val="21"/>
          <w:szCs w:val="21"/>
          <w:spacing w:val="49"/>
        </w:rPr>
        <w:t xml:space="preserve">  </w:t>
      </w:r>
      <w:r>
        <w:rPr>
          <w:sz w:val="21"/>
          <w:szCs w:val="21"/>
          <w:b/>
          <w:bCs/>
          <w:spacing w:val="2"/>
        </w:rPr>
        <w:t>通用条款</w:t>
      </w:r>
    </w:p>
    <w:p>
      <w:pPr>
        <w:spacing w:line="370" w:lineRule="auto"/>
        <w:rPr>
          <w:rFonts w:ascii="Arial"/>
          <w:sz w:val="21"/>
        </w:rPr>
      </w:pPr>
      <w:r/>
    </w:p>
    <w:p>
      <w:pPr>
        <w:pStyle w:val="BodyText"/>
        <w:ind w:left="502"/>
        <w:spacing w:before="68" w:line="219" w:lineRule="auto"/>
        <w:outlineLvl w:val="4"/>
        <w:rPr>
          <w:sz w:val="21"/>
          <w:szCs w:val="21"/>
        </w:rPr>
      </w:pPr>
      <w:r>
        <w:rPr>
          <w:sz w:val="21"/>
          <w:szCs w:val="21"/>
          <w:b/>
          <w:bCs/>
          <w:spacing w:val="-8"/>
        </w:rPr>
        <w:t>4.授权产品</w:t>
      </w:r>
    </w:p>
    <w:p>
      <w:pPr>
        <w:spacing w:line="401" w:lineRule="auto"/>
        <w:rPr>
          <w:rFonts w:ascii="Arial"/>
          <w:sz w:val="21"/>
        </w:rPr>
      </w:pPr>
      <w:r/>
    </w:p>
    <w:p>
      <w:pPr>
        <w:pStyle w:val="BodyText"/>
        <w:ind w:left="423"/>
        <w:spacing w:before="68" w:line="221" w:lineRule="auto"/>
        <w:outlineLvl w:val="4"/>
        <w:rPr>
          <w:sz w:val="21"/>
          <w:szCs w:val="21"/>
        </w:rPr>
      </w:pPr>
      <w:r>
        <w:rPr>
          <w:sz w:val="21"/>
          <w:szCs w:val="21"/>
          <w:b/>
          <w:bCs/>
          <w:spacing w:val="-6"/>
        </w:rPr>
        <w:t>4.1设计规范</w:t>
      </w:r>
    </w:p>
    <w:p>
      <w:pPr>
        <w:pStyle w:val="BodyText"/>
        <w:ind w:right="1400" w:firstLine="420"/>
        <w:spacing w:before="131" w:line="284" w:lineRule="auto"/>
        <w:rPr>
          <w:sz w:val="21"/>
          <w:szCs w:val="21"/>
        </w:rPr>
      </w:pPr>
      <w:r>
        <w:rPr>
          <w:sz w:val="21"/>
          <w:szCs w:val="21"/>
          <w:spacing w:val="4"/>
        </w:rPr>
        <w:t>4.1.1乙方应将授权产品及其包装(包括但不限于包装盒)的设计图先行交付甲方审核，只有在设计</w:t>
      </w:r>
      <w:r>
        <w:rPr>
          <w:sz w:val="21"/>
          <w:szCs w:val="21"/>
        </w:rPr>
        <w:t xml:space="preserve"> </w:t>
      </w:r>
      <w:r>
        <w:rPr>
          <w:sz w:val="21"/>
          <w:szCs w:val="21"/>
          <w:spacing w:val="1"/>
        </w:rPr>
        <w:t>图通过甲方的审核之后，乙方方可制作授权产品的样品及其相应的包装。而且，授权产品及其包装的制 </w:t>
      </w:r>
      <w:r>
        <w:rPr>
          <w:sz w:val="21"/>
          <w:szCs w:val="21"/>
        </w:rPr>
        <w:t>作及销售务必遵照甲方审核通过的设计图进行。</w:t>
      </w:r>
    </w:p>
    <w:p>
      <w:pPr>
        <w:pStyle w:val="BodyText"/>
        <w:ind w:right="1474" w:firstLine="420"/>
        <w:spacing w:before="130" w:line="268" w:lineRule="auto"/>
        <w:rPr>
          <w:sz w:val="21"/>
          <w:szCs w:val="21"/>
        </w:rPr>
      </w:pPr>
      <w:r>
        <w:rPr>
          <w:sz w:val="21"/>
          <w:szCs w:val="21"/>
          <w:spacing w:val="-2"/>
        </w:rPr>
        <w:t>4.1.2甲方应当自收到乙方交付审核的授权产品及其包装的设计图之日【10】个工作</w:t>
      </w:r>
      <w:r>
        <w:rPr>
          <w:sz w:val="21"/>
          <w:szCs w:val="21"/>
          <w:spacing w:val="-3"/>
        </w:rPr>
        <w:t>日内完成审核，</w:t>
      </w:r>
      <w:r>
        <w:rPr>
          <w:sz w:val="21"/>
          <w:szCs w:val="21"/>
        </w:rPr>
        <w:t xml:space="preserve"> </w:t>
      </w:r>
      <w:r>
        <w:rPr>
          <w:sz w:val="21"/>
          <w:szCs w:val="21"/>
          <w:spacing w:val="1"/>
        </w:rPr>
        <w:t>并给予反馈；如审核不通过的，应当说明原因。逾期未审核或者未给予反馈的</w:t>
      </w:r>
      <w:r>
        <w:rPr>
          <w:sz w:val="21"/>
          <w:szCs w:val="21"/>
        </w:rPr>
        <w:t>，视为审核通过。</w:t>
      </w:r>
    </w:p>
    <w:p>
      <w:pPr>
        <w:pStyle w:val="BodyText"/>
        <w:ind w:right="1420" w:firstLine="420"/>
        <w:spacing w:before="90" w:line="276" w:lineRule="auto"/>
        <w:rPr>
          <w:sz w:val="21"/>
          <w:szCs w:val="21"/>
        </w:rPr>
      </w:pPr>
      <w:r>
        <w:rPr>
          <w:sz w:val="21"/>
          <w:szCs w:val="21"/>
          <w:spacing w:val="-1"/>
        </w:rPr>
        <w:t>4.1.3乙方在使用《丁丁不哭》漫画作品当中的人物形象制作授权产品时，可以采用下列任何一种或</w:t>
      </w:r>
      <w:r>
        <w:rPr>
          <w:sz w:val="21"/>
          <w:szCs w:val="21"/>
        </w:rPr>
        <w:t xml:space="preserve"> </w:t>
      </w:r>
      <w:r>
        <w:rPr>
          <w:sz w:val="21"/>
          <w:szCs w:val="21"/>
          <w:spacing w:val="-1"/>
        </w:rPr>
        <w:t>几种方式使用《丁丁不哭》漫画作品的人物形象、</w:t>
      </w:r>
      <w:r>
        <w:rPr>
          <w:rFonts w:ascii="Times New Roman" w:hAnsi="Times New Roman" w:eastAsia="Times New Roman" w:cs="Times New Roman"/>
          <w:sz w:val="21"/>
          <w:szCs w:val="21"/>
          <w:spacing w:val="-1"/>
        </w:rPr>
        <w:t>LOGO</w:t>
      </w:r>
      <w:r>
        <w:rPr>
          <w:sz w:val="21"/>
          <w:szCs w:val="21"/>
          <w:spacing w:val="-1"/>
        </w:rPr>
        <w:t>设计或再创作新的人物形象：</w:t>
      </w:r>
    </w:p>
    <w:p>
      <w:pPr>
        <w:pStyle w:val="BodyText"/>
        <w:ind w:right="1289" w:firstLine="540"/>
        <w:spacing w:before="111" w:line="264" w:lineRule="auto"/>
        <w:rPr>
          <w:sz w:val="21"/>
          <w:szCs w:val="21"/>
        </w:rPr>
      </w:pPr>
      <w:r>
        <w:drawing>
          <wp:anchor distT="0" distB="0" distL="0" distR="0" simplePos="0" relativeHeight="251667456" behindDoc="1" locked="0" layoutInCell="1" allowOverlap="1">
            <wp:simplePos x="0" y="0"/>
            <wp:positionH relativeFrom="column">
              <wp:posOffset>6780064</wp:posOffset>
            </wp:positionH>
            <wp:positionV relativeFrom="paragraph">
              <wp:posOffset>141610</wp:posOffset>
            </wp:positionV>
            <wp:extent cx="160504" cy="2114758"/>
            <wp:effectExtent l="0" t="0" r="0" b="0"/>
            <wp:wrapNone/>
            <wp:docPr id="14" name="IM 14"/>
            <wp:cNvGraphicFramePr/>
            <a:graphic>
              <a:graphicData uri="http://schemas.openxmlformats.org/drawingml/2006/picture">
                <pic:pic>
                  <pic:nvPicPr>
                    <pic:cNvPr id="14" name="IM 14"/>
                    <pic:cNvPicPr/>
                  </pic:nvPicPr>
                  <pic:blipFill>
                    <a:blip r:embed="rId14"/>
                    <a:stretch>
                      <a:fillRect/>
                    </a:stretch>
                  </pic:blipFill>
                  <pic:spPr>
                    <a:xfrm rot="0">
                      <a:off x="0" y="0"/>
                      <a:ext cx="160504" cy="2114758"/>
                    </a:xfrm>
                    <a:prstGeom prst="rect">
                      <a:avLst/>
                    </a:prstGeom>
                  </pic:spPr>
                </pic:pic>
              </a:graphicData>
            </a:graphic>
          </wp:anchor>
        </w:drawing>
      </w:r>
      <w:r>
        <w:rPr>
          <w:sz w:val="21"/>
          <w:szCs w:val="21"/>
          <w:spacing w:val="4"/>
        </w:rPr>
        <w:t>(1)采用不同于《丁丁不哭》漫画作品的艺术风格再现其中的人物形象，例如以写实风格的人</w:t>
      </w:r>
      <w:r>
        <w:rPr>
          <w:sz w:val="21"/>
          <w:szCs w:val="21"/>
          <w:spacing w:val="3"/>
        </w:rPr>
        <w:t>物形</w:t>
      </w:r>
      <w:r>
        <w:rPr>
          <w:sz w:val="21"/>
          <w:szCs w:val="21"/>
        </w:rPr>
        <w:t xml:space="preserve"> </w:t>
      </w:r>
      <w:r>
        <w:rPr>
          <w:sz w:val="21"/>
          <w:szCs w:val="21"/>
          <w:spacing w:val="-1"/>
        </w:rPr>
        <w:t>象再现《丁丁不哭》漫画作品当中写实风格的人物形象；和/或</w:t>
      </w:r>
    </w:p>
    <w:p>
      <w:pPr>
        <w:pStyle w:val="BodyText"/>
        <w:ind w:right="1289" w:firstLine="540"/>
        <w:spacing w:before="111" w:line="276" w:lineRule="auto"/>
        <w:rPr>
          <w:sz w:val="21"/>
          <w:szCs w:val="21"/>
        </w:rPr>
      </w:pPr>
      <w:r>
        <w:rPr>
          <w:sz w:val="21"/>
          <w:szCs w:val="21"/>
          <w:spacing w:val="4"/>
        </w:rPr>
        <w:t>(2)通过对《丁丁不哭》漫画作品当中的人物形象进行非实质性修改的方式设计或再创作新的</w:t>
      </w:r>
      <w:r>
        <w:rPr>
          <w:sz w:val="21"/>
          <w:szCs w:val="21"/>
          <w:spacing w:val="3"/>
        </w:rPr>
        <w:t>人物</w:t>
      </w:r>
      <w:r>
        <w:rPr>
          <w:sz w:val="21"/>
          <w:szCs w:val="21"/>
        </w:rPr>
        <w:t xml:space="preserve"> </w:t>
      </w:r>
      <w:r>
        <w:rPr>
          <w:sz w:val="21"/>
          <w:szCs w:val="21"/>
        </w:rPr>
        <w:t>形象，例如将《丁丁不哭》漫画作品当中大眼睛的人物形象修改成小眼睛的人物形象；和/或</w:t>
      </w:r>
    </w:p>
    <w:p>
      <w:pPr>
        <w:pStyle w:val="BodyText"/>
        <w:ind w:right="1252" w:firstLine="540"/>
        <w:spacing w:before="121" w:line="255" w:lineRule="auto"/>
        <w:rPr>
          <w:sz w:val="21"/>
          <w:szCs w:val="21"/>
        </w:rPr>
      </w:pPr>
      <w:r>
        <w:rPr>
          <w:sz w:val="21"/>
          <w:szCs w:val="21"/>
          <w:spacing w:val="2"/>
        </w:rPr>
        <w:t>(3)通过上列两种方式之外的其他方式设计和/或再创作与《丁丁不哭》漫画作品当中的人物形象近</w:t>
      </w:r>
      <w:r>
        <w:rPr>
          <w:sz w:val="21"/>
          <w:szCs w:val="21"/>
          <w:spacing w:val="16"/>
        </w:rPr>
        <w:t xml:space="preserve"> </w:t>
      </w:r>
      <w:r>
        <w:rPr>
          <w:sz w:val="21"/>
          <w:szCs w:val="21"/>
          <w:spacing w:val="-1"/>
        </w:rPr>
        <w:t>似、类似的人物形象；和/或</w:t>
      </w:r>
    </w:p>
    <w:p>
      <w:pPr>
        <w:pStyle w:val="BodyText"/>
        <w:ind w:left="540"/>
        <w:spacing w:before="141" w:line="219" w:lineRule="auto"/>
        <w:rPr>
          <w:sz w:val="21"/>
          <w:szCs w:val="21"/>
        </w:rPr>
      </w:pPr>
      <w:r>
        <w:rPr>
          <w:sz w:val="21"/>
          <w:szCs w:val="21"/>
          <w:spacing w:val="3"/>
        </w:rPr>
        <w:t>(4)设计、再创作的《丁丁不哭》漫画作品的</w:t>
      </w:r>
      <w:r>
        <w:rPr>
          <w:sz w:val="21"/>
          <w:szCs w:val="21"/>
        </w:rPr>
        <w:t>LOGO</w:t>
      </w:r>
      <w:r>
        <w:rPr>
          <w:sz w:val="21"/>
          <w:szCs w:val="21"/>
          <w:spacing w:val="82"/>
        </w:rPr>
        <w:t xml:space="preserve"> </w:t>
      </w:r>
      <w:r>
        <w:rPr>
          <w:sz w:val="21"/>
          <w:szCs w:val="21"/>
          <w:spacing w:val="3"/>
        </w:rPr>
        <w:t>是其不可分割的组成部分的人物形</w:t>
      </w:r>
      <w:r>
        <w:rPr>
          <w:sz w:val="21"/>
          <w:szCs w:val="21"/>
          <w:spacing w:val="2"/>
        </w:rPr>
        <w:t>象。</w:t>
      </w:r>
    </w:p>
    <w:p>
      <w:pPr>
        <w:pStyle w:val="BodyText"/>
        <w:ind w:right="1330" w:firstLine="420"/>
        <w:spacing w:before="88" w:line="320" w:lineRule="auto"/>
        <w:rPr>
          <w:sz w:val="21"/>
          <w:szCs w:val="21"/>
        </w:rPr>
      </w:pPr>
      <w:r>
        <w:rPr>
          <w:sz w:val="21"/>
          <w:szCs w:val="21"/>
          <w:spacing w:val="1"/>
        </w:rPr>
        <w:t>乙方在设计、制作授权产品的包装、广告宣传品和/或促销品时，则可以通过上列方式使用甲方向其</w:t>
      </w:r>
      <w:r>
        <w:rPr>
          <w:sz w:val="21"/>
          <w:szCs w:val="21"/>
        </w:rPr>
        <w:t xml:space="preserve"> </w:t>
      </w:r>
      <w:r>
        <w:rPr>
          <w:sz w:val="21"/>
          <w:szCs w:val="21"/>
          <w:spacing w:val="-2"/>
        </w:rPr>
        <w:t>提供的《丁丁不哭》漫画作品当中的人物形象</w:t>
      </w:r>
      <w:r>
        <w:rPr>
          <w:sz w:val="21"/>
          <w:szCs w:val="21"/>
          <w:spacing w:val="-3"/>
        </w:rPr>
        <w:t>，但不得对《丁丁不哭》漫画作品的人物形象、</w:t>
      </w:r>
      <w:r>
        <w:rPr>
          <w:rFonts w:ascii="Times New Roman" w:hAnsi="Times New Roman" w:eastAsia="Times New Roman" w:cs="Times New Roman"/>
          <w:sz w:val="21"/>
          <w:szCs w:val="21"/>
          <w:spacing w:val="-3"/>
        </w:rPr>
        <w:t>LOGO</w:t>
      </w:r>
      <w:r>
        <w:rPr>
          <w:sz w:val="21"/>
          <w:szCs w:val="21"/>
          <w:spacing w:val="-3"/>
        </w:rPr>
        <w:t>进行</w:t>
      </w:r>
      <w:r>
        <w:rPr>
          <w:sz w:val="21"/>
          <w:szCs w:val="21"/>
        </w:rPr>
        <w:t xml:space="preserve">  </w:t>
      </w:r>
      <w:r>
        <w:rPr>
          <w:sz w:val="21"/>
          <w:szCs w:val="21"/>
          <w:spacing w:val="1"/>
        </w:rPr>
        <w:t>任何方式的歪曲、篡改和毁损，须尊重原作创作原意及合法权益；亦应当</w:t>
      </w:r>
      <w:r>
        <w:rPr>
          <w:sz w:val="21"/>
          <w:szCs w:val="21"/>
        </w:rPr>
        <w:t>按照本《授权合同》上述第</w:t>
      </w:r>
    </w:p>
    <w:p>
      <w:pPr>
        <w:pStyle w:val="BodyText"/>
        <w:spacing w:before="1" w:line="218" w:lineRule="auto"/>
        <w:rPr>
          <w:sz w:val="21"/>
          <w:szCs w:val="21"/>
        </w:rPr>
      </w:pPr>
      <w:r>
        <w:rPr>
          <w:sz w:val="21"/>
          <w:szCs w:val="21"/>
          <w:spacing w:val="-6"/>
        </w:rPr>
        <w:t>4.1.1-4.1.2条所述的方式事先将相应的设计图交付甲方书面审核通过。</w:t>
      </w:r>
    </w:p>
    <w:p>
      <w:pPr>
        <w:pStyle w:val="BodyText"/>
        <w:ind w:right="1429" w:firstLine="420"/>
        <w:spacing w:before="111" w:line="319" w:lineRule="auto"/>
        <w:rPr>
          <w:sz w:val="21"/>
          <w:szCs w:val="21"/>
        </w:rPr>
      </w:pPr>
      <w:r>
        <w:rPr>
          <w:sz w:val="21"/>
          <w:szCs w:val="21"/>
          <w:spacing w:val="-1"/>
        </w:rPr>
        <w:t>4.1.4乙方应在授权品销售前的14个自然日内，被授权方要以书面方式提供该产</w:t>
      </w:r>
      <w:r>
        <w:rPr>
          <w:sz w:val="21"/>
          <w:szCs w:val="21"/>
          <w:spacing w:val="-2"/>
        </w:rPr>
        <w:t>品销售的商业细节，</w:t>
      </w:r>
      <w:r>
        <w:rPr>
          <w:sz w:val="21"/>
          <w:szCs w:val="21"/>
        </w:rPr>
        <w:t xml:space="preserve"> </w:t>
      </w:r>
      <w:r>
        <w:rPr>
          <w:sz w:val="21"/>
          <w:szCs w:val="21"/>
          <w:spacing w:val="7"/>
        </w:rPr>
        <w:t>包括但不仅限于：产品描述(名称及定位)、销售期、数量</w:t>
      </w:r>
      <w:r>
        <w:rPr>
          <w:sz w:val="21"/>
          <w:szCs w:val="21"/>
          <w:spacing w:val="6"/>
        </w:rPr>
        <w:t>、预期销售额。</w:t>
      </w:r>
    </w:p>
    <w:p>
      <w:pPr>
        <w:spacing w:line="252" w:lineRule="auto"/>
        <w:rPr>
          <w:rFonts w:ascii="Arial"/>
          <w:sz w:val="21"/>
        </w:rPr>
      </w:pPr>
      <w:r>
        <w:pict>
          <v:group id="_x0000_s2" style="position:absolute;margin-left:532.001pt;margin-top:3.31834pt;mso-position-vertical-relative:text;mso-position-horizontal-relative:text;width:14.05pt;height:116.05pt;z-index:251668480;" filled="false" stroked="false" coordsize="281,2321" coordorigin="0,0">
            <v:shape id="_x0000_s4" style="position:absolute;left:0;top:0;width:281;height:2321;" filled="false" stroked="false" type="#_x0000_t75">
              <v:imagedata o:title="" r:id="rId15"/>
            </v:shape>
            <v:shape id="_x0000_s6" style="position:absolute;left:-20;top:-20;width:320;height:2403;" filled="false" stroked="false" type="#_x0000_t202">
              <v:fill on="false"/>
              <v:stroke on="false"/>
              <v:path/>
              <v:imagedata o:title=""/>
              <o:lock v:ext="edit" aspectratio="false"/>
              <v:textbox inset="0mm,0mm,0mm,0mm">
                <w:txbxContent>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left="39"/>
                      <w:spacing w:before="61" w:line="157" w:lineRule="exact"/>
                      <w:rPr>
                        <w:rFonts w:ascii="Arial" w:hAnsi="Arial" w:eastAsia="Arial" w:cs="Arial"/>
                        <w:sz w:val="21"/>
                        <w:szCs w:val="21"/>
                      </w:rPr>
                    </w:pPr>
                    <w:r>
                      <w:rPr>
                        <w:rFonts w:ascii="Arial" w:hAnsi="Arial" w:eastAsia="Arial" w:cs="Arial"/>
                        <w:sz w:val="21"/>
                        <w:szCs w:val="21"/>
                        <w:i/>
                        <w:iCs/>
                        <w:color w:val="D04050"/>
                        <w:spacing w:val="-3"/>
                        <w:position w:val="-1"/>
                      </w:rPr>
                      <w:t>os</w:t>
                    </w:r>
                  </w:p>
                </w:txbxContent>
              </v:textbox>
            </v:shape>
          </v:group>
        </w:pict>
      </w:r>
      <w:r/>
    </w:p>
    <w:p>
      <w:pPr>
        <w:pStyle w:val="BodyText"/>
        <w:ind w:left="423"/>
        <w:spacing w:before="69" w:line="220" w:lineRule="auto"/>
        <w:outlineLvl w:val="4"/>
        <w:rPr>
          <w:sz w:val="21"/>
          <w:szCs w:val="21"/>
        </w:rPr>
      </w:pPr>
      <w:r>
        <w:rPr>
          <w:sz w:val="21"/>
          <w:szCs w:val="21"/>
          <w:b/>
          <w:bCs/>
          <w:spacing w:val="-6"/>
        </w:rPr>
        <w:t>4.2品质规范</w:t>
      </w:r>
    </w:p>
    <w:p>
      <w:pPr>
        <w:pStyle w:val="BodyText"/>
        <w:ind w:left="420"/>
        <w:spacing w:before="133" w:line="219" w:lineRule="auto"/>
        <w:rPr>
          <w:sz w:val="21"/>
          <w:szCs w:val="21"/>
        </w:rPr>
      </w:pPr>
      <w:r>
        <w:rPr>
          <w:sz w:val="21"/>
          <w:szCs w:val="21"/>
          <w:spacing w:val="-4"/>
        </w:rPr>
        <w:t>4.2.1乙方应当按照下列原则制作和销售授权产品：</w:t>
      </w:r>
    </w:p>
    <w:p>
      <w:pPr>
        <w:pStyle w:val="BodyText"/>
        <w:ind w:left="540"/>
        <w:spacing w:before="120" w:line="219" w:lineRule="auto"/>
        <w:rPr>
          <w:sz w:val="21"/>
          <w:szCs w:val="21"/>
        </w:rPr>
      </w:pPr>
      <w:r>
        <w:rPr>
          <w:sz w:val="21"/>
          <w:szCs w:val="21"/>
          <w:spacing w:val="2"/>
        </w:rPr>
        <w:t>(1)符合制作及销售地现行有效的法律法规以及相应的国</w:t>
      </w:r>
      <w:r>
        <w:rPr>
          <w:sz w:val="21"/>
          <w:szCs w:val="21"/>
          <w:spacing w:val="1"/>
        </w:rPr>
        <w:t>家标准和/或行业标准；</w:t>
      </w:r>
    </w:p>
    <w:p>
      <w:pPr>
        <w:pStyle w:val="BodyText"/>
        <w:ind w:left="540"/>
        <w:spacing w:before="110" w:line="219" w:lineRule="auto"/>
        <w:rPr>
          <w:sz w:val="21"/>
          <w:szCs w:val="21"/>
        </w:rPr>
      </w:pPr>
      <w:r>
        <w:rPr>
          <w:sz w:val="21"/>
          <w:szCs w:val="21"/>
          <w:spacing w:val="3"/>
        </w:rPr>
        <w:t>(2)式样、外观和品质最大限度地发挥其最好的经济效益和社会效益；</w:t>
      </w:r>
    </w:p>
    <w:p>
      <w:pPr>
        <w:pStyle w:val="BodyText"/>
        <w:ind w:left="540"/>
        <w:spacing w:before="110" w:line="218" w:lineRule="auto"/>
        <w:rPr>
          <w:sz w:val="21"/>
          <w:szCs w:val="21"/>
        </w:rPr>
      </w:pPr>
      <w:r>
        <w:rPr>
          <w:sz w:val="21"/>
          <w:szCs w:val="21"/>
          <w:spacing w:val="3"/>
        </w:rPr>
        <w:t>(3)保护和加强《丁丁不哭》漫画作品及本《授权合同》约定的授权内容的品牌形象价值。</w:t>
      </w:r>
    </w:p>
    <w:p>
      <w:pPr>
        <w:pStyle w:val="BodyText"/>
        <w:ind w:right="1327" w:firstLine="410"/>
        <w:spacing w:before="115" w:line="278" w:lineRule="auto"/>
        <w:rPr>
          <w:sz w:val="21"/>
          <w:szCs w:val="21"/>
        </w:rPr>
      </w:pPr>
      <w:r>
        <w:rPr>
          <w:sz w:val="21"/>
          <w:szCs w:val="21"/>
          <w:spacing w:val="-3"/>
        </w:rPr>
        <w:t>4.2.2为了达到本《授权合同》上述第4.2.1条所述目标，乙方制作完成授权产品的样品之后，</w:t>
      </w:r>
      <w:r>
        <w:rPr>
          <w:sz w:val="21"/>
          <w:szCs w:val="21"/>
          <w:spacing w:val="-4"/>
        </w:rPr>
        <w:t>应当于5</w:t>
      </w:r>
      <w:r>
        <w:rPr>
          <w:sz w:val="21"/>
          <w:szCs w:val="21"/>
        </w:rPr>
        <w:t xml:space="preserve"> </w:t>
      </w:r>
      <w:r>
        <w:rPr>
          <w:sz w:val="21"/>
          <w:szCs w:val="21"/>
          <w:spacing w:val="1"/>
        </w:rPr>
        <w:t>个工作日免费将样品及其包装交付甲方审核。只有在样品及其包装通过甲方的审核之</w:t>
      </w:r>
      <w:r>
        <w:rPr>
          <w:sz w:val="21"/>
          <w:szCs w:val="21"/>
        </w:rPr>
        <w:t>后，乙方方可批量  </w:t>
      </w:r>
      <w:r>
        <w:rPr>
          <w:sz w:val="21"/>
          <w:szCs w:val="21"/>
          <w:spacing w:val="1"/>
        </w:rPr>
        <w:t>地制作及销售授权产品。而且，授权产品的制作及销售</w:t>
      </w:r>
      <w:r>
        <w:rPr>
          <w:sz w:val="21"/>
          <w:szCs w:val="21"/>
        </w:rPr>
        <w:t>务必遵照甲方审核通过的样品及其包装进行。</w:t>
      </w:r>
    </w:p>
    <w:p>
      <w:pPr>
        <w:pStyle w:val="BodyText"/>
        <w:ind w:left="420"/>
        <w:spacing w:before="111" w:line="219" w:lineRule="auto"/>
        <w:rPr>
          <w:sz w:val="21"/>
          <w:szCs w:val="21"/>
        </w:rPr>
      </w:pPr>
      <w:r>
        <w:rPr>
          <w:sz w:val="21"/>
          <w:szCs w:val="21"/>
          <w:spacing w:val="-1"/>
        </w:rPr>
        <w:t>4.2.3甲方在对授权产品的样品及/或其包装进行</w:t>
      </w:r>
      <w:r>
        <w:rPr>
          <w:sz w:val="21"/>
          <w:szCs w:val="21"/>
          <w:spacing w:val="-2"/>
        </w:rPr>
        <w:t>审核时，可以根据实际情况选择下列任何三种方式当</w:t>
      </w:r>
    </w:p>
    <w:p>
      <w:pPr>
        <w:spacing w:line="219" w:lineRule="auto"/>
        <w:sectPr>
          <w:headerReference w:type="default" r:id="rId12"/>
          <w:footerReference w:type="default" r:id="rId13"/>
          <w:pgSz w:w="11900" w:h="16830"/>
          <w:pgMar w:top="1161" w:right="9" w:bottom="1119" w:left="959" w:header="838" w:footer="977" w:gutter="0"/>
        </w:sectPr>
        <w:rPr>
          <w:sz w:val="21"/>
          <w:szCs w:val="21"/>
        </w:rPr>
      </w:pPr>
    </w:p>
    <w:p>
      <w:pPr>
        <w:pStyle w:val="BodyText"/>
        <w:spacing w:before="77" w:line="220" w:lineRule="auto"/>
        <w:rPr>
          <w:sz w:val="21"/>
          <w:szCs w:val="21"/>
        </w:rPr>
      </w:pPr>
      <w:r>
        <w:rPr>
          <w:sz w:val="21"/>
          <w:szCs w:val="21"/>
          <w:spacing w:val="-4"/>
        </w:rPr>
        <w:t>中的一种或者多种进行：</w:t>
      </w:r>
    </w:p>
    <w:p>
      <w:pPr>
        <w:pStyle w:val="BodyText"/>
        <w:ind w:left="529"/>
        <w:spacing w:before="117" w:line="219" w:lineRule="auto"/>
        <w:rPr>
          <w:sz w:val="21"/>
          <w:szCs w:val="21"/>
        </w:rPr>
      </w:pPr>
      <w:r>
        <w:rPr>
          <w:sz w:val="21"/>
          <w:szCs w:val="21"/>
          <w:spacing w:val="3"/>
        </w:rPr>
        <w:t>(1)要求乙方提供样品及其包装的照片，对样品及</w:t>
      </w:r>
      <w:r>
        <w:rPr>
          <w:sz w:val="21"/>
          <w:szCs w:val="21"/>
          <w:spacing w:val="2"/>
        </w:rPr>
        <w:t>包装的照片进行审核；</w:t>
      </w:r>
    </w:p>
    <w:p>
      <w:pPr>
        <w:pStyle w:val="BodyText"/>
        <w:ind w:left="529"/>
        <w:spacing w:before="112" w:line="219" w:lineRule="auto"/>
        <w:rPr>
          <w:sz w:val="21"/>
          <w:szCs w:val="21"/>
        </w:rPr>
      </w:pPr>
      <w:r>
        <w:rPr>
          <w:sz w:val="21"/>
          <w:szCs w:val="21"/>
          <w:spacing w:val="3"/>
        </w:rPr>
        <w:t>(2)要求乙方邮寄3套带包装的样品，对样品及包装的实物进行审核；</w:t>
      </w:r>
    </w:p>
    <w:p>
      <w:pPr>
        <w:pStyle w:val="BodyText"/>
        <w:ind w:left="529"/>
        <w:spacing w:before="110" w:line="219" w:lineRule="auto"/>
        <w:rPr>
          <w:sz w:val="21"/>
          <w:szCs w:val="21"/>
        </w:rPr>
      </w:pPr>
      <w:r>
        <w:rPr>
          <w:sz w:val="21"/>
          <w:szCs w:val="21"/>
          <w:spacing w:val="-1"/>
        </w:rPr>
        <w:t>(3)</w:t>
      </w:r>
      <w:r>
        <w:rPr>
          <w:sz w:val="21"/>
          <w:szCs w:val="21"/>
          <w:spacing w:val="36"/>
        </w:rPr>
        <w:t xml:space="preserve"> </w:t>
      </w:r>
      <w:r>
        <w:rPr>
          <w:sz w:val="21"/>
          <w:szCs w:val="21"/>
          <w:spacing w:val="-1"/>
        </w:rPr>
        <w:t>亲临乙方制作现场，对样品及其包装的实物</w:t>
      </w:r>
      <w:r>
        <w:rPr>
          <w:sz w:val="21"/>
          <w:szCs w:val="21"/>
          <w:spacing w:val="-2"/>
        </w:rPr>
        <w:t>进行审核。</w:t>
      </w:r>
    </w:p>
    <w:p>
      <w:pPr>
        <w:pStyle w:val="BodyText"/>
        <w:ind w:right="112" w:firstLine="399"/>
        <w:spacing w:before="101" w:line="284" w:lineRule="auto"/>
        <w:rPr>
          <w:sz w:val="21"/>
          <w:szCs w:val="21"/>
        </w:rPr>
      </w:pPr>
      <w:r>
        <w:rPr>
          <w:sz w:val="21"/>
          <w:szCs w:val="21"/>
          <w:spacing w:val="3"/>
        </w:rPr>
        <w:t>4.2.4甲方应当自收到乙方交付审核的样品及包装的实物(或照片)之日【7】个工作</w:t>
      </w:r>
      <w:r>
        <w:rPr>
          <w:sz w:val="21"/>
          <w:szCs w:val="21"/>
          <w:spacing w:val="2"/>
        </w:rPr>
        <w:t>日内完成审核，</w:t>
      </w:r>
      <w:r>
        <w:rPr>
          <w:sz w:val="21"/>
          <w:szCs w:val="21"/>
        </w:rPr>
        <w:t xml:space="preserve"> </w:t>
      </w:r>
      <w:r>
        <w:rPr>
          <w:sz w:val="21"/>
          <w:szCs w:val="21"/>
          <w:spacing w:val="1"/>
        </w:rPr>
        <w:t>并给予反馈；如审核不通过的，应当说明原因及修改意见。逾期未审核或者未给</w:t>
      </w:r>
      <w:r>
        <w:rPr>
          <w:sz w:val="21"/>
          <w:szCs w:val="21"/>
        </w:rPr>
        <w:t>予反馈的，乙方须与甲 </w:t>
      </w:r>
      <w:r>
        <w:rPr>
          <w:sz w:val="21"/>
          <w:szCs w:val="21"/>
          <w:spacing w:val="-1"/>
        </w:rPr>
        <w:t>方邮件沟通确认是否通过。</w:t>
      </w:r>
    </w:p>
    <w:p>
      <w:pPr>
        <w:pStyle w:val="BodyText"/>
        <w:ind w:firstLine="529"/>
        <w:spacing w:before="110" w:line="268" w:lineRule="auto"/>
        <w:rPr>
          <w:sz w:val="21"/>
          <w:szCs w:val="21"/>
        </w:rPr>
      </w:pPr>
      <w:r>
        <w:rPr>
          <w:sz w:val="21"/>
          <w:szCs w:val="21"/>
          <w:spacing w:val="-6"/>
        </w:rPr>
        <w:t>4.2.5即便乙方在批量地制作及销售授权产品之前，已经按照本《授权合同》上述第4.2.2-4.2.4条之约</w:t>
      </w:r>
      <w:r>
        <w:rPr>
          <w:sz w:val="21"/>
          <w:szCs w:val="21"/>
          <w:spacing w:val="15"/>
        </w:rPr>
        <w:t xml:space="preserve"> </w:t>
      </w:r>
      <w:r>
        <w:rPr>
          <w:sz w:val="21"/>
          <w:szCs w:val="21"/>
          <w:spacing w:val="1"/>
        </w:rPr>
        <w:t>定将相应的样品及其包装交付甲方审核，并且通过了审核，在乙方开始对外正式</w:t>
      </w:r>
      <w:r>
        <w:rPr>
          <w:sz w:val="21"/>
          <w:szCs w:val="21"/>
        </w:rPr>
        <w:t>销售授权产品之后，甲</w:t>
      </w:r>
    </w:p>
    <w:p>
      <w:pPr>
        <w:pStyle w:val="BodyText"/>
        <w:spacing w:before="109" w:line="219" w:lineRule="auto"/>
        <w:rPr>
          <w:sz w:val="21"/>
          <w:szCs w:val="21"/>
        </w:rPr>
      </w:pPr>
      <w:r>
        <w:rPr>
          <w:sz w:val="21"/>
          <w:szCs w:val="21"/>
        </w:rPr>
        <w:t>方仍然可以要求乙方免费提供【10】套定型样品。</w:t>
      </w:r>
    </w:p>
    <w:p>
      <w:pPr>
        <w:pStyle w:val="BodyText"/>
        <w:ind w:right="46" w:firstLine="399"/>
        <w:spacing w:before="41" w:line="286" w:lineRule="auto"/>
        <w:rPr>
          <w:sz w:val="21"/>
          <w:szCs w:val="21"/>
        </w:rPr>
      </w:pPr>
      <w:r>
        <w:rPr>
          <w:sz w:val="21"/>
          <w:szCs w:val="21"/>
          <w:spacing w:val="-2"/>
        </w:rPr>
        <w:t>4.2.6除第2.10条另有约定外，未经事先征得甲方书面同意，乙</w:t>
      </w:r>
      <w:r>
        <w:rPr>
          <w:sz w:val="21"/>
          <w:szCs w:val="21"/>
          <w:spacing w:val="-3"/>
        </w:rPr>
        <w:t>方不得将授权产品的策划、设计、销售</w:t>
      </w:r>
      <w:r>
        <w:rPr>
          <w:sz w:val="21"/>
          <w:szCs w:val="21"/>
        </w:rPr>
        <w:t xml:space="preserve"> </w:t>
      </w:r>
      <w:r>
        <w:rPr>
          <w:sz w:val="21"/>
          <w:szCs w:val="21"/>
        </w:rPr>
        <w:t>及发行工作转委托任何第三方。而且，不论乙方所销售的授权产品事实上是否是全部由乙方自行设计、</w:t>
      </w:r>
    </w:p>
    <w:p>
      <w:pPr>
        <w:pStyle w:val="BodyText"/>
        <w:spacing w:before="151" w:line="219" w:lineRule="auto"/>
        <w:rPr>
          <w:sz w:val="21"/>
          <w:szCs w:val="21"/>
        </w:rPr>
      </w:pPr>
      <w:r>
        <w:rPr>
          <w:sz w:val="21"/>
          <w:szCs w:val="21"/>
        </w:rPr>
        <w:t>制作完成，乙方均应当对其产品质量、安全标准等承</w:t>
      </w:r>
      <w:r>
        <w:rPr>
          <w:sz w:val="21"/>
          <w:szCs w:val="21"/>
          <w:spacing w:val="-1"/>
        </w:rPr>
        <w:t>担全部责任。</w:t>
      </w:r>
    </w:p>
    <w:p>
      <w:pPr>
        <w:pStyle w:val="BodyText"/>
        <w:ind w:right="138" w:firstLine="399"/>
        <w:spacing w:before="101" w:line="284" w:lineRule="auto"/>
        <w:rPr>
          <w:sz w:val="21"/>
          <w:szCs w:val="21"/>
        </w:rPr>
      </w:pPr>
      <w:r>
        <w:rPr>
          <w:sz w:val="21"/>
          <w:szCs w:val="21"/>
          <w:spacing w:val="-2"/>
        </w:rPr>
        <w:t>4.2.7乙方应当向用户提供质量投诉的有效联系方式和/或地址，并且印刷在每一件</w:t>
      </w:r>
      <w:r>
        <w:rPr>
          <w:sz w:val="21"/>
          <w:szCs w:val="21"/>
          <w:spacing w:val="-3"/>
        </w:rPr>
        <w:t>授权产品或其外包</w:t>
      </w:r>
      <w:r>
        <w:rPr>
          <w:sz w:val="21"/>
          <w:szCs w:val="21"/>
        </w:rPr>
        <w:t xml:space="preserve"> </w:t>
      </w:r>
      <w:r>
        <w:rPr>
          <w:sz w:val="21"/>
          <w:szCs w:val="21"/>
          <w:spacing w:val="1"/>
        </w:rPr>
        <w:t>装的表面上，以便在授权产品产生质量问题时用户能够及时向乙方进行投诉。甲方如果</w:t>
      </w:r>
      <w:r>
        <w:rPr>
          <w:sz w:val="21"/>
          <w:szCs w:val="21"/>
        </w:rPr>
        <w:t>接到用户关于授 </w:t>
      </w:r>
      <w:r>
        <w:rPr>
          <w:sz w:val="21"/>
          <w:szCs w:val="21"/>
          <w:spacing w:val="1"/>
        </w:rPr>
        <w:t>权产品的质量投诉的，有权将其转交乙方处理。乙方应及时且有效处理用户投诉，保</w:t>
      </w:r>
      <w:r>
        <w:rPr>
          <w:sz w:val="21"/>
          <w:szCs w:val="21"/>
        </w:rPr>
        <w:t>证消费者合法权</w:t>
      </w:r>
    </w:p>
    <w:p>
      <w:pPr>
        <w:pStyle w:val="BodyText"/>
        <w:spacing w:before="111" w:line="219" w:lineRule="auto"/>
        <w:rPr>
          <w:sz w:val="21"/>
          <w:szCs w:val="21"/>
        </w:rPr>
      </w:pPr>
      <w:r>
        <w:rPr>
          <w:sz w:val="21"/>
          <w:szCs w:val="21"/>
          <w:spacing w:val="-1"/>
        </w:rPr>
        <w:t>益，且确保甲方不基于此遭受任何损失和负面影响。</w:t>
      </w:r>
    </w:p>
    <w:p>
      <w:pPr>
        <w:pStyle w:val="BodyText"/>
        <w:ind w:right="188" w:firstLine="399"/>
        <w:spacing w:before="111" w:line="284" w:lineRule="auto"/>
        <w:rPr>
          <w:sz w:val="21"/>
          <w:szCs w:val="21"/>
        </w:rPr>
      </w:pPr>
      <w:r>
        <w:rPr>
          <w:sz w:val="21"/>
          <w:szCs w:val="21"/>
          <w:spacing w:val="-1"/>
        </w:rPr>
        <w:t>4.2.8除了本《授权合同》其他合同条款另有明确</w:t>
      </w:r>
      <w:r>
        <w:rPr>
          <w:sz w:val="21"/>
          <w:szCs w:val="21"/>
          <w:spacing w:val="-2"/>
        </w:rPr>
        <w:t>约定的外，在授权产品对外销售之前，乙方或其委</w:t>
      </w:r>
      <w:r>
        <w:rPr>
          <w:sz w:val="21"/>
          <w:szCs w:val="21"/>
        </w:rPr>
        <w:t xml:space="preserve"> </w:t>
      </w:r>
      <w:r>
        <w:rPr>
          <w:sz w:val="21"/>
          <w:szCs w:val="21"/>
          <w:spacing w:val="1"/>
        </w:rPr>
        <w:t>托的第三方应当按照每一件授权产品张贴且仅张贴一枚防伪激光标签的标准，在授权产</w:t>
      </w:r>
      <w:r>
        <w:rPr>
          <w:sz w:val="21"/>
          <w:szCs w:val="21"/>
        </w:rPr>
        <w:t>品或其外包装上 </w:t>
      </w:r>
      <w:r>
        <w:rPr>
          <w:sz w:val="21"/>
          <w:szCs w:val="21"/>
          <w:spacing w:val="-1"/>
        </w:rPr>
        <w:t>张贴激光防伪标签。</w:t>
      </w:r>
    </w:p>
    <w:p>
      <w:pPr>
        <w:spacing w:line="407" w:lineRule="auto"/>
        <w:rPr>
          <w:rFonts w:ascii="Arial"/>
          <w:sz w:val="21"/>
        </w:rPr>
      </w:pPr>
      <w:r/>
    </w:p>
    <w:p>
      <w:pPr>
        <w:pStyle w:val="BodyText"/>
        <w:ind w:left="402"/>
        <w:spacing w:before="69" w:line="220" w:lineRule="auto"/>
        <w:outlineLvl w:val="4"/>
        <w:rPr>
          <w:sz w:val="21"/>
          <w:szCs w:val="21"/>
        </w:rPr>
      </w:pPr>
      <w:r>
        <w:rPr>
          <w:sz w:val="21"/>
          <w:szCs w:val="21"/>
          <w:b/>
          <w:bCs/>
          <w:spacing w:val="-3"/>
        </w:rPr>
        <w:t>4.3制作及销售规范</w:t>
      </w:r>
    </w:p>
    <w:p>
      <w:pPr>
        <w:pStyle w:val="BodyText"/>
        <w:ind w:right="210" w:firstLine="399"/>
        <w:spacing w:before="132" w:line="259" w:lineRule="auto"/>
        <w:rPr>
          <w:sz w:val="21"/>
          <w:szCs w:val="21"/>
        </w:rPr>
      </w:pPr>
      <w:r>
        <w:rPr>
          <w:sz w:val="21"/>
          <w:szCs w:val="21"/>
          <w:spacing w:val="-1"/>
        </w:rPr>
        <w:t>4.3.1乙方应当采用甲方终审审核通过的样品及其</w:t>
      </w:r>
      <w:r>
        <w:rPr>
          <w:sz w:val="21"/>
          <w:szCs w:val="21"/>
          <w:spacing w:val="-2"/>
        </w:rPr>
        <w:t>包装样式制作和销售授权产品。经甲方终审审核通</w:t>
      </w:r>
      <w:r>
        <w:rPr>
          <w:sz w:val="21"/>
          <w:szCs w:val="21"/>
        </w:rPr>
        <w:t xml:space="preserve"> </w:t>
      </w:r>
      <w:r>
        <w:rPr>
          <w:sz w:val="21"/>
          <w:szCs w:val="21"/>
        </w:rPr>
        <w:t>过后，乙方应于120日内制作完成数量不少于30件的授权产品，并对外至少销售出去5件。</w:t>
      </w:r>
    </w:p>
    <w:p>
      <w:pPr>
        <w:pStyle w:val="BodyText"/>
        <w:ind w:right="158" w:firstLine="399"/>
        <w:spacing w:before="111" w:line="284" w:lineRule="auto"/>
        <w:rPr>
          <w:sz w:val="21"/>
          <w:szCs w:val="21"/>
        </w:rPr>
      </w:pPr>
      <w:r>
        <w:rPr>
          <w:sz w:val="21"/>
          <w:szCs w:val="21"/>
          <w:spacing w:val="-2"/>
        </w:rPr>
        <w:t>4.3.2在本《授权合同》上述第2.3条所述</w:t>
      </w:r>
      <w:r>
        <w:rPr>
          <w:sz w:val="21"/>
          <w:szCs w:val="21"/>
          <w:spacing w:val="-3"/>
        </w:rPr>
        <w:t>的授权期限内，乙方如果需要增制、再版此前已经设计完成</w:t>
      </w:r>
      <w:r>
        <w:rPr>
          <w:sz w:val="21"/>
          <w:szCs w:val="21"/>
        </w:rPr>
        <w:t xml:space="preserve"> </w:t>
      </w:r>
      <w:r>
        <w:rPr>
          <w:sz w:val="21"/>
          <w:szCs w:val="21"/>
          <w:spacing w:val="1"/>
        </w:rPr>
        <w:t>的授权产品的，应当相应的印数提前通知甲方；如果甲方需要对其进行修改的，应于收到乙方通知之日 </w:t>
      </w:r>
      <w:r>
        <w:rPr>
          <w:sz w:val="21"/>
          <w:szCs w:val="21"/>
        </w:rPr>
        <w:t>起3个工作日内通知乙方，逾期通知的视为甲方不需要修改，乙方可以按照原版增制、再版。</w:t>
      </w:r>
    </w:p>
    <w:p>
      <w:pPr>
        <w:pStyle w:val="BodyText"/>
        <w:ind w:right="157" w:firstLine="399"/>
        <w:spacing w:before="119" w:line="267" w:lineRule="auto"/>
        <w:rPr>
          <w:sz w:val="21"/>
          <w:szCs w:val="21"/>
        </w:rPr>
      </w:pPr>
      <w:r>
        <w:rPr>
          <w:sz w:val="21"/>
          <w:szCs w:val="21"/>
          <w:spacing w:val="-2"/>
        </w:rPr>
        <w:t>4.3.3在本《授权合同》上述第2.3条所述的</w:t>
      </w:r>
      <w:r>
        <w:rPr>
          <w:sz w:val="21"/>
          <w:szCs w:val="21"/>
          <w:spacing w:val="-3"/>
        </w:rPr>
        <w:t>授权期限内，如果乙方制作完成的授权产品脱销，甲方有</w:t>
      </w:r>
      <w:r>
        <w:rPr>
          <w:sz w:val="21"/>
          <w:szCs w:val="21"/>
        </w:rPr>
        <w:t xml:space="preserve"> </w:t>
      </w:r>
      <w:r>
        <w:rPr>
          <w:sz w:val="21"/>
          <w:szCs w:val="21"/>
        </w:rPr>
        <w:t>权要求乙方增制、再版。乙方将根据对市场的评估来决定是否增制、再</w:t>
      </w:r>
      <w:r>
        <w:rPr>
          <w:sz w:val="21"/>
          <w:szCs w:val="21"/>
          <w:spacing w:val="-1"/>
        </w:rPr>
        <w:t>版，如果乙方：</w:t>
      </w:r>
    </w:p>
    <w:p>
      <w:pPr>
        <w:pStyle w:val="BodyText"/>
        <w:ind w:left="399"/>
        <w:spacing w:before="123" w:line="219" w:lineRule="auto"/>
        <w:rPr>
          <w:sz w:val="21"/>
          <w:szCs w:val="21"/>
        </w:rPr>
      </w:pPr>
      <w:r>
        <w:rPr>
          <w:sz w:val="21"/>
          <w:szCs w:val="21"/>
          <w:spacing w:val="2"/>
        </w:rPr>
        <w:t>(1)对市场的预测不能满足乙方开印需求的，则乙方应当向甲方书面说明具体的原因；</w:t>
      </w:r>
    </w:p>
    <w:p>
      <w:pPr>
        <w:pStyle w:val="BodyText"/>
        <w:ind w:right="227" w:firstLine="399"/>
        <w:spacing w:before="101" w:line="269" w:lineRule="auto"/>
        <w:rPr>
          <w:sz w:val="21"/>
          <w:szCs w:val="21"/>
        </w:rPr>
      </w:pPr>
      <w:r>
        <w:rPr>
          <w:sz w:val="21"/>
          <w:szCs w:val="21"/>
          <w:spacing w:val="1"/>
        </w:rPr>
        <w:t>(2)认为市场的需求可以满足乙方开印需求</w:t>
      </w:r>
      <w:r>
        <w:rPr>
          <w:sz w:val="21"/>
          <w:szCs w:val="21"/>
        </w:rPr>
        <w:t>的，则乙方应当按照本合同上述第4.3.2条所述约定进行 </w:t>
      </w:r>
      <w:r>
        <w:rPr>
          <w:sz w:val="21"/>
          <w:szCs w:val="21"/>
          <w:spacing w:val="-1"/>
        </w:rPr>
        <w:t>增制、再版。</w:t>
      </w:r>
    </w:p>
    <w:p>
      <w:pPr>
        <w:pStyle w:val="BodyText"/>
        <w:ind w:right="86" w:firstLine="399"/>
        <w:spacing w:before="107" w:line="309" w:lineRule="auto"/>
        <w:rPr>
          <w:sz w:val="21"/>
          <w:szCs w:val="21"/>
        </w:rPr>
      </w:pPr>
      <w:r>
        <w:rPr>
          <w:sz w:val="21"/>
          <w:szCs w:val="21"/>
          <w:spacing w:val="3"/>
        </w:rPr>
        <w:t>4.3.4乙方应当保证授权产品的制作质量(不低于样品质量和基础水平)。若出现严重的质量问题或</w:t>
      </w:r>
      <w:r>
        <w:rPr>
          <w:sz w:val="21"/>
          <w:szCs w:val="21"/>
          <w:spacing w:val="2"/>
        </w:rPr>
        <w:t xml:space="preserve">  </w:t>
      </w:r>
      <w:r>
        <w:rPr>
          <w:sz w:val="21"/>
          <w:szCs w:val="21"/>
          <w:spacing w:val="1"/>
        </w:rPr>
        <w:t>者未能达到甲方对样品的书面审核标准，则甲方有权要求乙方于接到其书面通知</w:t>
      </w:r>
      <w:r>
        <w:rPr>
          <w:sz w:val="21"/>
          <w:szCs w:val="21"/>
        </w:rPr>
        <w:t>之日起7日内召回所有不 </w:t>
      </w:r>
      <w:r>
        <w:rPr>
          <w:sz w:val="21"/>
          <w:szCs w:val="21"/>
          <w:spacing w:val="1"/>
        </w:rPr>
        <w:t>符合上述要求的授权产品，并于书面通知所要求</w:t>
      </w:r>
      <w:r>
        <w:rPr>
          <w:sz w:val="21"/>
          <w:szCs w:val="21"/>
        </w:rPr>
        <w:t>的期限内重新制作。如果乙方拒不召回、逾期召回、拒  </w:t>
      </w:r>
      <w:r>
        <w:rPr>
          <w:sz w:val="21"/>
          <w:szCs w:val="21"/>
          <w:spacing w:val="-2"/>
        </w:rPr>
        <w:t>不重制和/或逾期重制，且存在上述的质量问题的授权产品之授权品项：</w:t>
      </w:r>
    </w:p>
    <w:p>
      <w:pPr>
        <w:pStyle w:val="BodyText"/>
        <w:ind w:right="140" w:firstLine="399"/>
        <w:spacing w:before="25" w:line="319" w:lineRule="auto"/>
        <w:rPr>
          <w:sz w:val="21"/>
          <w:szCs w:val="21"/>
        </w:rPr>
      </w:pPr>
      <w:r>
        <w:rPr>
          <w:sz w:val="21"/>
          <w:szCs w:val="21"/>
          <w:spacing w:val="5"/>
        </w:rPr>
        <w:t>为非独家授权的授权品项(即上述2.1所述的授权品项)的，甲方有</w:t>
      </w:r>
      <w:r>
        <w:rPr>
          <w:sz w:val="21"/>
          <w:szCs w:val="21"/>
          <w:spacing w:val="4"/>
        </w:rPr>
        <w:t>权以书面通知的形式单方面地撤</w:t>
      </w:r>
      <w:r>
        <w:rPr>
          <w:sz w:val="21"/>
          <w:szCs w:val="21"/>
        </w:rPr>
        <w:t xml:space="preserve"> </w:t>
      </w:r>
      <w:r>
        <w:rPr>
          <w:sz w:val="21"/>
          <w:szCs w:val="21"/>
        </w:rPr>
        <w:t>销该等授权品项，乙方自此以后无权也不得制作和/或销售该等授权品项项下的</w:t>
      </w:r>
      <w:r>
        <w:rPr>
          <w:sz w:val="21"/>
          <w:szCs w:val="21"/>
          <w:spacing w:val="-1"/>
        </w:rPr>
        <w:t>《丁丁不哭》周边衍生</w:t>
      </w:r>
    </w:p>
    <w:p>
      <w:pPr>
        <w:pStyle w:val="BodyText"/>
        <w:spacing w:before="1" w:line="223" w:lineRule="auto"/>
        <w:rPr>
          <w:sz w:val="21"/>
          <w:szCs w:val="21"/>
        </w:rPr>
      </w:pPr>
      <w:r>
        <w:rPr>
          <w:sz w:val="21"/>
          <w:szCs w:val="21"/>
          <w:spacing w:val="-7"/>
        </w:rPr>
        <w:t>品。</w:t>
      </w:r>
    </w:p>
    <w:p>
      <w:pPr>
        <w:pStyle w:val="BodyText"/>
        <w:ind w:left="399"/>
        <w:spacing w:before="109" w:line="219" w:lineRule="auto"/>
        <w:rPr>
          <w:sz w:val="21"/>
          <w:szCs w:val="21"/>
        </w:rPr>
      </w:pPr>
      <w:r>
        <w:rPr>
          <w:sz w:val="21"/>
          <w:szCs w:val="21"/>
          <w:spacing w:val="-1"/>
        </w:rPr>
        <w:t>4.3.5乙方如果委托第三方制作授权产品的，应当与之签订相应的书面的委</w:t>
      </w:r>
      <w:r>
        <w:rPr>
          <w:sz w:val="21"/>
          <w:szCs w:val="21"/>
          <w:spacing w:val="-2"/>
        </w:rPr>
        <w:t>托制作合同，并在委托制</w:t>
      </w:r>
    </w:p>
    <w:p>
      <w:pPr>
        <w:spacing w:line="219" w:lineRule="auto"/>
        <w:sectPr>
          <w:headerReference w:type="default" r:id="rId16"/>
          <w:footerReference w:type="default" r:id="rId17"/>
          <w:pgSz w:w="11900" w:h="16830"/>
          <w:pgMar w:top="1111" w:right="1151" w:bottom="1154" w:left="1070" w:header="788" w:footer="1019" w:gutter="0"/>
        </w:sectPr>
        <w:rPr>
          <w:sz w:val="21"/>
          <w:szCs w:val="21"/>
        </w:rPr>
      </w:pPr>
    </w:p>
    <w:p>
      <w:pPr>
        <w:spacing w:line="14" w:lineRule="exact"/>
        <w:rPr/>
      </w:pPr>
      <w:r/>
    </w:p>
    <w:p>
      <w:pPr>
        <w:spacing w:line="14" w:lineRule="exact"/>
        <w:sectPr>
          <w:headerReference w:type="default" r:id="rId18"/>
          <w:footerReference w:type="default" r:id="rId19"/>
          <w:pgSz w:w="11900" w:h="16830"/>
          <w:pgMar w:top="1181" w:right="9" w:bottom="1099" w:left="959" w:header="858" w:footer="957" w:gutter="0"/>
          <w:cols w:equalWidth="0" w:num="1">
            <w:col w:w="10931" w:space="0"/>
          </w:cols>
        </w:sectPr>
        <w:rPr/>
      </w:pPr>
    </w:p>
    <w:p>
      <w:pPr>
        <w:pStyle w:val="BodyText"/>
        <w:spacing w:before="42" w:line="219" w:lineRule="auto"/>
        <w:rPr>
          <w:sz w:val="21"/>
          <w:szCs w:val="21"/>
        </w:rPr>
      </w:pPr>
      <w:r>
        <w:rPr>
          <w:sz w:val="21"/>
          <w:szCs w:val="21"/>
          <w:spacing w:val="1"/>
        </w:rPr>
        <w:t>作合同当中明确约定委托制作的授权产品的总数量。而且，乙方应于上述委托制作合同</w:t>
      </w:r>
      <w:r>
        <w:rPr>
          <w:sz w:val="21"/>
          <w:szCs w:val="21"/>
        </w:rPr>
        <w:t>实际签订之日起</w:t>
      </w:r>
    </w:p>
    <w:p>
      <w:pPr>
        <w:pStyle w:val="BodyText"/>
        <w:ind w:left="190" w:right="820" w:hanging="190"/>
        <w:spacing w:before="100" w:line="309" w:lineRule="auto"/>
        <w:rPr>
          <w:sz w:val="21"/>
          <w:szCs w:val="21"/>
        </w:rPr>
      </w:pPr>
      <w:r>
        <w:rPr>
          <w:sz w:val="21"/>
          <w:szCs w:val="21"/>
          <w:spacing w:val="11"/>
        </w:rPr>
        <w:t>一个月内将相应的合同复印件(或扫描件)连同第三方向其出具</w:t>
      </w:r>
      <w:r>
        <w:rPr>
          <w:sz w:val="21"/>
          <w:szCs w:val="21"/>
          <w:spacing w:val="10"/>
        </w:rPr>
        <w:t>的</w:t>
      </w:r>
      <w:r>
        <w:rPr>
          <w:sz w:val="21"/>
          <w:szCs w:val="21"/>
          <w:color w:val="201030"/>
          <w:spacing w:val="10"/>
        </w:rPr>
        <w:t>制</w:t>
      </w:r>
      <w:r>
        <w:rPr>
          <w:sz w:val="21"/>
          <w:szCs w:val="21"/>
          <w:spacing w:val="10"/>
        </w:rPr>
        <w:t>作费税务发票(如有)的复印件</w:t>
      </w:r>
      <w:r>
        <w:rPr>
          <w:sz w:val="21"/>
          <w:szCs w:val="21"/>
        </w:rPr>
        <w:t xml:space="preserve"> </w:t>
      </w:r>
      <w:r>
        <w:rPr>
          <w:sz w:val="21"/>
          <w:szCs w:val="21"/>
          <w:spacing w:val="7"/>
        </w:rPr>
        <w:t>(或扫描件)一并提供给甲方备案。</w:t>
      </w:r>
    </w:p>
    <w:p>
      <w:pPr>
        <w:pStyle w:val="BodyText"/>
        <w:ind w:right="613" w:firstLine="410"/>
        <w:spacing w:before="27" w:line="285" w:lineRule="auto"/>
        <w:rPr>
          <w:sz w:val="21"/>
          <w:szCs w:val="21"/>
        </w:rPr>
      </w:pPr>
      <w:r>
        <w:rPr>
          <w:sz w:val="21"/>
          <w:szCs w:val="21"/>
          <w:spacing w:val="-1"/>
        </w:rPr>
        <w:t>4.3.6乙方在对外销售授权产品时，如果购买者是最终用户的，乙方应当以“</w:t>
      </w:r>
      <w:r>
        <w:rPr>
          <w:sz w:val="21"/>
          <w:szCs w:val="21"/>
          <w:spacing w:val="-2"/>
        </w:rPr>
        <w:t>建议零售价”销售给最</w:t>
      </w:r>
      <w:r>
        <w:rPr>
          <w:sz w:val="21"/>
          <w:szCs w:val="21"/>
        </w:rPr>
        <w:t xml:space="preserve"> </w:t>
      </w:r>
      <w:r>
        <w:rPr>
          <w:sz w:val="21"/>
          <w:szCs w:val="21"/>
          <w:spacing w:val="1"/>
        </w:rPr>
        <w:t>终用户；如果购买者并非最终用户，而是经销授权产品的经销商的，实际销售价格应当与其提交甲方的</w:t>
      </w:r>
      <w:r>
        <w:rPr>
          <w:sz w:val="21"/>
          <w:szCs w:val="21"/>
        </w:rPr>
        <w:t xml:space="preserve"> </w:t>
      </w:r>
      <w:r>
        <w:rPr>
          <w:sz w:val="21"/>
          <w:szCs w:val="21"/>
          <w:spacing w:val="1"/>
        </w:rPr>
        <w:t>财务报表当中所述的含税出货价完全一致。在提交相应的财务报表时，将相应的销售价格、</w:t>
      </w:r>
      <w:r>
        <w:rPr>
          <w:sz w:val="21"/>
          <w:szCs w:val="21"/>
        </w:rPr>
        <w:t>销售数量及 </w:t>
      </w:r>
      <w:r>
        <w:rPr>
          <w:sz w:val="21"/>
          <w:szCs w:val="21"/>
          <w:spacing w:val="-1"/>
        </w:rPr>
        <w:t>销售金额如实报告给甲方。</w:t>
      </w:r>
    </w:p>
    <w:p>
      <w:pPr>
        <w:pStyle w:val="BodyText"/>
        <w:ind w:right="602" w:firstLine="410"/>
        <w:spacing w:before="134" w:line="295" w:lineRule="auto"/>
        <w:rPr>
          <w:sz w:val="21"/>
          <w:szCs w:val="21"/>
        </w:rPr>
      </w:pPr>
      <w:r>
        <w:rPr>
          <w:sz w:val="21"/>
          <w:szCs w:val="21"/>
          <w:spacing w:val="-3"/>
        </w:rPr>
        <w:t>4.3.7如果乙方违反本《授权合同》上述第4.3.6条约定，在其提</w:t>
      </w:r>
      <w:r>
        <w:rPr>
          <w:sz w:val="21"/>
          <w:szCs w:val="21"/>
          <w:spacing w:val="-4"/>
        </w:rPr>
        <w:t>交的相应的财务报表当中未将销售价</w:t>
      </w:r>
      <w:r>
        <w:rPr>
          <w:sz w:val="21"/>
          <w:szCs w:val="21"/>
        </w:rPr>
        <w:t xml:space="preserve"> </w:t>
      </w:r>
      <w:r>
        <w:rPr>
          <w:sz w:val="21"/>
          <w:szCs w:val="21"/>
          <w:spacing w:val="1"/>
        </w:rPr>
        <w:t>格、出货数量、销售数量及销售金额如实报告甲方的，甲方有权以</w:t>
      </w:r>
      <w:r>
        <w:rPr>
          <w:sz w:val="21"/>
          <w:szCs w:val="21"/>
          <w:color w:val="202060"/>
          <w:spacing w:val="1"/>
        </w:rPr>
        <w:t>书</w:t>
      </w:r>
      <w:r>
        <w:rPr>
          <w:sz w:val="21"/>
          <w:szCs w:val="21"/>
          <w:spacing w:val="1"/>
        </w:rPr>
        <w:t>面通知的形式要求乙方于接到通知</w:t>
      </w:r>
      <w:r>
        <w:rPr>
          <w:sz w:val="21"/>
          <w:szCs w:val="21"/>
        </w:rPr>
        <w:t xml:space="preserve"> </w:t>
      </w:r>
      <w:r>
        <w:rPr>
          <w:sz w:val="21"/>
          <w:szCs w:val="21"/>
          <w:spacing w:val="5"/>
        </w:rPr>
        <w:t>之日起10个工作日内，将其与经销商签订的所有的或者部分的书面合同(如有)及相应的税务发票的、</w:t>
      </w:r>
      <w:r>
        <w:rPr>
          <w:sz w:val="21"/>
          <w:szCs w:val="21"/>
          <w:spacing w:val="4"/>
        </w:rPr>
        <w:t xml:space="preserve"> </w:t>
      </w:r>
      <w:r>
        <w:rPr>
          <w:sz w:val="21"/>
          <w:szCs w:val="21"/>
          <w:spacing w:val="1"/>
        </w:rPr>
        <w:t>经甲方核对与原件一致的复印件、扫描件或者传真件提供给甲方。甲方如果发现乙方提</w:t>
      </w:r>
      <w:r>
        <w:rPr>
          <w:sz w:val="21"/>
          <w:szCs w:val="21"/>
        </w:rPr>
        <w:t>供的上述书面合 </w:t>
      </w:r>
      <w:r>
        <w:rPr>
          <w:sz w:val="21"/>
          <w:szCs w:val="21"/>
          <w:spacing w:val="1"/>
        </w:rPr>
        <w:t>同、税务发票所显示的或者以其为依据所计算得出的某些授权产品的销售金额，高于</w:t>
      </w:r>
      <w:r>
        <w:rPr>
          <w:sz w:val="21"/>
          <w:szCs w:val="21"/>
        </w:rPr>
        <w:t>乙方提交甲方的财 </w:t>
      </w:r>
      <w:r>
        <w:rPr>
          <w:sz w:val="21"/>
          <w:szCs w:val="21"/>
          <w:spacing w:val="1"/>
        </w:rPr>
        <w:t>务报表当中显示的相应的销售金额的，除乙方有合理的书面解释外，双方应当对前述的财务报表进行修</w:t>
      </w:r>
      <w:r>
        <w:rPr>
          <w:sz w:val="21"/>
          <w:szCs w:val="21"/>
          <w:spacing w:val="11"/>
        </w:rPr>
        <w:t xml:space="preserve"> </w:t>
      </w:r>
      <w:r>
        <w:rPr>
          <w:sz w:val="21"/>
          <w:szCs w:val="21"/>
          <w:spacing w:val="-1"/>
        </w:rPr>
        <w:t>改，按照前者计算上述授权产品的实际销售额，并将其计入到上述第3.1.2条所述的授权</w:t>
      </w:r>
      <w:r>
        <w:rPr>
          <w:sz w:val="21"/>
          <w:szCs w:val="21"/>
          <w:spacing w:val="-2"/>
        </w:rPr>
        <w:t>产品实际销售</w:t>
      </w:r>
    </w:p>
    <w:p>
      <w:pPr>
        <w:pStyle w:val="BodyText"/>
        <w:spacing w:before="100" w:line="219" w:lineRule="auto"/>
        <w:rPr>
          <w:sz w:val="21"/>
          <w:szCs w:val="21"/>
        </w:rPr>
      </w:pPr>
      <w:r>
        <w:rPr>
          <w:sz w:val="21"/>
          <w:szCs w:val="21"/>
          <w:spacing w:val="-2"/>
        </w:rPr>
        <w:t>额。</w:t>
      </w:r>
    </w:p>
    <w:p>
      <w:pPr>
        <w:pStyle w:val="BodyText"/>
        <w:ind w:left="413"/>
        <w:spacing w:before="156" w:line="219" w:lineRule="auto"/>
        <w:outlineLvl w:val="4"/>
        <w:rPr>
          <w:sz w:val="21"/>
          <w:szCs w:val="21"/>
        </w:rPr>
      </w:pPr>
      <w:r>
        <w:rPr>
          <w:sz w:val="21"/>
          <w:szCs w:val="21"/>
          <w:b/>
          <w:bCs/>
          <w:spacing w:val="-7"/>
        </w:rPr>
        <w:t>4.4存货处理</w:t>
      </w:r>
    </w:p>
    <w:p>
      <w:pPr>
        <w:pStyle w:val="BodyText"/>
        <w:ind w:right="599" w:firstLine="410"/>
        <w:spacing w:before="144" w:line="292" w:lineRule="auto"/>
        <w:rPr>
          <w:sz w:val="21"/>
          <w:szCs w:val="21"/>
        </w:rPr>
      </w:pPr>
      <w:r>
        <w:rPr>
          <w:sz w:val="21"/>
          <w:szCs w:val="21"/>
          <w:spacing w:val="-3"/>
        </w:rPr>
        <w:t>4.4.1自本《授权合同》上述第2.3条所约定的授权期限届满之日起，或者在授权期限内被提前解除或</w:t>
      </w:r>
      <w:r>
        <w:rPr>
          <w:sz w:val="21"/>
          <w:szCs w:val="21"/>
          <w:spacing w:val="3"/>
        </w:rPr>
        <w:t xml:space="preserve"> </w:t>
      </w:r>
      <w:r>
        <w:rPr>
          <w:sz w:val="21"/>
          <w:szCs w:val="21"/>
          <w:spacing w:val="1"/>
        </w:rPr>
        <w:t>提前终止之日起，或者非独家授权的授权品项被甲方依据本《授权合同》相关合同条款(如上述第4.3.4</w:t>
      </w:r>
      <w:r>
        <w:rPr>
          <w:sz w:val="21"/>
          <w:szCs w:val="21"/>
          <w:spacing w:val="8"/>
        </w:rPr>
        <w:t xml:space="preserve"> </w:t>
      </w:r>
      <w:r>
        <w:rPr>
          <w:sz w:val="21"/>
          <w:szCs w:val="21"/>
          <w:spacing w:val="9"/>
        </w:rPr>
        <w:t>条第(2)款)单方面撤销的，除非事先征得</w:t>
      </w:r>
      <w:r>
        <w:rPr>
          <w:sz w:val="21"/>
          <w:szCs w:val="21"/>
          <w:spacing w:val="8"/>
        </w:rPr>
        <w:t>甲方书面同意并与之另行签订相应的书面合同或者补充协</w:t>
      </w:r>
      <w:r>
        <w:rPr>
          <w:sz w:val="21"/>
          <w:szCs w:val="21"/>
        </w:rPr>
        <w:t xml:space="preserve">  </w:t>
      </w:r>
      <w:r>
        <w:rPr>
          <w:sz w:val="21"/>
          <w:szCs w:val="21"/>
          <w:spacing w:val="5"/>
        </w:rPr>
        <w:t>议，乙方应当立即停止制作任何新的(或相应授权品项的)授权产品，</w:t>
      </w:r>
      <w:r>
        <w:rPr>
          <w:sz w:val="21"/>
          <w:szCs w:val="21"/>
          <w:spacing w:val="4"/>
        </w:rPr>
        <w:t>也不得制作相应的促销品。</w:t>
      </w:r>
    </w:p>
    <w:p>
      <w:pPr>
        <w:pStyle w:val="BodyText"/>
        <w:ind w:right="561" w:firstLine="410"/>
        <w:spacing w:before="123" w:line="283" w:lineRule="auto"/>
        <w:rPr>
          <w:sz w:val="21"/>
          <w:szCs w:val="21"/>
        </w:rPr>
      </w:pPr>
      <w:r>
        <w:rPr>
          <w:sz w:val="21"/>
          <w:szCs w:val="21"/>
          <w:spacing w:val="-2"/>
        </w:rPr>
        <w:t>4.4.2在本《授权合同》上述第2.3条所约定的授权期限届满前60天内，或者在授权期限内</w:t>
      </w:r>
      <w:r>
        <w:rPr>
          <w:sz w:val="21"/>
          <w:szCs w:val="21"/>
          <w:spacing w:val="-3"/>
        </w:rPr>
        <w:t>被以书面通</w:t>
      </w:r>
      <w:r>
        <w:rPr>
          <w:sz w:val="21"/>
          <w:szCs w:val="21"/>
        </w:rPr>
        <w:t xml:space="preserve"> </w:t>
      </w:r>
      <w:r>
        <w:rPr>
          <w:sz w:val="21"/>
          <w:szCs w:val="21"/>
          <w:spacing w:val="1"/>
        </w:rPr>
        <w:t>知的形式提前解除之日起15日内，或者在无需通知而被提前终止之日起的15日内，或</w:t>
      </w:r>
      <w:r>
        <w:rPr>
          <w:sz w:val="21"/>
          <w:szCs w:val="21"/>
        </w:rPr>
        <w:t>者非独家授权的授 </w:t>
      </w:r>
      <w:r>
        <w:rPr>
          <w:sz w:val="21"/>
          <w:szCs w:val="21"/>
          <w:spacing w:val="3"/>
        </w:rPr>
        <w:t>权品项被甲方依据本《授权合同》相关合同条款单方面撤销之日起15日内(以下统称“存货报告期</w:t>
      </w:r>
    </w:p>
    <w:p>
      <w:pPr>
        <w:pStyle w:val="BodyText"/>
        <w:spacing w:before="111" w:line="216" w:lineRule="auto"/>
        <w:rPr>
          <w:sz w:val="21"/>
          <w:szCs w:val="21"/>
        </w:rPr>
      </w:pPr>
      <w:r>
        <w:rPr>
          <w:sz w:val="21"/>
          <w:szCs w:val="21"/>
          <w:spacing w:val="7"/>
        </w:rPr>
        <w:t>限”),乙方应当以书面报告的形式分别向甲方说明当时：</w:t>
      </w:r>
    </w:p>
    <w:p>
      <w:pPr>
        <w:pStyle w:val="BodyText"/>
        <w:ind w:left="130" w:right="484" w:firstLine="419"/>
        <w:spacing w:before="135" w:line="260" w:lineRule="auto"/>
        <w:rPr>
          <w:sz w:val="21"/>
          <w:szCs w:val="21"/>
        </w:rPr>
      </w:pPr>
      <w:r>
        <w:rPr>
          <w:sz w:val="21"/>
          <w:szCs w:val="21"/>
          <w:spacing w:val="8"/>
        </w:rPr>
        <w:t>(1)已经制作完成但尚未销售出去的(相应的)授权产品的库存数量、定价、商品条码等相关信息</w:t>
      </w:r>
      <w:r>
        <w:rPr>
          <w:sz w:val="21"/>
          <w:szCs w:val="21"/>
          <w:spacing w:val="7"/>
        </w:rPr>
        <w:t xml:space="preserve"> </w:t>
      </w:r>
      <w:r>
        <w:rPr>
          <w:sz w:val="21"/>
          <w:szCs w:val="21"/>
          <w:spacing w:val="6"/>
        </w:rPr>
        <w:t>(以下统称“授权产品库存信息”)。</w:t>
      </w:r>
    </w:p>
    <w:p>
      <w:pPr>
        <w:pStyle w:val="BodyText"/>
        <w:ind w:right="488" w:firstLine="550"/>
        <w:spacing w:before="120" w:line="263" w:lineRule="auto"/>
        <w:rPr>
          <w:sz w:val="21"/>
          <w:szCs w:val="21"/>
        </w:rPr>
      </w:pPr>
      <w:r>
        <w:rPr>
          <w:sz w:val="21"/>
          <w:szCs w:val="21"/>
          <w:spacing w:val="18"/>
        </w:rPr>
        <w:t>(2)已经制(创)作完成但尚未赠送出去的促销品成品，以</w:t>
      </w:r>
      <w:r>
        <w:rPr>
          <w:sz w:val="21"/>
          <w:szCs w:val="21"/>
          <w:spacing w:val="17"/>
        </w:rPr>
        <w:t>及正在制(创)作但尚未制(创)作完</w:t>
      </w:r>
      <w:r>
        <w:rPr>
          <w:sz w:val="21"/>
          <w:szCs w:val="21"/>
        </w:rPr>
        <w:t xml:space="preserve"> </w:t>
      </w:r>
      <w:r>
        <w:rPr>
          <w:sz w:val="21"/>
          <w:szCs w:val="21"/>
          <w:spacing w:val="1"/>
        </w:rPr>
        <w:t>成的促销品半成品的库存情况。</w:t>
      </w:r>
    </w:p>
    <w:p>
      <w:pPr>
        <w:pStyle w:val="BodyText"/>
        <w:ind w:left="410"/>
        <w:spacing w:before="131" w:line="219" w:lineRule="auto"/>
        <w:rPr>
          <w:sz w:val="21"/>
          <w:szCs w:val="21"/>
        </w:rPr>
      </w:pPr>
      <w:r>
        <w:rPr>
          <w:sz w:val="21"/>
          <w:szCs w:val="21"/>
          <w:spacing w:val="11"/>
        </w:rPr>
        <w:t>以下将上述第(1)-(2)款所述的信息统称为授权产品的“存货信息”。</w:t>
      </w:r>
    </w:p>
    <w:p>
      <w:pPr>
        <w:pStyle w:val="BodyText"/>
        <w:ind w:right="562" w:firstLine="410"/>
        <w:spacing w:before="90" w:line="272" w:lineRule="auto"/>
        <w:rPr>
          <w:sz w:val="21"/>
          <w:szCs w:val="21"/>
        </w:rPr>
      </w:pPr>
      <w:r>
        <w:rPr>
          <w:sz w:val="21"/>
          <w:szCs w:val="21"/>
          <w:spacing w:val="-3"/>
        </w:rPr>
        <w:t>4.4.3甲方收到本《授权合同》上述第4.4.2条所述的有关存货书面报告后，随时可以委派其员工或者</w:t>
      </w:r>
      <w:r>
        <w:rPr>
          <w:sz w:val="21"/>
          <w:szCs w:val="21"/>
          <w:spacing w:val="5"/>
        </w:rPr>
        <w:t xml:space="preserve"> </w:t>
      </w:r>
      <w:r>
        <w:rPr>
          <w:sz w:val="21"/>
          <w:szCs w:val="21"/>
        </w:rPr>
        <w:t>委托第三方亲临存货地点、乙方的工商注册的住所所在地及/或生产经营地实地盘点</w:t>
      </w:r>
      <w:r>
        <w:rPr>
          <w:sz w:val="21"/>
          <w:szCs w:val="21"/>
          <w:spacing w:val="-1"/>
        </w:rPr>
        <w:t>，以便核实上述书面</w:t>
      </w:r>
      <w:r>
        <w:rPr>
          <w:sz w:val="21"/>
          <w:szCs w:val="21"/>
        </w:rPr>
        <w:t xml:space="preserve"> </w:t>
      </w:r>
      <w:r>
        <w:rPr>
          <w:sz w:val="21"/>
          <w:szCs w:val="21"/>
          <w:spacing w:val="1"/>
        </w:rPr>
        <w:t>报告的真实性和准确性。</w:t>
      </w:r>
    </w:p>
    <w:p>
      <w:pPr>
        <w:pStyle w:val="BodyText"/>
        <w:ind w:right="515" w:firstLine="410"/>
        <w:spacing w:before="155" w:line="285" w:lineRule="auto"/>
        <w:rPr>
          <w:sz w:val="21"/>
          <w:szCs w:val="21"/>
        </w:rPr>
      </w:pPr>
      <w:r>
        <w:rPr>
          <w:sz w:val="21"/>
          <w:szCs w:val="21"/>
          <w:spacing w:val="-3"/>
        </w:rPr>
        <w:t>4.4.4除本《授权合同》其他合同条款(如第4.4.5-4.4.6条)及/或甲、乙双方以签订补充协议的形式另</w:t>
      </w:r>
      <w:r>
        <w:rPr>
          <w:sz w:val="21"/>
          <w:szCs w:val="21"/>
        </w:rPr>
        <w:t xml:space="preserve"> </w:t>
      </w:r>
      <w:r>
        <w:rPr>
          <w:sz w:val="21"/>
          <w:szCs w:val="21"/>
        </w:rPr>
        <w:t>有约定的外，在本《授权合同》上述第2.3条所约定的清货期限内，或者本《授</w:t>
      </w:r>
      <w:r>
        <w:rPr>
          <w:sz w:val="21"/>
          <w:szCs w:val="21"/>
          <w:spacing w:val="-1"/>
        </w:rPr>
        <w:t>权合同》在授权期限内被</w:t>
      </w:r>
      <w:r>
        <w:rPr>
          <w:sz w:val="21"/>
          <w:szCs w:val="21"/>
        </w:rPr>
        <w:t xml:space="preserve"> </w:t>
      </w:r>
      <w:r>
        <w:rPr>
          <w:sz w:val="21"/>
          <w:szCs w:val="21"/>
          <w:spacing w:val="1"/>
        </w:rPr>
        <w:t>提前解除、提前终止之日起半个月内，或者非独家授权的授权</w:t>
      </w:r>
      <w:r>
        <w:rPr>
          <w:sz w:val="21"/>
          <w:szCs w:val="21"/>
        </w:rPr>
        <w:t>品项被甲方依据本《授权合同》相关合同  </w:t>
      </w:r>
      <w:r>
        <w:rPr>
          <w:sz w:val="21"/>
          <w:szCs w:val="21"/>
          <w:spacing w:val="8"/>
        </w:rPr>
        <w:t>条款单方面撤销之日起半个月内(以下统称“存货清理期限”):</w:t>
      </w:r>
    </w:p>
    <w:p>
      <w:pPr>
        <w:pStyle w:val="BodyText"/>
        <w:ind w:left="520"/>
        <w:spacing w:before="142" w:line="219" w:lineRule="auto"/>
        <w:rPr>
          <w:sz w:val="21"/>
          <w:szCs w:val="21"/>
        </w:rPr>
      </w:pPr>
      <w:r>
        <w:rPr>
          <w:sz w:val="21"/>
          <w:szCs w:val="21"/>
          <w:spacing w:val="7"/>
        </w:rPr>
        <w:t>(1)已经设计并且制作完成但尚未销售出去的(相应的)授权产品，乙方仍可以继续对外销售；</w:t>
      </w:r>
    </w:p>
    <w:p>
      <w:pPr>
        <w:pStyle w:val="BodyText"/>
        <w:ind w:right="529" w:firstLine="520"/>
        <w:spacing w:before="100" w:line="256" w:lineRule="auto"/>
        <w:rPr>
          <w:sz w:val="21"/>
          <w:szCs w:val="21"/>
        </w:rPr>
      </w:pPr>
      <w:r>
        <w:rPr>
          <w:sz w:val="21"/>
          <w:szCs w:val="21"/>
          <w:spacing w:val="3"/>
        </w:rPr>
        <w:t>(2)已经制作完成的促销品，乙方可以继续按照本《授权合同》其他合同条款的相关约定赠送给最</w:t>
      </w:r>
      <w:r>
        <w:rPr>
          <w:sz w:val="21"/>
          <w:szCs w:val="21"/>
          <w:spacing w:val="2"/>
        </w:rPr>
        <w:t xml:space="preserve"> </w:t>
      </w:r>
      <w:r>
        <w:rPr>
          <w:sz w:val="21"/>
          <w:szCs w:val="21"/>
          <w:spacing w:val="-1"/>
        </w:rPr>
        <w:t>终用户。</w:t>
      </w:r>
    </w:p>
    <w:p>
      <w:pPr>
        <w:pStyle w:val="BodyText"/>
        <w:ind w:left="410"/>
        <w:spacing w:before="148" w:line="184" w:lineRule="auto"/>
        <w:rPr>
          <w:sz w:val="21"/>
          <w:szCs w:val="21"/>
        </w:rPr>
      </w:pPr>
      <w:r>
        <w:rPr>
          <w:sz w:val="21"/>
          <w:szCs w:val="21"/>
          <w:spacing w:val="-3"/>
        </w:rPr>
        <w:t>4.4.5在本《授权合同》上述第4.4.2条所约定的存货报告期限内，如有</w:t>
      </w:r>
      <w:r>
        <w:rPr>
          <w:sz w:val="21"/>
          <w:szCs w:val="21"/>
          <w:spacing w:val="-4"/>
        </w:rPr>
        <w:t>下列情形之一的，则本《授权</w:t>
      </w:r>
    </w:p>
    <w:p>
      <w:pPr>
        <w:spacing w:line="14" w:lineRule="auto"/>
        <w:rPr>
          <w:rFonts w:ascii="Arial"/>
          <w:sz w:val="2"/>
        </w:rPr>
      </w:pPr>
      <w:r>
        <w:rPr>
          <w:rFonts w:ascii="Arial" w:hAnsi="Arial" w:eastAsia="Arial" w:cs="Arial"/>
          <w:sz w:val="2"/>
          <w:szCs w:val="2"/>
        </w:rPr>
        <w:br w:type="column"/>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firstLine="489"/>
        <w:spacing w:line="3320" w:lineRule="exact"/>
        <w:rPr/>
      </w:pPr>
      <w:r>
        <w:rPr>
          <w:position w:val="-66"/>
        </w:rPr>
        <w:drawing>
          <wp:inline distT="0" distB="0" distL="0" distR="0">
            <wp:extent cx="146067" cy="2108584"/>
            <wp:effectExtent l="0" t="0" r="0" b="0"/>
            <wp:docPr id="16" name="IM 16"/>
            <wp:cNvGraphicFramePr/>
            <a:graphic>
              <a:graphicData uri="http://schemas.openxmlformats.org/drawingml/2006/picture">
                <pic:pic>
                  <pic:nvPicPr>
                    <pic:cNvPr id="16" name="IM 16"/>
                    <pic:cNvPicPr/>
                  </pic:nvPicPr>
                  <pic:blipFill>
                    <a:blip r:embed="rId20"/>
                    <a:stretch>
                      <a:fillRect/>
                    </a:stretch>
                  </pic:blipFill>
                  <pic:spPr>
                    <a:xfrm rot="0">
                      <a:off x="0" y="0"/>
                      <a:ext cx="146067" cy="2108584"/>
                    </a:xfrm>
                    <a:prstGeom prst="rect">
                      <a:avLst/>
                    </a:prstGeom>
                  </pic:spPr>
                </pic:pic>
              </a:graphicData>
            </a:graphic>
          </wp:inline>
        </w:drawing>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right="10"/>
        <w:spacing w:before="83" w:line="188" w:lineRule="auto"/>
        <w:jc w:val="right"/>
        <w:rPr>
          <w:rFonts w:ascii="Times New Roman" w:hAnsi="Times New Roman" w:eastAsia="Times New Roman" w:cs="Times New Roman"/>
          <w:sz w:val="29"/>
          <w:szCs w:val="29"/>
        </w:rPr>
      </w:pPr>
      <w:r>
        <w:drawing>
          <wp:anchor distT="0" distB="0" distL="0" distR="0" simplePos="0" relativeHeight="251672576" behindDoc="1" locked="0" layoutInCell="1" allowOverlap="1">
            <wp:simplePos x="0" y="0"/>
            <wp:positionH relativeFrom="column">
              <wp:posOffset>290825</wp:posOffset>
            </wp:positionH>
            <wp:positionV relativeFrom="paragraph">
              <wp:posOffset>-1228012</wp:posOffset>
            </wp:positionV>
            <wp:extent cx="160026" cy="1454363"/>
            <wp:effectExtent l="0" t="0" r="0" b="0"/>
            <wp:wrapNone/>
            <wp:docPr id="18" name="IM 18"/>
            <wp:cNvGraphicFramePr/>
            <a:graphic>
              <a:graphicData uri="http://schemas.openxmlformats.org/drawingml/2006/picture">
                <pic:pic>
                  <pic:nvPicPr>
                    <pic:cNvPr id="18" name="IM 18"/>
                    <pic:cNvPicPr/>
                  </pic:nvPicPr>
                  <pic:blipFill>
                    <a:blip r:embed="rId21"/>
                    <a:stretch>
                      <a:fillRect/>
                    </a:stretch>
                  </pic:blipFill>
                  <pic:spPr>
                    <a:xfrm rot="0">
                      <a:off x="0" y="0"/>
                      <a:ext cx="160026" cy="1454363"/>
                    </a:xfrm>
                    <a:prstGeom prst="rect">
                      <a:avLst/>
                    </a:prstGeom>
                  </pic:spPr>
                </pic:pic>
              </a:graphicData>
            </a:graphic>
          </wp:anchor>
        </w:drawing>
      </w:r>
      <w:r>
        <w:rPr>
          <w:rFonts w:ascii="Times New Roman" w:hAnsi="Times New Roman" w:eastAsia="Times New Roman" w:cs="Times New Roman"/>
          <w:sz w:val="29"/>
          <w:szCs w:val="29"/>
          <w:color w:val="D03050"/>
          <w:spacing w:val="-16"/>
        </w:rPr>
        <w:t>94</w:t>
      </w:r>
    </w:p>
    <w:p>
      <w:pPr>
        <w:spacing w:line="188" w:lineRule="auto"/>
        <w:sectPr>
          <w:type w:val="continuous"/>
          <w:pgSz w:w="11900" w:h="16830"/>
          <w:pgMar w:top="1181" w:right="9" w:bottom="1099" w:left="959" w:header="858" w:footer="957" w:gutter="0"/>
          <w:cols w:equalWidth="0" w:num="2">
            <w:col w:w="10111" w:space="100"/>
            <w:col w:w="720" w:space="0"/>
          </w:cols>
        </w:sectPr>
        <w:rPr>
          <w:rFonts w:ascii="Times New Roman" w:hAnsi="Times New Roman" w:eastAsia="Times New Roman" w:cs="Times New Roman"/>
          <w:sz w:val="29"/>
          <w:szCs w:val="29"/>
        </w:rPr>
      </w:pPr>
    </w:p>
    <w:p>
      <w:pPr>
        <w:pStyle w:val="BodyText"/>
        <w:ind w:right="64"/>
        <w:spacing w:before="55" w:line="325" w:lineRule="auto"/>
        <w:rPr>
          <w:sz w:val="21"/>
          <w:szCs w:val="21"/>
        </w:rPr>
      </w:pPr>
      <w:r>
        <w:rPr>
          <w:sz w:val="21"/>
          <w:szCs w:val="21"/>
          <w:spacing w:val="-4"/>
        </w:rPr>
        <w:t>合同》上述第2.3条所约定的清货期限及第4.4.4条所述的存货清理期限自动</w:t>
      </w:r>
      <w:r>
        <w:rPr>
          <w:sz w:val="21"/>
          <w:szCs w:val="21"/>
          <w:spacing w:val="-5"/>
        </w:rPr>
        <w:t>撤销，上述第4.4.4条所述的存</w:t>
      </w:r>
      <w:r>
        <w:rPr>
          <w:sz w:val="21"/>
          <w:szCs w:val="21"/>
        </w:rPr>
        <w:t xml:space="preserve"> </w:t>
      </w:r>
      <w:r>
        <w:rPr>
          <w:sz w:val="21"/>
          <w:szCs w:val="21"/>
        </w:rPr>
        <w:t>货清理规则不适用，即便是乙方事实上确有存货需要清理，乙方亦不得按照该条所述的</w:t>
      </w:r>
      <w:r>
        <w:rPr>
          <w:sz w:val="21"/>
          <w:szCs w:val="21"/>
          <w:spacing w:val="-1"/>
        </w:rPr>
        <w:t>规则进行清理：</w:t>
      </w:r>
    </w:p>
    <w:p>
      <w:pPr>
        <w:pStyle w:val="BodyText"/>
        <w:ind w:left="509"/>
        <w:spacing w:before="1" w:line="217" w:lineRule="auto"/>
        <w:rPr>
          <w:sz w:val="21"/>
          <w:szCs w:val="21"/>
        </w:rPr>
      </w:pPr>
      <w:r>
        <w:rPr>
          <w:sz w:val="21"/>
          <w:szCs w:val="21"/>
          <w:spacing w:val="3"/>
        </w:rPr>
        <w:t>(1)乙方未向甲方提交任何有关存货的书面报告的；</w:t>
      </w:r>
    </w:p>
    <w:p>
      <w:pPr>
        <w:pStyle w:val="BodyText"/>
        <w:ind w:left="509"/>
        <w:spacing w:before="102" w:line="218" w:lineRule="auto"/>
        <w:rPr>
          <w:sz w:val="21"/>
          <w:szCs w:val="21"/>
        </w:rPr>
      </w:pPr>
      <w:r>
        <w:rPr>
          <w:sz w:val="21"/>
          <w:szCs w:val="21"/>
          <w:spacing w:val="2"/>
        </w:rPr>
        <w:t>(2)乙方虽然向甲方提交了有关存货的书面报告，但书面报告当中显示的存货数量为零的；</w:t>
      </w:r>
    </w:p>
    <w:p>
      <w:pPr>
        <w:pStyle w:val="BodyText"/>
        <w:ind w:right="24" w:firstLine="509"/>
        <w:spacing w:before="102" w:line="276" w:lineRule="auto"/>
        <w:rPr>
          <w:sz w:val="21"/>
          <w:szCs w:val="21"/>
        </w:rPr>
      </w:pPr>
      <w:r>
        <w:rPr>
          <w:sz w:val="21"/>
          <w:szCs w:val="21"/>
          <w:spacing w:val="3"/>
        </w:rPr>
        <w:t>(3)乙方虽然向甲方提交了有关存货的书面报告，而且书面报告当中显示尚有一定数量的存货，但</w:t>
      </w:r>
      <w:r>
        <w:rPr>
          <w:sz w:val="21"/>
          <w:szCs w:val="21"/>
          <w:spacing w:val="11"/>
        </w:rPr>
        <w:t xml:space="preserve"> </w:t>
      </w:r>
      <w:r>
        <w:rPr>
          <w:sz w:val="21"/>
          <w:szCs w:val="21"/>
        </w:rPr>
        <w:t>经甲方实地盘点，发现乙方实际存货的情况</w:t>
      </w:r>
      <w:r>
        <w:rPr>
          <w:sz w:val="21"/>
          <w:szCs w:val="21"/>
          <w:spacing w:val="-1"/>
        </w:rPr>
        <w:t>与书面报告所述的情况严重不符的；</w:t>
      </w:r>
    </w:p>
    <w:p>
      <w:pPr>
        <w:pStyle w:val="BodyText"/>
        <w:ind w:right="244" w:firstLine="509"/>
        <w:spacing w:before="91" w:line="268" w:lineRule="auto"/>
        <w:rPr>
          <w:sz w:val="21"/>
          <w:szCs w:val="21"/>
        </w:rPr>
      </w:pPr>
      <w:r>
        <w:rPr>
          <w:sz w:val="21"/>
          <w:szCs w:val="21"/>
          <w:spacing w:val="5"/>
        </w:rPr>
        <w:t>(4)乙方存在其他严重的违约行为，甲方根据本《授权合同》其他合同条款(如第4.4.8条)的约</w:t>
      </w:r>
      <w:r>
        <w:rPr>
          <w:sz w:val="21"/>
          <w:szCs w:val="21"/>
          <w:spacing w:val="8"/>
        </w:rPr>
        <w:t xml:space="preserve"> </w:t>
      </w:r>
      <w:r>
        <w:rPr>
          <w:sz w:val="21"/>
          <w:szCs w:val="21"/>
          <w:spacing w:val="-2"/>
        </w:rPr>
        <w:t>定，以书面通知的形式撤销清货期限和/或存货清理期限的。</w:t>
      </w:r>
    </w:p>
    <w:p>
      <w:pPr>
        <w:pStyle w:val="BodyText"/>
        <w:ind w:right="58" w:firstLine="409"/>
        <w:spacing w:before="109" w:line="318" w:lineRule="auto"/>
        <w:jc w:val="both"/>
        <w:rPr>
          <w:sz w:val="21"/>
          <w:szCs w:val="21"/>
        </w:rPr>
      </w:pPr>
      <w:r>
        <w:rPr>
          <w:sz w:val="21"/>
          <w:szCs w:val="21"/>
          <w:spacing w:val="-4"/>
        </w:rPr>
        <w:t>4.4.6除本《授权合同》下述第4.4.7条另有约定的外，如有下列情形之一的，</w:t>
      </w:r>
      <w:r>
        <w:rPr>
          <w:sz w:val="21"/>
          <w:szCs w:val="21"/>
          <w:spacing w:val="-5"/>
        </w:rPr>
        <w:t>乙方既不得制作和/或销</w:t>
      </w:r>
      <w:r>
        <w:rPr>
          <w:sz w:val="21"/>
          <w:szCs w:val="21"/>
        </w:rPr>
        <w:t xml:space="preserve"> </w:t>
      </w:r>
      <w:r>
        <w:rPr>
          <w:sz w:val="21"/>
          <w:szCs w:val="21"/>
          <w:spacing w:val="7"/>
        </w:rPr>
        <w:t>售(相应的)授权产品，也不得制作、赠送和/或销售任何促销品。乙方如果仍有制作完成的(相应的)</w:t>
      </w:r>
      <w:r>
        <w:rPr>
          <w:sz w:val="21"/>
          <w:szCs w:val="21"/>
          <w:spacing w:val="18"/>
        </w:rPr>
        <w:t xml:space="preserve"> </w:t>
      </w:r>
      <w:r>
        <w:rPr>
          <w:sz w:val="21"/>
          <w:szCs w:val="21"/>
          <w:spacing w:val="1"/>
        </w:rPr>
        <w:t>授权产品或者制作完成的促销品的，则均应当将其全部销毁，或</w:t>
      </w:r>
      <w:r>
        <w:rPr>
          <w:sz w:val="21"/>
          <w:szCs w:val="21"/>
        </w:rPr>
        <w:t>者以邮寄的方式全部免费赠送给甲方或 </w:t>
      </w:r>
      <w:r>
        <w:rPr>
          <w:sz w:val="21"/>
          <w:szCs w:val="21"/>
          <w:spacing w:val="-4"/>
        </w:rPr>
        <w:t>者甲方指定的第三方：</w:t>
      </w:r>
    </w:p>
    <w:p>
      <w:pPr>
        <w:pStyle w:val="BodyText"/>
        <w:ind w:left="509"/>
        <w:spacing w:before="14" w:line="219" w:lineRule="auto"/>
        <w:rPr>
          <w:sz w:val="21"/>
          <w:szCs w:val="21"/>
        </w:rPr>
      </w:pPr>
      <w:r>
        <w:rPr>
          <w:sz w:val="21"/>
          <w:szCs w:val="21"/>
          <w:spacing w:val="2"/>
        </w:rPr>
        <w:t>(1)本《授权合同》上述第2.3条所约定的清货期限届满或者被自动撤销；或</w:t>
      </w:r>
    </w:p>
    <w:p>
      <w:pPr>
        <w:pStyle w:val="BodyText"/>
        <w:ind w:left="509"/>
        <w:spacing w:before="111" w:line="219" w:lineRule="auto"/>
        <w:rPr>
          <w:sz w:val="21"/>
          <w:szCs w:val="21"/>
        </w:rPr>
      </w:pPr>
      <w:r>
        <w:rPr>
          <w:sz w:val="21"/>
          <w:szCs w:val="21"/>
          <w:spacing w:val="1"/>
        </w:rPr>
        <w:t>(2)本《授权合同》上述第4.4.4条所述的存货清理期限届满或者被自动撤销；或</w:t>
      </w:r>
    </w:p>
    <w:p>
      <w:pPr>
        <w:pStyle w:val="BodyText"/>
        <w:ind w:right="19" w:firstLine="509"/>
        <w:spacing w:before="111" w:line="264" w:lineRule="auto"/>
        <w:rPr>
          <w:sz w:val="21"/>
          <w:szCs w:val="21"/>
        </w:rPr>
      </w:pPr>
      <w:r>
        <w:rPr>
          <w:sz w:val="21"/>
          <w:szCs w:val="21"/>
          <w:spacing w:val="3"/>
        </w:rPr>
        <w:t>(3)在清货期限或者存货清理期限届满之前，乙方主动报告或者经甲方实地盘点显示所有存货均已</w:t>
      </w:r>
      <w:r>
        <w:rPr>
          <w:sz w:val="21"/>
          <w:szCs w:val="21"/>
          <w:spacing w:val="16"/>
        </w:rPr>
        <w:t xml:space="preserve"> </w:t>
      </w:r>
      <w:r>
        <w:rPr>
          <w:sz w:val="21"/>
          <w:szCs w:val="21"/>
          <w:spacing w:val="-3"/>
        </w:rPr>
        <w:t>被销毁和/或销售完毕的。</w:t>
      </w:r>
    </w:p>
    <w:p>
      <w:pPr>
        <w:pStyle w:val="BodyText"/>
        <w:ind w:right="24" w:firstLine="409"/>
        <w:spacing w:before="123" w:line="300" w:lineRule="auto"/>
        <w:rPr>
          <w:sz w:val="21"/>
          <w:szCs w:val="21"/>
        </w:rPr>
      </w:pPr>
      <w:r>
        <w:rPr>
          <w:sz w:val="21"/>
          <w:szCs w:val="21"/>
          <w:spacing w:val="1"/>
        </w:rPr>
        <w:t>4.4.7截至清货期限届满之日止，乙方如果仍有授权产品和/或其促销品尚未销售(或赠送)出去的，</w:t>
      </w:r>
      <w:r>
        <w:rPr>
          <w:sz w:val="21"/>
          <w:szCs w:val="21"/>
          <w:spacing w:val="17"/>
        </w:rPr>
        <w:t xml:space="preserve"> </w:t>
      </w:r>
      <w:r>
        <w:rPr>
          <w:sz w:val="21"/>
          <w:szCs w:val="21"/>
          <w:spacing w:val="-2"/>
        </w:rPr>
        <w:t>亦应当于5个工作日内参照本《授权合同》上述第4.4.2条之约定，以书面报告的形式分别向甲方说明相应</w:t>
      </w:r>
      <w:r>
        <w:rPr>
          <w:sz w:val="21"/>
          <w:szCs w:val="21"/>
          <w:spacing w:val="15"/>
        </w:rPr>
        <w:t xml:space="preserve"> </w:t>
      </w:r>
      <w:r>
        <w:rPr>
          <w:sz w:val="21"/>
          <w:szCs w:val="21"/>
          <w:spacing w:val="1"/>
        </w:rPr>
        <w:t>的存货信息。而且，在乙方此前没有任何违约行为的情况下，甲方应于收到并</w:t>
      </w:r>
      <w:r>
        <w:rPr>
          <w:sz w:val="21"/>
          <w:szCs w:val="21"/>
        </w:rPr>
        <w:t>核实乙方提供的存货信息  </w:t>
      </w:r>
      <w:r>
        <w:rPr>
          <w:sz w:val="21"/>
          <w:szCs w:val="21"/>
          <w:spacing w:val="1"/>
        </w:rPr>
        <w:t>之日起7个工作日内，以签订补充协议的形式与乙</w:t>
      </w:r>
      <w:r>
        <w:rPr>
          <w:sz w:val="21"/>
          <w:szCs w:val="21"/>
        </w:rPr>
        <w:t>方友好协商清货期限届满之后的存货清理办法。在上述 </w:t>
      </w:r>
      <w:r>
        <w:rPr>
          <w:sz w:val="21"/>
          <w:szCs w:val="21"/>
          <w:spacing w:val="-2"/>
        </w:rPr>
        <w:t>期限内，双方如未曾协商，或者虽然协商但协商不成的，上述存货仍应按照上述第4.4.6条约定的方法进</w:t>
      </w:r>
      <w:r>
        <w:rPr>
          <w:sz w:val="21"/>
          <w:szCs w:val="21"/>
          <w:spacing w:val="9"/>
        </w:rPr>
        <w:t xml:space="preserve">  </w:t>
      </w:r>
      <w:r>
        <w:rPr>
          <w:sz w:val="21"/>
          <w:szCs w:val="21"/>
        </w:rPr>
        <w:t>行清理，即全部销毁或者全部免费赠送给甲方或甲方指</w:t>
      </w:r>
      <w:r>
        <w:rPr>
          <w:sz w:val="21"/>
          <w:szCs w:val="21"/>
          <w:spacing w:val="-1"/>
        </w:rPr>
        <w:t>定的第三方。</w:t>
      </w:r>
    </w:p>
    <w:p>
      <w:pPr>
        <w:pStyle w:val="BodyText"/>
        <w:ind w:right="118" w:firstLine="409"/>
        <w:spacing w:before="119" w:line="284" w:lineRule="auto"/>
        <w:rPr>
          <w:sz w:val="21"/>
          <w:szCs w:val="21"/>
        </w:rPr>
      </w:pPr>
      <w:r>
        <w:rPr>
          <w:sz w:val="21"/>
          <w:szCs w:val="21"/>
          <w:spacing w:val="-1"/>
        </w:rPr>
        <w:t>4.4.8如果由于乙方存在严重的违约行为，导致本</w:t>
      </w:r>
      <w:r>
        <w:rPr>
          <w:sz w:val="21"/>
          <w:szCs w:val="21"/>
          <w:spacing w:val="-2"/>
        </w:rPr>
        <w:t>《授权合同》被甲方提前解除或者终止的，甲方可</w:t>
      </w:r>
      <w:r>
        <w:rPr>
          <w:sz w:val="21"/>
          <w:szCs w:val="21"/>
        </w:rPr>
        <w:t xml:space="preserve"> </w:t>
      </w:r>
      <w:r>
        <w:rPr>
          <w:sz w:val="21"/>
          <w:szCs w:val="21"/>
          <w:spacing w:val="1"/>
        </w:rPr>
        <w:t>于其被提前解除或者终止的同时，视乙方违约情况的严重程度，以书面通知的</w:t>
      </w:r>
      <w:r>
        <w:rPr>
          <w:sz w:val="21"/>
          <w:szCs w:val="21"/>
        </w:rPr>
        <w:t>形式单方面决定是否撤销 </w:t>
      </w:r>
      <w:r>
        <w:rPr>
          <w:sz w:val="21"/>
          <w:szCs w:val="21"/>
          <w:spacing w:val="-5"/>
        </w:rPr>
        <w:t>上述第2.3条所约定的清货期限及第4.4.4条所述的存货清</w:t>
      </w:r>
      <w:r>
        <w:rPr>
          <w:sz w:val="21"/>
          <w:szCs w:val="21"/>
          <w:spacing w:val="-6"/>
        </w:rPr>
        <w:t>理期限。</w:t>
      </w:r>
    </w:p>
    <w:p>
      <w:pPr>
        <w:spacing w:line="397" w:lineRule="auto"/>
        <w:rPr>
          <w:rFonts w:ascii="Arial"/>
          <w:sz w:val="21"/>
        </w:rPr>
      </w:pPr>
      <w:r/>
    </w:p>
    <w:p>
      <w:pPr>
        <w:pStyle w:val="BodyText"/>
        <w:ind w:left="512"/>
        <w:spacing w:before="68" w:line="219" w:lineRule="auto"/>
        <w:outlineLvl w:val="4"/>
        <w:rPr>
          <w:sz w:val="21"/>
          <w:szCs w:val="21"/>
        </w:rPr>
      </w:pPr>
      <w:r>
        <w:rPr>
          <w:sz w:val="21"/>
          <w:szCs w:val="21"/>
          <w:b/>
          <w:bCs/>
          <w:spacing w:val="-7"/>
        </w:rPr>
        <w:t>4.5促销活动</w:t>
      </w:r>
    </w:p>
    <w:p>
      <w:pPr>
        <w:pStyle w:val="BodyText"/>
        <w:ind w:right="56" w:firstLine="509"/>
        <w:spacing w:before="124" w:line="290" w:lineRule="auto"/>
        <w:rPr>
          <w:sz w:val="21"/>
          <w:szCs w:val="21"/>
        </w:rPr>
      </w:pPr>
      <w:r>
        <w:rPr>
          <w:sz w:val="21"/>
          <w:szCs w:val="21"/>
          <w:spacing w:val="-3"/>
        </w:rPr>
        <w:t>4.5.1在本《授权合同》上述第2.3条所约定的授权期限内，乙方可以使用上述第1.1条所述的授权内</w:t>
      </w:r>
      <w:r>
        <w:rPr>
          <w:sz w:val="21"/>
          <w:szCs w:val="21"/>
        </w:rPr>
        <w:t xml:space="preserve"> </w:t>
      </w:r>
      <w:r>
        <w:rPr>
          <w:sz w:val="21"/>
          <w:szCs w:val="21"/>
        </w:rPr>
        <w:t>容制作旨在宣传推广授权产品的广告宣传品和/或促销品，上述广告宣传品包</w:t>
      </w:r>
      <w:r>
        <w:rPr>
          <w:sz w:val="21"/>
          <w:szCs w:val="21"/>
          <w:spacing w:val="-1"/>
        </w:rPr>
        <w:t>括但不限于宣传单页、易拉</w:t>
      </w:r>
      <w:r>
        <w:rPr>
          <w:sz w:val="21"/>
          <w:szCs w:val="21"/>
        </w:rPr>
        <w:t xml:space="preserve"> </w:t>
      </w:r>
      <w:r>
        <w:rPr>
          <w:sz w:val="21"/>
          <w:szCs w:val="21"/>
        </w:rPr>
        <w:t>宝、条幅、广告片。但在制作广告宣传品和/或促销品之前，不论是否使用了</w:t>
      </w:r>
      <w:r>
        <w:rPr>
          <w:sz w:val="21"/>
          <w:szCs w:val="21"/>
          <w:spacing w:val="-1"/>
        </w:rPr>
        <w:t>上述授权内容，乙方均应当</w:t>
      </w:r>
      <w:r>
        <w:rPr>
          <w:sz w:val="21"/>
          <w:szCs w:val="21"/>
        </w:rPr>
        <w:t xml:space="preserve"> </w:t>
      </w:r>
      <w:r>
        <w:rPr>
          <w:sz w:val="21"/>
          <w:szCs w:val="21"/>
        </w:rPr>
        <w:t>事先将相应的设计图、策划方案、样品和/或样品照片先交付甲方审核，经甲方审</w:t>
      </w:r>
      <w:r>
        <w:rPr>
          <w:sz w:val="21"/>
          <w:szCs w:val="21"/>
          <w:spacing w:val="-1"/>
        </w:rPr>
        <w:t>核通过之后方可制作和</w:t>
      </w:r>
      <w:r>
        <w:rPr>
          <w:sz w:val="21"/>
          <w:szCs w:val="21"/>
        </w:rPr>
        <w:t xml:space="preserve"> </w:t>
      </w:r>
      <w:r>
        <w:rPr>
          <w:sz w:val="21"/>
          <w:szCs w:val="21"/>
        </w:rPr>
        <w:t>使用。乙方如果需要使用上述授权内容制作促销品，应当委托第三方制作，而不得自行制作。</w:t>
      </w:r>
    </w:p>
    <w:p>
      <w:pPr>
        <w:pStyle w:val="BodyText"/>
        <w:ind w:right="58" w:firstLine="409"/>
        <w:spacing w:before="122" w:line="290" w:lineRule="auto"/>
        <w:rPr>
          <w:sz w:val="21"/>
          <w:szCs w:val="21"/>
        </w:rPr>
      </w:pPr>
      <w:r>
        <w:rPr>
          <w:sz w:val="21"/>
          <w:szCs w:val="21"/>
          <w:spacing w:val="-4"/>
        </w:rPr>
        <w:t>4.5.2甲方应当自收到乙方根据本《授权合同》上述第4.5.1条所述的授权产品</w:t>
      </w:r>
      <w:r>
        <w:rPr>
          <w:sz w:val="21"/>
          <w:szCs w:val="21"/>
          <w:spacing w:val="-5"/>
        </w:rPr>
        <w:t>的广告宣传品和/或促销</w:t>
      </w:r>
      <w:r>
        <w:rPr>
          <w:sz w:val="21"/>
          <w:szCs w:val="21"/>
        </w:rPr>
        <w:t xml:space="preserve"> </w:t>
      </w:r>
      <w:r>
        <w:rPr>
          <w:sz w:val="21"/>
          <w:szCs w:val="21"/>
        </w:rPr>
        <w:t>品的设计图、策划方案、样品和/或样品照片</w:t>
      </w:r>
      <w:r>
        <w:rPr>
          <w:sz w:val="21"/>
          <w:szCs w:val="21"/>
          <w:spacing w:val="-1"/>
        </w:rPr>
        <w:t>之日起【10】个工作日进行审核，并给予反馈；如审核不通</w:t>
      </w:r>
      <w:r>
        <w:rPr>
          <w:sz w:val="21"/>
          <w:szCs w:val="21"/>
        </w:rPr>
        <w:t xml:space="preserve"> </w:t>
      </w:r>
      <w:r>
        <w:rPr>
          <w:sz w:val="21"/>
          <w:szCs w:val="21"/>
        </w:rPr>
        <w:t>过的，应当说明原因。逾期未审核或者未给予反馈的，</w:t>
      </w:r>
      <w:r>
        <w:rPr>
          <w:sz w:val="21"/>
          <w:szCs w:val="21"/>
          <w:spacing w:val="-1"/>
        </w:rPr>
        <w:t>视为审核通过。</w:t>
      </w:r>
    </w:p>
    <w:p>
      <w:pPr>
        <w:pStyle w:val="BodyText"/>
        <w:ind w:left="409"/>
        <w:spacing w:before="99" w:line="218" w:lineRule="auto"/>
        <w:rPr>
          <w:sz w:val="21"/>
          <w:szCs w:val="21"/>
        </w:rPr>
      </w:pPr>
      <w:r>
        <w:rPr>
          <w:sz w:val="21"/>
          <w:szCs w:val="21"/>
          <w:spacing w:val="1"/>
        </w:rPr>
        <w:t>4.5.3无论是授权产品本身，还是其包装、广告宣传品、促销品，乙方如果需要在</w:t>
      </w:r>
      <w:r>
        <w:rPr>
          <w:sz w:val="21"/>
          <w:szCs w:val="21"/>
        </w:rPr>
        <w:t>其上搭载(如张</w:t>
      </w:r>
    </w:p>
    <w:p>
      <w:pPr>
        <w:pStyle w:val="BodyText"/>
        <w:spacing w:before="112" w:line="284" w:lineRule="auto"/>
        <w:rPr>
          <w:sz w:val="21"/>
          <w:szCs w:val="21"/>
        </w:rPr>
      </w:pPr>
      <w:r>
        <w:rPr>
          <w:sz w:val="21"/>
          <w:szCs w:val="21"/>
          <w:spacing w:val="1"/>
        </w:rPr>
        <w:t>贴、刻制、夹带等)任何显著地表明甲乙双方之外的、任何公司和/或个人身份或者其生产和/或销售的产</w:t>
      </w:r>
      <w:r>
        <w:rPr>
          <w:sz w:val="21"/>
          <w:szCs w:val="21"/>
        </w:rPr>
        <w:t xml:space="preserve"> </w:t>
      </w:r>
      <w:r>
        <w:rPr>
          <w:sz w:val="21"/>
          <w:szCs w:val="21"/>
          <w:spacing w:val="4"/>
        </w:rPr>
        <w:t>品(或服务)的下列标识、元素和/或含有下列标识、元素的物品，并通过附赠赠品、捆绑销售、广告宣</w:t>
      </w:r>
      <w:r>
        <w:rPr>
          <w:sz w:val="21"/>
          <w:szCs w:val="21"/>
          <w:spacing w:val="11"/>
        </w:rPr>
        <w:t xml:space="preserve"> </w:t>
      </w:r>
      <w:r>
        <w:rPr>
          <w:sz w:val="21"/>
          <w:szCs w:val="21"/>
        </w:rPr>
        <w:t>传品或者其他的形式将其随同授权产品和/或其促销品一并提供给最终用户的，均应</w:t>
      </w:r>
      <w:r>
        <w:rPr>
          <w:sz w:val="21"/>
          <w:szCs w:val="21"/>
          <w:spacing w:val="-1"/>
        </w:rPr>
        <w:t>当在将相应的设计</w:t>
      </w:r>
    </w:p>
    <w:p>
      <w:pPr>
        <w:pStyle w:val="BodyText"/>
        <w:spacing w:before="113" w:line="219" w:lineRule="auto"/>
        <w:rPr>
          <w:sz w:val="21"/>
          <w:szCs w:val="21"/>
        </w:rPr>
      </w:pPr>
      <w:r>
        <w:rPr>
          <w:sz w:val="21"/>
          <w:szCs w:val="21"/>
          <w:spacing w:val="-2"/>
        </w:rPr>
        <w:t>图、策划方案、样品和/或样品照片提交甲方审核的同时，一并在其中给予明确的标示和说明：</w:t>
      </w:r>
    </w:p>
    <w:p>
      <w:pPr>
        <w:spacing w:line="219" w:lineRule="auto"/>
        <w:sectPr>
          <w:headerReference w:type="default" r:id="rId22"/>
          <w:footerReference w:type="default" r:id="rId23"/>
          <w:pgSz w:w="11900" w:h="16830"/>
          <w:pgMar w:top="1141" w:right="1226" w:bottom="1144" w:left="1070" w:header="818" w:footer="1009" w:gutter="0"/>
        </w:sectPr>
        <w:rPr>
          <w:sz w:val="21"/>
          <w:szCs w:val="21"/>
        </w:rPr>
      </w:pPr>
    </w:p>
    <w:p>
      <w:pPr>
        <w:pStyle w:val="BodyText"/>
        <w:ind w:left="530"/>
        <w:spacing w:before="37" w:line="219" w:lineRule="auto"/>
        <w:rPr>
          <w:sz w:val="21"/>
          <w:szCs w:val="21"/>
        </w:rPr>
      </w:pPr>
      <w:r>
        <w:rPr>
          <w:sz w:val="21"/>
          <w:szCs w:val="21"/>
          <w:spacing w:val="4"/>
        </w:rPr>
        <w:t>(1)公司名称、商号或者个人姓名；和/或</w:t>
      </w:r>
    </w:p>
    <w:p>
      <w:pPr>
        <w:pStyle w:val="BodyText"/>
        <w:ind w:left="530"/>
        <w:spacing w:before="110" w:line="219" w:lineRule="auto"/>
        <w:rPr>
          <w:sz w:val="21"/>
          <w:szCs w:val="21"/>
        </w:rPr>
      </w:pPr>
      <w:r>
        <w:rPr>
          <w:sz w:val="21"/>
          <w:szCs w:val="21"/>
          <w:spacing w:val="7"/>
        </w:rPr>
        <w:t>(2)所生产和/或销售的产品(或服务)的</w:t>
      </w:r>
      <w:r>
        <w:rPr>
          <w:rFonts w:ascii="Times New Roman" w:hAnsi="Times New Roman" w:eastAsia="Times New Roman" w:cs="Times New Roman"/>
          <w:sz w:val="21"/>
          <w:szCs w:val="21"/>
        </w:rPr>
        <w:t>LOGO</w:t>
      </w:r>
      <w:r>
        <w:rPr>
          <w:rFonts w:ascii="Times New Roman" w:hAnsi="Times New Roman" w:eastAsia="Times New Roman" w:cs="Times New Roman"/>
          <w:sz w:val="21"/>
          <w:szCs w:val="21"/>
          <w:spacing w:val="-22"/>
        </w:rPr>
        <w:t xml:space="preserve"> </w:t>
      </w:r>
      <w:r>
        <w:rPr>
          <w:sz w:val="21"/>
          <w:szCs w:val="21"/>
          <w:spacing w:val="7"/>
        </w:rPr>
        <w:t>、商标、特有名称；和/或</w:t>
      </w:r>
    </w:p>
    <w:p>
      <w:pPr>
        <w:pStyle w:val="BodyText"/>
        <w:ind w:left="530"/>
        <w:spacing w:before="130" w:line="219" w:lineRule="auto"/>
        <w:rPr>
          <w:sz w:val="21"/>
          <w:szCs w:val="21"/>
        </w:rPr>
      </w:pPr>
      <w:r>
        <w:rPr>
          <w:sz w:val="21"/>
          <w:szCs w:val="21"/>
          <w:spacing w:val="1"/>
        </w:rPr>
        <w:t>(3)最终用户能够据以识别出其身份或生产和/或销售的产品的</w:t>
      </w:r>
      <w:r>
        <w:rPr>
          <w:sz w:val="21"/>
          <w:szCs w:val="21"/>
        </w:rPr>
        <w:t>其他标识和/或元素。</w:t>
      </w:r>
    </w:p>
    <w:p>
      <w:pPr>
        <w:pStyle w:val="BodyText"/>
        <w:ind w:right="1323" w:firstLine="470"/>
        <w:spacing w:before="109" w:line="310" w:lineRule="auto"/>
        <w:rPr>
          <w:sz w:val="21"/>
          <w:szCs w:val="21"/>
        </w:rPr>
      </w:pPr>
      <w:r>
        <w:rPr>
          <w:sz w:val="21"/>
          <w:szCs w:val="21"/>
        </w:rPr>
        <w:t>双方确认，若需要在授权产品本身和/或其包装、广告宣传品、促销品上标识</w:t>
      </w:r>
      <w:r>
        <w:rPr>
          <w:sz w:val="21"/>
          <w:szCs w:val="21"/>
          <w:spacing w:val="-1"/>
        </w:rPr>
        <w:t>乙方信息，则该等乙方</w:t>
      </w:r>
      <w:r>
        <w:rPr>
          <w:sz w:val="21"/>
          <w:szCs w:val="21"/>
        </w:rPr>
        <w:t xml:space="preserve"> </w:t>
      </w:r>
      <w:r>
        <w:rPr>
          <w:sz w:val="21"/>
          <w:szCs w:val="21"/>
          <w:spacing w:val="-1"/>
        </w:rPr>
        <w:t>信息限于乙方的公司名称且仅作为制作商署名/标识，具体形式须取得甲方的书面确认。</w:t>
      </w:r>
    </w:p>
    <w:p>
      <w:pPr>
        <w:pStyle w:val="BodyText"/>
        <w:ind w:right="1301" w:firstLine="470"/>
        <w:spacing w:before="15" w:line="309" w:lineRule="auto"/>
        <w:jc w:val="both"/>
        <w:rPr>
          <w:sz w:val="21"/>
          <w:szCs w:val="21"/>
        </w:rPr>
      </w:pPr>
      <w:r>
        <w:rPr>
          <w:sz w:val="21"/>
          <w:szCs w:val="21"/>
          <w:spacing w:val="-2"/>
        </w:rPr>
        <w:t>4.5.4乙方如果需要在授权产品及/或其包装、广告宣传品、促销品上搭载甲、乙双之外的任何第三方</w:t>
      </w:r>
      <w:r>
        <w:rPr>
          <w:sz w:val="21"/>
          <w:szCs w:val="21"/>
          <w:spacing w:val="1"/>
        </w:rPr>
        <w:t xml:space="preserve"> </w:t>
      </w:r>
      <w:r>
        <w:rPr>
          <w:sz w:val="21"/>
          <w:szCs w:val="21"/>
          <w:spacing w:val="-2"/>
        </w:rPr>
        <w:t>的、本《授权合同》上述第4.5.3条所述的标识、元素和/或含有这些标识、元素的物品，并通</w:t>
      </w:r>
      <w:r>
        <w:rPr>
          <w:sz w:val="21"/>
          <w:szCs w:val="21"/>
          <w:spacing w:val="-3"/>
        </w:rPr>
        <w:t>过该条所述</w:t>
      </w:r>
      <w:r>
        <w:rPr>
          <w:sz w:val="21"/>
          <w:szCs w:val="21"/>
        </w:rPr>
        <w:t xml:space="preserve"> </w:t>
      </w:r>
      <w:r>
        <w:rPr>
          <w:sz w:val="21"/>
          <w:szCs w:val="21"/>
          <w:spacing w:val="-1"/>
        </w:rPr>
        <w:t>的方式将其随同授权产品一并提供给最终用户的，则：</w:t>
      </w:r>
    </w:p>
    <w:p>
      <w:pPr>
        <w:pStyle w:val="BodyText"/>
        <w:ind w:left="530"/>
        <w:spacing w:before="26" w:line="219" w:lineRule="auto"/>
        <w:rPr>
          <w:sz w:val="21"/>
          <w:szCs w:val="21"/>
        </w:rPr>
      </w:pPr>
      <w:r>
        <w:rPr>
          <w:sz w:val="21"/>
          <w:szCs w:val="21"/>
          <w:spacing w:val="3"/>
        </w:rPr>
        <w:t>(1)不仅仅需要按照该条之约定在相应的设计图和策划方案当中予以明</w:t>
      </w:r>
      <w:r>
        <w:rPr>
          <w:sz w:val="21"/>
          <w:szCs w:val="21"/>
          <w:spacing w:val="2"/>
        </w:rPr>
        <w:t>确的标示和说明，而且；</w:t>
      </w:r>
    </w:p>
    <w:p>
      <w:pPr>
        <w:pStyle w:val="BodyText"/>
        <w:ind w:left="530"/>
        <w:spacing w:before="101" w:line="219" w:lineRule="auto"/>
        <w:rPr>
          <w:sz w:val="21"/>
          <w:szCs w:val="21"/>
        </w:rPr>
      </w:pPr>
      <w:r>
        <w:rPr>
          <w:sz w:val="21"/>
          <w:szCs w:val="21"/>
          <w:spacing w:val="4"/>
        </w:rPr>
        <w:t>(2)还应当事先征得甲方的同意，并且；</w:t>
      </w:r>
    </w:p>
    <w:p>
      <w:pPr>
        <w:pStyle w:val="BodyText"/>
        <w:ind w:right="1322" w:firstLine="530"/>
        <w:spacing w:before="121" w:line="272" w:lineRule="auto"/>
        <w:rPr>
          <w:sz w:val="21"/>
          <w:szCs w:val="21"/>
        </w:rPr>
      </w:pPr>
      <w:r>
        <w:rPr>
          <w:sz w:val="21"/>
          <w:szCs w:val="21"/>
          <w:spacing w:val="3"/>
        </w:rPr>
        <w:t>(3)如果在上述被搭载的第三方是甲方的竞争对手或者被搭载的标识、元素是与《丁丁不哭》漫画</w:t>
      </w:r>
      <w:r>
        <w:rPr>
          <w:sz w:val="21"/>
          <w:szCs w:val="21"/>
          <w:spacing w:val="9"/>
        </w:rPr>
        <w:t xml:space="preserve"> </w:t>
      </w:r>
      <w:r>
        <w:rPr>
          <w:sz w:val="21"/>
          <w:szCs w:val="21"/>
          <w:spacing w:val="6"/>
        </w:rPr>
        <w:t>作品构成直接竞争关系的产品(或服务)的标识、元素之时，还应当与甲方</w:t>
      </w:r>
      <w:r>
        <w:rPr>
          <w:sz w:val="21"/>
          <w:szCs w:val="21"/>
          <w:spacing w:val="5"/>
        </w:rPr>
        <w:t>及该等第三方另行签订相应</w:t>
      </w:r>
      <w:r>
        <w:rPr>
          <w:sz w:val="21"/>
          <w:szCs w:val="21"/>
        </w:rPr>
        <w:t xml:space="preserve">  </w:t>
      </w:r>
      <w:r>
        <w:rPr>
          <w:sz w:val="21"/>
          <w:szCs w:val="21"/>
          <w:spacing w:val="-3"/>
        </w:rPr>
        <w:t>的书面合同。</w:t>
      </w:r>
    </w:p>
    <w:p>
      <w:pPr>
        <w:pStyle w:val="BodyText"/>
        <w:ind w:right="1322" w:firstLine="470"/>
        <w:spacing w:before="163" w:line="307" w:lineRule="auto"/>
        <w:rPr>
          <w:sz w:val="21"/>
          <w:szCs w:val="21"/>
        </w:rPr>
      </w:pPr>
      <w:r>
        <w:rPr>
          <w:sz w:val="21"/>
          <w:szCs w:val="21"/>
        </w:rPr>
        <w:t>4.5.5乙方在对外销售授权产品时，如果发现购买方并非授权产品的最终用户，</w:t>
      </w:r>
      <w:r>
        <w:rPr>
          <w:sz w:val="21"/>
          <w:szCs w:val="21"/>
          <w:spacing w:val="-1"/>
        </w:rPr>
        <w:t>其购买的目的是为了</w:t>
      </w:r>
      <w:r>
        <w:rPr>
          <w:sz w:val="21"/>
          <w:szCs w:val="21"/>
        </w:rPr>
        <w:t xml:space="preserve"> </w:t>
      </w:r>
      <w:r>
        <w:rPr>
          <w:sz w:val="21"/>
          <w:szCs w:val="21"/>
          <w:spacing w:val="2"/>
        </w:rPr>
        <w:t>将所购买到的授权产品作为促销品提供给最终</w:t>
      </w:r>
      <w:r>
        <w:rPr>
          <w:sz w:val="21"/>
          <w:szCs w:val="21"/>
          <w:spacing w:val="1"/>
        </w:rPr>
        <w:t>用户时，则乙方应当在向其销售之前通知甲方，并征得甲</w:t>
      </w:r>
      <w:r>
        <w:rPr>
          <w:sz w:val="21"/>
          <w:szCs w:val="21"/>
        </w:rPr>
        <w:t xml:space="preserve"> </w:t>
      </w:r>
      <w:r>
        <w:rPr>
          <w:sz w:val="21"/>
          <w:szCs w:val="21"/>
          <w:spacing w:val="1"/>
        </w:rPr>
        <w:t>方的同意。而且，如果上述购买方是甲方的竞争对手，或者是受甲方的竞争对手的委托购买</w:t>
      </w:r>
      <w:r>
        <w:rPr>
          <w:sz w:val="21"/>
          <w:szCs w:val="21"/>
        </w:rPr>
        <w:t>授权产品</w:t>
      </w:r>
    </w:p>
    <w:p>
      <w:pPr>
        <w:pStyle w:val="BodyText"/>
        <w:ind w:right="1414"/>
        <w:spacing w:before="1" w:line="309" w:lineRule="auto"/>
        <w:rPr>
          <w:sz w:val="21"/>
          <w:szCs w:val="21"/>
        </w:rPr>
      </w:pPr>
      <w:r>
        <w:rPr>
          <w:sz w:val="21"/>
          <w:szCs w:val="21"/>
          <w:spacing w:val="1"/>
        </w:rPr>
        <w:t>的，则乙方还应当与甲方及上述购买方另行签订书面合同。上述的购买方将购买到的授权产品作为促销</w:t>
      </w:r>
      <w:r>
        <w:rPr>
          <w:sz w:val="21"/>
          <w:szCs w:val="21"/>
          <w:spacing w:val="9"/>
        </w:rPr>
        <w:t xml:space="preserve"> </w:t>
      </w:r>
      <w:r>
        <w:rPr>
          <w:sz w:val="21"/>
          <w:szCs w:val="21"/>
          <w:spacing w:val="-1"/>
        </w:rPr>
        <w:t>品提供给最终用户的方式，包括但不限于：</w:t>
      </w:r>
    </w:p>
    <w:p>
      <w:pPr>
        <w:pStyle w:val="BodyText"/>
        <w:ind w:left="28" w:right="1454" w:firstLine="501"/>
        <w:spacing w:before="36" w:line="255" w:lineRule="auto"/>
        <w:rPr>
          <w:sz w:val="22"/>
          <w:szCs w:val="22"/>
        </w:rPr>
      </w:pPr>
      <w:r>
        <w:drawing>
          <wp:anchor distT="0" distB="0" distL="0" distR="0" simplePos="0" relativeHeight="251677696" behindDoc="1" locked="0" layoutInCell="1" allowOverlap="1">
            <wp:simplePos x="0" y="0"/>
            <wp:positionH relativeFrom="column">
              <wp:posOffset>6887649</wp:posOffset>
            </wp:positionH>
            <wp:positionV relativeFrom="paragraph">
              <wp:posOffset>80801</wp:posOffset>
            </wp:positionV>
            <wp:extent cx="46573" cy="1899386"/>
            <wp:effectExtent l="0" t="0" r="0" b="0"/>
            <wp:wrapNone/>
            <wp:docPr id="20" name="IM 20"/>
            <wp:cNvGraphicFramePr/>
            <a:graphic>
              <a:graphicData uri="http://schemas.openxmlformats.org/drawingml/2006/picture">
                <pic:pic>
                  <pic:nvPicPr>
                    <pic:cNvPr id="20" name="IM 20"/>
                    <pic:cNvPicPr/>
                  </pic:nvPicPr>
                  <pic:blipFill>
                    <a:blip r:embed="rId26"/>
                    <a:stretch>
                      <a:fillRect/>
                    </a:stretch>
                  </pic:blipFill>
                  <pic:spPr>
                    <a:xfrm rot="0">
                      <a:off x="0" y="0"/>
                      <a:ext cx="46573" cy="1899386"/>
                    </a:xfrm>
                    <a:prstGeom prst="rect">
                      <a:avLst/>
                    </a:prstGeom>
                  </pic:spPr>
                </pic:pic>
              </a:graphicData>
            </a:graphic>
          </wp:anchor>
        </w:drawing>
      </w:r>
      <w:r>
        <w:rPr>
          <w:sz w:val="21"/>
          <w:szCs w:val="21"/>
          <w:spacing w:val="7"/>
        </w:rPr>
        <w:t>(1)将授权产品作为其生产和/或销售的其他产品(或服务)的附赠赠品、礼品免费提供给最终用</w:t>
      </w:r>
      <w:r>
        <w:rPr>
          <w:sz w:val="21"/>
          <w:szCs w:val="21"/>
          <w:spacing w:val="16"/>
        </w:rPr>
        <w:t xml:space="preserve"> </w:t>
      </w:r>
      <w:r>
        <w:rPr>
          <w:sz w:val="22"/>
          <w:szCs w:val="22"/>
          <w:i/>
          <w:iCs/>
          <w:spacing w:val="-24"/>
        </w:rPr>
        <w:t>户；</w:t>
      </w:r>
    </w:p>
    <w:p>
      <w:pPr>
        <w:pStyle w:val="BodyText"/>
        <w:ind w:left="28" w:right="1454" w:firstLine="501"/>
        <w:spacing w:before="137" w:line="246" w:lineRule="auto"/>
        <w:rPr>
          <w:sz w:val="22"/>
          <w:szCs w:val="22"/>
        </w:rPr>
      </w:pPr>
      <w:r>
        <w:rPr>
          <w:sz w:val="21"/>
          <w:szCs w:val="21"/>
          <w:spacing w:val="7"/>
        </w:rPr>
        <w:t>(2)通过捆绑销售的方式将授权产品与其生产和/或销售的其他产品(或服务)一并提供给最终用</w:t>
      </w:r>
      <w:r>
        <w:rPr>
          <w:sz w:val="21"/>
          <w:szCs w:val="21"/>
          <w:spacing w:val="16"/>
        </w:rPr>
        <w:t xml:space="preserve"> </w:t>
      </w:r>
      <w:r>
        <w:rPr>
          <w:sz w:val="22"/>
          <w:szCs w:val="22"/>
          <w:i/>
          <w:iCs/>
          <w:spacing w:val="-23"/>
        </w:rPr>
        <w:t>户。</w:t>
      </w:r>
    </w:p>
    <w:p>
      <w:pPr>
        <w:pStyle w:val="BodyText"/>
        <w:ind w:right="1331" w:firstLine="530"/>
        <w:spacing w:before="147" w:line="272" w:lineRule="auto"/>
        <w:rPr>
          <w:sz w:val="21"/>
          <w:szCs w:val="21"/>
        </w:rPr>
      </w:pPr>
      <w:r>
        <w:rPr>
          <w:sz w:val="21"/>
          <w:szCs w:val="21"/>
          <w:spacing w:val="-2"/>
        </w:rPr>
        <w:t>4.5.6乙方如果需要委托第三方制作或者从第三方采购授权产品的促销品，应当事先通知甲方，乙方</w:t>
      </w:r>
      <w:r>
        <w:rPr>
          <w:sz w:val="21"/>
          <w:szCs w:val="21"/>
          <w:spacing w:val="14"/>
        </w:rPr>
        <w:t xml:space="preserve"> </w:t>
      </w:r>
      <w:r>
        <w:rPr>
          <w:sz w:val="21"/>
          <w:szCs w:val="21"/>
          <w:spacing w:val="-2"/>
        </w:rPr>
        <w:t>应按照本《授权合同》上述第4.5.1条之约定，事先将促销品的设计图、策划方案、样品和/或</w:t>
      </w:r>
      <w:r>
        <w:rPr>
          <w:sz w:val="21"/>
          <w:szCs w:val="21"/>
          <w:spacing w:val="-3"/>
        </w:rPr>
        <w:t>样品照片交</w:t>
      </w:r>
      <w:r>
        <w:rPr>
          <w:sz w:val="21"/>
          <w:szCs w:val="21"/>
        </w:rPr>
        <w:t xml:space="preserve"> </w:t>
      </w:r>
      <w:r>
        <w:rPr>
          <w:sz w:val="21"/>
          <w:szCs w:val="21"/>
          <w:spacing w:val="2"/>
        </w:rPr>
        <w:t>付甲方进行审核。如果乙方所委托的其他厂商是甲方的竞争</w:t>
      </w:r>
      <w:r>
        <w:rPr>
          <w:sz w:val="21"/>
          <w:szCs w:val="21"/>
          <w:spacing w:val="1"/>
        </w:rPr>
        <w:t>对手，或者所采购的促销品是与《丁丁不</w:t>
      </w:r>
    </w:p>
    <w:p>
      <w:pPr>
        <w:pStyle w:val="BodyText"/>
        <w:spacing w:before="91" w:line="219" w:lineRule="auto"/>
        <w:rPr>
          <w:sz w:val="21"/>
          <w:szCs w:val="21"/>
        </w:rPr>
      </w:pPr>
      <w:r>
        <w:rPr>
          <w:sz w:val="21"/>
          <w:szCs w:val="21"/>
          <w:spacing w:val="6"/>
        </w:rPr>
        <w:t>哭》漫画作品构成直接竞争关系的产品(或服务)的，则应当事</w:t>
      </w:r>
      <w:r>
        <w:rPr>
          <w:sz w:val="21"/>
          <w:szCs w:val="21"/>
          <w:spacing w:val="5"/>
        </w:rPr>
        <w:t>先征得甲方的书面同意。</w:t>
      </w:r>
    </w:p>
    <w:p>
      <w:pPr>
        <w:pStyle w:val="BodyText"/>
        <w:ind w:right="1411" w:firstLine="410"/>
        <w:spacing w:before="179" w:line="296" w:lineRule="auto"/>
        <w:rPr>
          <w:sz w:val="21"/>
          <w:szCs w:val="21"/>
        </w:rPr>
      </w:pPr>
      <w:r>
        <w:drawing>
          <wp:anchor distT="0" distB="0" distL="0" distR="0" simplePos="0" relativeHeight="251679744" behindDoc="0" locked="0" layoutInCell="1" allowOverlap="1">
            <wp:simplePos x="0" y="0"/>
            <wp:positionH relativeFrom="column">
              <wp:posOffset>6780453</wp:posOffset>
            </wp:positionH>
            <wp:positionV relativeFrom="paragraph">
              <wp:posOffset>1258230</wp:posOffset>
            </wp:positionV>
            <wp:extent cx="147422" cy="1435057"/>
            <wp:effectExtent l="0" t="0" r="0" b="0"/>
            <wp:wrapNone/>
            <wp:docPr id="22" name="IM 22"/>
            <wp:cNvGraphicFramePr/>
            <a:graphic>
              <a:graphicData uri="http://schemas.openxmlformats.org/drawingml/2006/picture">
                <pic:pic>
                  <pic:nvPicPr>
                    <pic:cNvPr id="22" name="IM 22"/>
                    <pic:cNvPicPr/>
                  </pic:nvPicPr>
                  <pic:blipFill>
                    <a:blip r:embed="rId27"/>
                    <a:stretch>
                      <a:fillRect/>
                    </a:stretch>
                  </pic:blipFill>
                  <pic:spPr>
                    <a:xfrm rot="0">
                      <a:off x="0" y="0"/>
                      <a:ext cx="147422" cy="1435057"/>
                    </a:xfrm>
                    <a:prstGeom prst="rect">
                      <a:avLst/>
                    </a:prstGeom>
                  </pic:spPr>
                </pic:pic>
              </a:graphicData>
            </a:graphic>
          </wp:anchor>
        </w:drawing>
      </w:r>
      <w:r>
        <w:rPr>
          <w:sz w:val="21"/>
          <w:szCs w:val="21"/>
          <w:spacing w:val="-3"/>
        </w:rPr>
        <w:t>4.5.7本《授权合同》所约定的授权产品的促销品，一律只能以上述第4.5.5条所述的方</w:t>
      </w:r>
      <w:r>
        <w:rPr>
          <w:sz w:val="21"/>
          <w:szCs w:val="21"/>
          <w:spacing w:val="-4"/>
        </w:rPr>
        <w:t>式完全地、免</w:t>
      </w:r>
      <w:r>
        <w:rPr>
          <w:sz w:val="21"/>
          <w:szCs w:val="21"/>
        </w:rPr>
        <w:t xml:space="preserve"> </w:t>
      </w:r>
      <w:r>
        <w:rPr>
          <w:sz w:val="21"/>
          <w:szCs w:val="21"/>
          <w:spacing w:val="1"/>
        </w:rPr>
        <w:t>费地赠送给授权产品的最终用户，不得以任何方式进行销售或者营利，更不得单独进行销售。乙方亦可</w:t>
      </w:r>
      <w:r>
        <w:rPr>
          <w:sz w:val="21"/>
          <w:szCs w:val="21"/>
          <w:spacing w:val="2"/>
        </w:rPr>
        <w:t xml:space="preserve"> </w:t>
      </w:r>
      <w:r>
        <w:rPr>
          <w:sz w:val="21"/>
          <w:szCs w:val="21"/>
          <w:spacing w:val="1"/>
        </w:rPr>
        <w:t>以将授权产品作为赠品，单独地、完全免费地赠送给最终用户</w:t>
      </w:r>
      <w:r>
        <w:rPr>
          <w:sz w:val="21"/>
          <w:szCs w:val="21"/>
        </w:rPr>
        <w:t>，但乙方应当按照本《授权合同》其他合 </w:t>
      </w:r>
      <w:r>
        <w:rPr>
          <w:sz w:val="21"/>
          <w:szCs w:val="21"/>
          <w:spacing w:val="3"/>
        </w:rPr>
        <w:t>同条款(如上述第3.1.2条)的约定进行制作，并提前10个工作日将需</w:t>
      </w:r>
      <w:r>
        <w:rPr>
          <w:sz w:val="21"/>
          <w:szCs w:val="21"/>
          <w:spacing w:val="2"/>
        </w:rPr>
        <w:t>要作为赠品赠送给最终用户的授权</w:t>
      </w:r>
      <w:r>
        <w:rPr>
          <w:sz w:val="21"/>
          <w:szCs w:val="21"/>
        </w:rPr>
        <w:t xml:space="preserve"> </w:t>
      </w:r>
      <w:r>
        <w:rPr>
          <w:sz w:val="21"/>
          <w:szCs w:val="21"/>
          <w:spacing w:val="1"/>
        </w:rPr>
        <w:t>产品的数量以及拟赠送的对象、赠送的区域、赠送的时间等有关情况书面告知甲方，事先征得甲方的同</w:t>
      </w:r>
      <w:r>
        <w:rPr>
          <w:sz w:val="21"/>
          <w:szCs w:val="21"/>
          <w:spacing w:val="12"/>
        </w:rPr>
        <w:t xml:space="preserve"> </w:t>
      </w:r>
      <w:r>
        <w:rPr>
          <w:sz w:val="21"/>
          <w:szCs w:val="21"/>
          <w:spacing w:val="-12"/>
        </w:rPr>
        <w:t>意。</w:t>
      </w:r>
    </w:p>
    <w:p>
      <w:pPr>
        <w:pStyle w:val="BodyText"/>
        <w:ind w:right="1399" w:firstLine="410"/>
        <w:spacing w:before="133" w:line="290" w:lineRule="auto"/>
        <w:rPr>
          <w:sz w:val="21"/>
          <w:szCs w:val="21"/>
        </w:rPr>
      </w:pPr>
      <w:r>
        <w:pict>
          <v:shape id="_x0000_s8" style="position:absolute;margin-left:533.5pt;margin-top:87.9249pt;mso-position-vertical-relative:text;mso-position-horizontal-relative:text;width:11.3pt;height:11.5pt;z-index:25167872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C02040"/>
                      <w:spacing w:val="-7"/>
                    </w:rPr>
                    <w:t>10</w:t>
                  </w:r>
                </w:p>
              </w:txbxContent>
            </v:textbox>
          </v:shape>
        </w:pict>
      </w:r>
      <w:r>
        <w:rPr>
          <w:sz w:val="21"/>
          <w:szCs w:val="21"/>
          <w:spacing w:val="-1"/>
        </w:rPr>
        <w:t>4.5.8在本《授权合同》有效期限届满或者被提前解除或终止之时，或者非独家授权的授权</w:t>
      </w:r>
      <w:r>
        <w:rPr>
          <w:sz w:val="21"/>
          <w:szCs w:val="21"/>
          <w:spacing w:val="-2"/>
        </w:rPr>
        <w:t>品项被甲</w:t>
      </w:r>
      <w:r>
        <w:rPr>
          <w:sz w:val="21"/>
          <w:szCs w:val="21"/>
        </w:rPr>
        <w:t xml:space="preserve"> </w:t>
      </w:r>
      <w:r>
        <w:rPr>
          <w:sz w:val="21"/>
          <w:szCs w:val="21"/>
          <w:spacing w:val="-1"/>
        </w:rPr>
        <w:t>方依据本《授权合同》相关合同条款单方面撤销之时，乙方通过上述第4.5.5条所述的</w:t>
      </w:r>
      <w:r>
        <w:rPr>
          <w:sz w:val="21"/>
          <w:szCs w:val="21"/>
          <w:spacing w:val="-2"/>
        </w:rPr>
        <w:t>方式，如果仍未能</w:t>
      </w:r>
      <w:r>
        <w:rPr>
          <w:sz w:val="21"/>
          <w:szCs w:val="21"/>
        </w:rPr>
        <w:t xml:space="preserve"> </w:t>
      </w:r>
      <w:r>
        <w:rPr>
          <w:sz w:val="21"/>
          <w:szCs w:val="21"/>
          <w:spacing w:val="3"/>
        </w:rPr>
        <w:t>将(相应的)授权产品的促销品全部赠送给最终用户的，则乙方应当按照上述4.4.</w:t>
      </w:r>
      <w:r>
        <w:rPr>
          <w:sz w:val="21"/>
          <w:szCs w:val="21"/>
          <w:spacing w:val="2"/>
        </w:rPr>
        <w:t>6条约定的方法进行清</w:t>
      </w:r>
      <w:r>
        <w:rPr>
          <w:sz w:val="21"/>
          <w:szCs w:val="21"/>
        </w:rPr>
        <w:t xml:space="preserve"> </w:t>
      </w:r>
      <w:r>
        <w:rPr>
          <w:sz w:val="21"/>
          <w:szCs w:val="21"/>
          <w:spacing w:val="2"/>
        </w:rPr>
        <w:t>理，即全部销毁或者全部免费赠送给甲方或甲方指定的</w:t>
      </w:r>
      <w:r>
        <w:rPr>
          <w:sz w:val="21"/>
          <w:szCs w:val="21"/>
          <w:spacing w:val="1"/>
        </w:rPr>
        <w:t>第三方，但甲、乙双方届时以签订补充协议的形</w:t>
      </w:r>
      <w:r>
        <w:rPr>
          <w:sz w:val="21"/>
          <w:szCs w:val="21"/>
        </w:rPr>
        <w:t xml:space="preserve"> </w:t>
      </w:r>
      <w:r>
        <w:rPr>
          <w:sz w:val="21"/>
          <w:szCs w:val="21"/>
          <w:spacing w:val="-1"/>
        </w:rPr>
        <w:t>式另有约定的除外。</w:t>
      </w:r>
    </w:p>
    <w:p>
      <w:pPr>
        <w:pStyle w:val="BodyText"/>
        <w:ind w:left="410"/>
        <w:spacing w:before="119" w:line="219" w:lineRule="auto"/>
        <w:rPr>
          <w:sz w:val="21"/>
          <w:szCs w:val="21"/>
        </w:rPr>
      </w:pPr>
      <w:r>
        <w:rPr>
          <w:sz w:val="21"/>
          <w:szCs w:val="21"/>
          <w:spacing w:val="-8"/>
        </w:rPr>
        <w:t>4.5.9本《授权合同》上述：</w:t>
      </w:r>
    </w:p>
    <w:p>
      <w:pPr>
        <w:pStyle w:val="BodyText"/>
        <w:ind w:right="1419" w:firstLine="530"/>
        <w:spacing w:before="119" w:line="329" w:lineRule="auto"/>
        <w:rPr>
          <w:sz w:val="21"/>
          <w:szCs w:val="21"/>
        </w:rPr>
      </w:pPr>
      <w:r>
        <w:rPr>
          <w:sz w:val="21"/>
          <w:szCs w:val="21"/>
          <w:spacing w:val="3"/>
        </w:rPr>
        <w:t>(1)第4.5.4条第(3)款、第4.5.5条、第4.5.6条述的“甲方的竞争对手”,</w:t>
      </w:r>
      <w:r>
        <w:rPr>
          <w:sz w:val="21"/>
          <w:szCs w:val="21"/>
          <w:spacing w:val="2"/>
        </w:rPr>
        <w:t>均包括但不限于商号或</w:t>
      </w:r>
      <w:r>
        <w:rPr>
          <w:sz w:val="21"/>
          <w:szCs w:val="21"/>
        </w:rPr>
        <w:t xml:space="preserve"> </w:t>
      </w:r>
      <w:r>
        <w:rPr>
          <w:sz w:val="21"/>
          <w:szCs w:val="21"/>
          <w:spacing w:val="1"/>
        </w:rPr>
        <w:t>者产品名称为快看漫画及动画，有妖气，布卡漫画及动画，漫画及动</w:t>
      </w:r>
      <w:r>
        <w:rPr>
          <w:sz w:val="21"/>
          <w:szCs w:val="21"/>
        </w:rPr>
        <w:t>画岛，爱漫画及动画，追追漫画及</w:t>
      </w:r>
    </w:p>
    <w:p>
      <w:pPr>
        <w:spacing w:line="329" w:lineRule="auto"/>
        <w:sectPr>
          <w:headerReference w:type="default" r:id="rId24"/>
          <w:footerReference w:type="default" r:id="rId25"/>
          <w:pgSz w:w="11900" w:h="16830"/>
          <w:pgMar w:top="1171" w:right="9" w:bottom="1134" w:left="969" w:header="848" w:footer="999" w:gutter="0"/>
        </w:sectPr>
        <w:rPr>
          <w:sz w:val="21"/>
          <w:szCs w:val="21"/>
        </w:rPr>
      </w:pPr>
    </w:p>
    <w:p>
      <w:pPr>
        <w:spacing w:line="398" w:lineRule="auto"/>
        <w:rPr>
          <w:rFonts w:ascii="Arial"/>
          <w:sz w:val="21"/>
        </w:rPr>
      </w:pPr>
      <w:r/>
    </w:p>
    <w:p>
      <w:pPr>
        <w:pStyle w:val="BodyText"/>
        <w:ind w:left="4442"/>
        <w:spacing w:before="65" w:line="219" w:lineRule="auto"/>
        <w:rPr>
          <w:sz w:val="20"/>
          <w:szCs w:val="20"/>
        </w:rPr>
      </w:pPr>
      <w:r>
        <w:rPr>
          <w:sz w:val="20"/>
          <w:szCs w:val="20"/>
          <w:b/>
          <w:bCs/>
          <w:spacing w:val="9"/>
        </w:rPr>
        <w:t>《丁丁不哭》周边衍生品制作及销售授权合同</w:t>
      </w:r>
    </w:p>
    <w:p>
      <w:pPr>
        <w:pStyle w:val="BodyText"/>
        <w:spacing w:before="114" w:line="219" w:lineRule="auto"/>
        <w:rPr>
          <w:sz w:val="20"/>
          <w:szCs w:val="20"/>
        </w:rPr>
      </w:pPr>
      <w:r>
        <w:rPr>
          <w:sz w:val="20"/>
          <w:szCs w:val="20"/>
          <w:spacing w:val="8"/>
        </w:rPr>
        <w:t>动画，网易漫画及动画，布丁漫画及动画的法人实体；</w:t>
      </w:r>
    </w:p>
    <w:p>
      <w:pPr>
        <w:pStyle w:val="BodyText"/>
        <w:ind w:right="153" w:firstLine="539"/>
        <w:spacing w:before="104" w:line="333" w:lineRule="auto"/>
        <w:jc w:val="both"/>
        <w:rPr>
          <w:sz w:val="20"/>
          <w:szCs w:val="20"/>
        </w:rPr>
      </w:pPr>
      <w:r>
        <w:rPr>
          <w:sz w:val="20"/>
          <w:szCs w:val="20"/>
          <w:spacing w:val="11"/>
        </w:rPr>
        <w:t>(2)第4.5.4条第(3)款、第4.5.6条所述的“与《丁丁不哭》漫画及动画作品构成直接竞争关系的</w:t>
      </w:r>
      <w:r>
        <w:rPr>
          <w:sz w:val="20"/>
          <w:szCs w:val="20"/>
          <w:spacing w:val="14"/>
        </w:rPr>
        <w:t xml:space="preserve"> </w:t>
      </w:r>
      <w:r>
        <w:rPr>
          <w:sz w:val="20"/>
          <w:szCs w:val="20"/>
          <w:spacing w:val="20"/>
        </w:rPr>
        <w:t>产品(或服务)”,均包括但不限于名称为《秦时明月</w:t>
      </w:r>
      <w:r>
        <w:rPr>
          <w:sz w:val="20"/>
          <w:szCs w:val="20"/>
          <w:spacing w:val="19"/>
        </w:rPr>
        <w:t>》、《镇魂街》、《不良人》的网络作品(请见</w:t>
      </w:r>
      <w:r>
        <w:rPr>
          <w:sz w:val="20"/>
          <w:szCs w:val="20"/>
        </w:rPr>
        <w:t xml:space="preserve"> </w:t>
      </w:r>
      <w:r>
        <w:rPr>
          <w:sz w:val="20"/>
          <w:szCs w:val="20"/>
          <w:spacing w:val="16"/>
        </w:rPr>
        <w:t>本《授权合同》附件6)。</w:t>
      </w:r>
    </w:p>
    <w:p>
      <w:pPr>
        <w:spacing w:line="309" w:lineRule="auto"/>
        <w:rPr>
          <w:rFonts w:ascii="Arial"/>
          <w:sz w:val="21"/>
        </w:rPr>
      </w:pPr>
      <w:r/>
    </w:p>
    <w:p>
      <w:pPr>
        <w:pStyle w:val="BodyText"/>
        <w:ind w:right="85" w:firstLine="409"/>
        <w:spacing w:before="65" w:line="334" w:lineRule="auto"/>
        <w:rPr>
          <w:sz w:val="20"/>
          <w:szCs w:val="20"/>
        </w:rPr>
      </w:pPr>
      <w:r>
        <w:rPr>
          <w:sz w:val="20"/>
          <w:szCs w:val="20"/>
          <w:spacing w:val="8"/>
        </w:rPr>
        <w:t>4.5.10本《授权合同》所约定的授权产品的促销品，以及将被乙方</w:t>
      </w:r>
      <w:r>
        <w:rPr>
          <w:sz w:val="20"/>
          <w:szCs w:val="20"/>
          <w:spacing w:val="7"/>
        </w:rPr>
        <w:t>作为赠品赠送给最终用户的授权产</w:t>
      </w:r>
      <w:r>
        <w:rPr>
          <w:sz w:val="20"/>
          <w:szCs w:val="20"/>
        </w:rPr>
        <w:t xml:space="preserve"> </w:t>
      </w:r>
      <w:r>
        <w:rPr>
          <w:sz w:val="20"/>
          <w:szCs w:val="20"/>
          <w:spacing w:val="10"/>
        </w:rPr>
        <w:t>品本身，乙方均应当在其表面或者外包装上醒目地、显著地标注“非卖品”的字样。</w:t>
      </w:r>
    </w:p>
    <w:p>
      <w:pPr>
        <w:spacing w:line="277" w:lineRule="auto"/>
        <w:rPr>
          <w:rFonts w:ascii="Arial"/>
          <w:sz w:val="21"/>
        </w:rPr>
      </w:pPr>
      <w:r/>
    </w:p>
    <w:p>
      <w:pPr>
        <w:pStyle w:val="BodyText"/>
        <w:ind w:left="412"/>
        <w:spacing w:before="65" w:line="219" w:lineRule="auto"/>
        <w:outlineLvl w:val="4"/>
        <w:rPr>
          <w:sz w:val="20"/>
          <w:szCs w:val="20"/>
        </w:rPr>
      </w:pPr>
      <w:r>
        <w:rPr>
          <w:sz w:val="20"/>
          <w:szCs w:val="20"/>
          <w:b/>
          <w:bCs/>
          <w:spacing w:val="4"/>
        </w:rPr>
        <w:t>5.知识产权及其保护</w:t>
      </w:r>
    </w:p>
    <w:p>
      <w:pPr>
        <w:spacing w:line="415" w:lineRule="auto"/>
        <w:rPr>
          <w:rFonts w:ascii="Arial"/>
          <w:sz w:val="21"/>
        </w:rPr>
      </w:pPr>
      <w:r/>
    </w:p>
    <w:p>
      <w:pPr>
        <w:pStyle w:val="BodyText"/>
        <w:ind w:left="412"/>
        <w:spacing w:before="65" w:line="219" w:lineRule="auto"/>
        <w:outlineLvl w:val="4"/>
        <w:rPr>
          <w:sz w:val="20"/>
          <w:szCs w:val="20"/>
        </w:rPr>
      </w:pPr>
      <w:r>
        <w:rPr>
          <w:sz w:val="20"/>
          <w:szCs w:val="20"/>
          <w:b/>
          <w:bCs/>
          <w:spacing w:val="3"/>
        </w:rPr>
        <w:t>5.1知识产权归属</w:t>
      </w:r>
    </w:p>
    <w:p>
      <w:pPr>
        <w:pStyle w:val="BodyText"/>
        <w:ind w:right="123" w:firstLine="409"/>
        <w:spacing w:before="133" w:line="289" w:lineRule="auto"/>
        <w:rPr>
          <w:sz w:val="20"/>
          <w:szCs w:val="20"/>
        </w:rPr>
      </w:pPr>
      <w:r>
        <w:rPr>
          <w:sz w:val="20"/>
          <w:szCs w:val="20"/>
          <w:spacing w:val="9"/>
        </w:rPr>
        <w:t>5.1.1甲、乙双方当中的任何一方在签订本《授权合同》之前单独享有的商标权、著作权或者其他知</w:t>
      </w:r>
      <w:r>
        <w:rPr>
          <w:sz w:val="20"/>
          <w:szCs w:val="20"/>
          <w:spacing w:val="10"/>
        </w:rPr>
        <w:t xml:space="preserve"> </w:t>
      </w:r>
      <w:r>
        <w:rPr>
          <w:sz w:val="20"/>
          <w:szCs w:val="20"/>
          <w:spacing w:val="11"/>
        </w:rPr>
        <w:t>识产权均仍归其单独享有，并不会因为双方签订了本《授权合</w:t>
      </w:r>
      <w:r>
        <w:rPr>
          <w:sz w:val="20"/>
          <w:szCs w:val="20"/>
          <w:spacing w:val="10"/>
        </w:rPr>
        <w:t>同》或者履行本《授权合同》约定各项合</w:t>
      </w:r>
      <w:r>
        <w:rPr>
          <w:sz w:val="20"/>
          <w:szCs w:val="20"/>
        </w:rPr>
        <w:t xml:space="preserve"> </w:t>
      </w:r>
      <w:r>
        <w:rPr>
          <w:sz w:val="20"/>
          <w:szCs w:val="20"/>
          <w:spacing w:val="9"/>
        </w:rPr>
        <w:t>同义务而转归另一方享有，或者转归双方共同享有。</w:t>
      </w:r>
    </w:p>
    <w:p>
      <w:pPr>
        <w:pStyle w:val="BodyText"/>
        <w:ind w:left="409"/>
        <w:spacing w:before="142" w:line="219" w:lineRule="auto"/>
        <w:rPr>
          <w:sz w:val="20"/>
          <w:szCs w:val="20"/>
        </w:rPr>
      </w:pPr>
      <w:r>
        <w:rPr>
          <w:sz w:val="20"/>
          <w:szCs w:val="20"/>
          <w:spacing w:val="5"/>
        </w:rPr>
        <w:t>5.1.2乙方通过本《授权合同》上述第4.1.3条所述的方式，利用《丁丁不哭》漫画作</w:t>
      </w:r>
      <w:r>
        <w:rPr>
          <w:sz w:val="20"/>
          <w:szCs w:val="20"/>
          <w:spacing w:val="4"/>
        </w:rPr>
        <w:t>品的人物形象、</w:t>
      </w:r>
    </w:p>
    <w:p>
      <w:pPr>
        <w:pStyle w:val="BodyText"/>
        <w:spacing w:before="114" w:line="271" w:lineRule="auto"/>
        <w:rPr>
          <w:sz w:val="20"/>
          <w:szCs w:val="20"/>
        </w:rPr>
      </w:pPr>
      <w:r>
        <w:rPr>
          <w:rFonts w:ascii="Times New Roman" w:hAnsi="Times New Roman" w:eastAsia="Times New Roman" w:cs="Times New Roman"/>
          <w:sz w:val="20"/>
          <w:szCs w:val="20"/>
        </w:rPr>
        <w:t>LOGO</w:t>
      </w:r>
      <w:r>
        <w:rPr>
          <w:rFonts w:ascii="Times New Roman" w:hAnsi="Times New Roman" w:eastAsia="Times New Roman" w:cs="Times New Roman"/>
          <w:sz w:val="20"/>
          <w:szCs w:val="20"/>
          <w:spacing w:val="10"/>
        </w:rPr>
        <w:t xml:space="preserve"> </w:t>
      </w:r>
      <w:r>
        <w:rPr>
          <w:sz w:val="20"/>
          <w:szCs w:val="20"/>
          <w:spacing w:val="10"/>
        </w:rPr>
        <w:t>设计、再创作出来的新的人物形象，不论是乙方自行设计、再创作的还是乙方委托第三方设计、再</w:t>
      </w:r>
      <w:r>
        <w:rPr>
          <w:sz w:val="20"/>
          <w:szCs w:val="20"/>
          <w:spacing w:val="12"/>
        </w:rPr>
        <w:t xml:space="preserve"> </w:t>
      </w:r>
      <w:r>
        <w:rPr>
          <w:sz w:val="20"/>
          <w:szCs w:val="20"/>
          <w:spacing w:val="9"/>
        </w:rPr>
        <w:t>创作的，也不论乙方是否实际使用，其著作权均归甲方单独享有。</w:t>
      </w:r>
    </w:p>
    <w:p>
      <w:pPr>
        <w:pStyle w:val="BodyText"/>
        <w:ind w:right="125" w:firstLine="409"/>
        <w:spacing w:before="142" w:line="280" w:lineRule="auto"/>
        <w:rPr>
          <w:sz w:val="20"/>
          <w:szCs w:val="20"/>
        </w:rPr>
      </w:pPr>
      <w:r>
        <w:rPr>
          <w:sz w:val="20"/>
          <w:szCs w:val="20"/>
          <w:spacing w:val="7"/>
        </w:rPr>
        <w:t>5.1.3乙方基于本《授权合同》设计和/或制作完成的授权产品及其外包装、促销品和</w:t>
      </w:r>
      <w:r>
        <w:rPr>
          <w:sz w:val="20"/>
          <w:szCs w:val="20"/>
          <w:spacing w:val="6"/>
        </w:rPr>
        <w:t>样品照片之著作</w:t>
      </w:r>
      <w:r>
        <w:rPr>
          <w:sz w:val="20"/>
          <w:szCs w:val="20"/>
        </w:rPr>
        <w:t xml:space="preserve"> </w:t>
      </w:r>
      <w:r>
        <w:rPr>
          <w:sz w:val="20"/>
          <w:szCs w:val="20"/>
          <w:spacing w:val="10"/>
        </w:rPr>
        <w:t>权均归甲方单独享有，乙方仅有权获得本《授权合同》约定之授权产品相应销售额分成的权利。</w:t>
      </w:r>
    </w:p>
    <w:p>
      <w:pPr>
        <w:spacing w:line="403" w:lineRule="auto"/>
        <w:rPr>
          <w:rFonts w:ascii="Arial"/>
          <w:sz w:val="21"/>
        </w:rPr>
      </w:pPr>
      <w:r/>
    </w:p>
    <w:p>
      <w:pPr>
        <w:pStyle w:val="BodyText"/>
        <w:ind w:left="412"/>
        <w:spacing w:before="66" w:line="219" w:lineRule="auto"/>
        <w:outlineLvl w:val="4"/>
        <w:rPr>
          <w:sz w:val="20"/>
          <w:szCs w:val="20"/>
        </w:rPr>
      </w:pPr>
      <w:r>
        <w:rPr>
          <w:sz w:val="20"/>
          <w:szCs w:val="20"/>
          <w:b/>
          <w:bCs/>
          <w:spacing w:val="3"/>
        </w:rPr>
        <w:t>5.2知识产权标识</w:t>
      </w:r>
    </w:p>
    <w:p>
      <w:pPr>
        <w:pStyle w:val="BodyText"/>
        <w:ind w:right="63" w:firstLine="409"/>
        <w:spacing w:before="135" w:line="328" w:lineRule="auto"/>
        <w:rPr>
          <w:sz w:val="20"/>
          <w:szCs w:val="20"/>
        </w:rPr>
      </w:pPr>
      <w:r>
        <w:rPr>
          <w:sz w:val="20"/>
          <w:szCs w:val="20"/>
          <w:spacing w:val="7"/>
        </w:rPr>
        <w:t>5.2.1</w:t>
      </w:r>
      <w:r>
        <w:rPr>
          <w:sz w:val="20"/>
          <w:szCs w:val="20"/>
          <w:spacing w:val="-38"/>
        </w:rPr>
        <w:t xml:space="preserve"> </w:t>
      </w:r>
      <w:r>
        <w:rPr>
          <w:sz w:val="20"/>
          <w:szCs w:val="20"/>
          <w:spacing w:val="7"/>
        </w:rPr>
        <w:t>乙方应当在其设计开发、制作完成的授权产品的外包装上及/或每一件授权产</w:t>
      </w:r>
      <w:r>
        <w:rPr>
          <w:sz w:val="20"/>
          <w:szCs w:val="20"/>
          <w:spacing w:val="6"/>
        </w:rPr>
        <w:t>品的表面，进行如</w:t>
      </w:r>
      <w:r>
        <w:rPr>
          <w:sz w:val="20"/>
          <w:szCs w:val="20"/>
        </w:rPr>
        <w:t xml:space="preserve"> </w:t>
      </w:r>
      <w:r>
        <w:rPr>
          <w:sz w:val="20"/>
          <w:szCs w:val="20"/>
          <w:spacing w:val="-1"/>
        </w:rPr>
        <w:t>下标识：</w:t>
      </w:r>
    </w:p>
    <w:p>
      <w:pPr>
        <w:pStyle w:val="BodyText"/>
        <w:ind w:left="409"/>
        <w:spacing w:line="220" w:lineRule="auto"/>
        <w:rPr>
          <w:sz w:val="20"/>
          <w:szCs w:val="20"/>
        </w:rPr>
      </w:pPr>
      <w:r>
        <w:rPr>
          <w:sz w:val="20"/>
          <w:szCs w:val="20"/>
          <w:spacing w:val="1"/>
        </w:rPr>
        <w:t>中国大陆：</w:t>
      </w:r>
    </w:p>
    <w:p>
      <w:pPr>
        <w:pStyle w:val="BodyText"/>
        <w:ind w:left="409"/>
        <w:spacing w:before="128" w:line="212" w:lineRule="auto"/>
        <w:rPr>
          <w:sz w:val="20"/>
          <w:szCs w:val="20"/>
        </w:rPr>
      </w:pPr>
      <w:r>
        <w:rPr>
          <w:rFonts w:ascii="Times New Roman" w:hAnsi="Times New Roman" w:eastAsia="Times New Roman" w:cs="Times New Roman"/>
          <w:sz w:val="20"/>
          <w:szCs w:val="20"/>
        </w:rPr>
        <w:t>Copyright</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C</w:t>
      </w:r>
      <w:r>
        <w:rPr>
          <w:rFonts w:ascii="Times New Roman" w:hAnsi="Times New Roman" w:eastAsia="Times New Roman" w:cs="Times New Roman"/>
          <w:sz w:val="20"/>
          <w:szCs w:val="20"/>
          <w:spacing w:val="2"/>
        </w:rPr>
        <w:t>2016-2018</w:t>
      </w:r>
      <w:r>
        <w:rPr>
          <w:rFonts w:ascii="Times New Roman" w:hAnsi="Times New Roman" w:eastAsia="Times New Roman" w:cs="Times New Roman"/>
          <w:sz w:val="20"/>
          <w:szCs w:val="20"/>
        </w:rPr>
        <w:t>Tencent</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All</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Rights</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rPr>
        <w:t>Reserved</w:t>
      </w:r>
      <w:r>
        <w:rPr>
          <w:rFonts w:ascii="Times New Roman" w:hAnsi="Times New Roman" w:eastAsia="Times New Roman" w:cs="Times New Roman"/>
          <w:sz w:val="20"/>
          <w:szCs w:val="20"/>
          <w:spacing w:val="2"/>
        </w:rPr>
        <w:t xml:space="preserve">  </w:t>
      </w:r>
      <w:r>
        <w:rPr>
          <w:sz w:val="20"/>
          <w:szCs w:val="20"/>
          <w:spacing w:val="2"/>
        </w:rPr>
        <w:t>腾讯公司版</w:t>
      </w:r>
      <w:r>
        <w:rPr>
          <w:sz w:val="20"/>
          <w:szCs w:val="20"/>
          <w:spacing w:val="1"/>
        </w:rPr>
        <w:t>权所有；</w:t>
      </w:r>
    </w:p>
    <w:p>
      <w:pPr>
        <w:pStyle w:val="BodyText"/>
        <w:ind w:right="199" w:firstLine="409"/>
        <w:spacing w:before="123" w:line="337" w:lineRule="auto"/>
        <w:rPr>
          <w:sz w:val="20"/>
          <w:szCs w:val="20"/>
        </w:rPr>
      </w:pPr>
      <w:r>
        <w:rPr>
          <w:sz w:val="20"/>
          <w:szCs w:val="20"/>
          <w:spacing w:val="13"/>
        </w:rPr>
        <w:t>甲方有权根据日后标识的更新要求乙方在授权产品中同步修改，乙方应完</w:t>
      </w:r>
      <w:r>
        <w:rPr>
          <w:sz w:val="20"/>
          <w:szCs w:val="20"/>
          <w:spacing w:val="12"/>
        </w:rPr>
        <w:t>全配合(由此产生的成本</w:t>
      </w:r>
      <w:r>
        <w:rPr>
          <w:sz w:val="20"/>
          <w:szCs w:val="20"/>
        </w:rPr>
        <w:t xml:space="preserve"> </w:t>
      </w:r>
      <w:r>
        <w:rPr>
          <w:sz w:val="20"/>
          <w:szCs w:val="20"/>
          <w:spacing w:val="12"/>
        </w:rPr>
        <w:t>由乙方自行承担)。甲方也有权视情况要求乙方</w:t>
      </w:r>
      <w:r>
        <w:rPr>
          <w:sz w:val="20"/>
          <w:szCs w:val="20"/>
          <w:spacing w:val="11"/>
        </w:rPr>
        <w:t>同时也将上述</w:t>
      </w:r>
      <w:r>
        <w:rPr>
          <w:rFonts w:ascii="Times New Roman" w:hAnsi="Times New Roman" w:eastAsia="Times New Roman" w:cs="Times New Roman"/>
          <w:sz w:val="20"/>
          <w:szCs w:val="20"/>
        </w:rPr>
        <w:t>LOGO</w:t>
      </w:r>
      <w:r>
        <w:rPr>
          <w:rFonts w:ascii="Times New Roman" w:hAnsi="Times New Roman" w:eastAsia="Times New Roman" w:cs="Times New Roman"/>
          <w:sz w:val="20"/>
          <w:szCs w:val="20"/>
          <w:spacing w:val="11"/>
        </w:rPr>
        <w:t xml:space="preserve"> </w:t>
      </w:r>
      <w:r>
        <w:rPr>
          <w:sz w:val="20"/>
          <w:szCs w:val="20"/>
          <w:spacing w:val="11"/>
        </w:rPr>
        <w:t>印刷在每一件授权产品的表面。</w:t>
      </w:r>
    </w:p>
    <w:p>
      <w:pPr>
        <w:pStyle w:val="BodyText"/>
        <w:ind w:firstLine="409"/>
        <w:spacing w:before="1" w:line="280" w:lineRule="auto"/>
        <w:rPr>
          <w:sz w:val="20"/>
          <w:szCs w:val="20"/>
        </w:rPr>
      </w:pPr>
      <w:r>
        <w:rPr>
          <w:sz w:val="20"/>
          <w:szCs w:val="20"/>
          <w:spacing w:val="9"/>
        </w:rPr>
        <w:t>5.2.2乙方应当将《丁丁不哭》漫画作品的</w:t>
      </w:r>
      <w:r>
        <w:rPr>
          <w:rFonts w:ascii="Times New Roman" w:hAnsi="Times New Roman" w:eastAsia="Times New Roman" w:cs="Times New Roman"/>
          <w:sz w:val="20"/>
          <w:szCs w:val="20"/>
        </w:rPr>
        <w:t>LOGO</w:t>
      </w:r>
      <w:r>
        <w:rPr>
          <w:sz w:val="20"/>
          <w:szCs w:val="20"/>
          <w:spacing w:val="9"/>
        </w:rPr>
        <w:t>印刷在授权产品的外包装上，并且甲方也有</w:t>
      </w:r>
      <w:r>
        <w:rPr>
          <w:sz w:val="20"/>
          <w:szCs w:val="20"/>
          <w:spacing w:val="8"/>
        </w:rPr>
        <w:t>权视情况</w:t>
      </w:r>
      <w:r>
        <w:rPr>
          <w:sz w:val="20"/>
          <w:szCs w:val="20"/>
        </w:rPr>
        <w:t xml:space="preserve"> </w:t>
      </w:r>
      <w:r>
        <w:rPr>
          <w:sz w:val="20"/>
          <w:szCs w:val="20"/>
          <w:spacing w:val="8"/>
        </w:rPr>
        <w:t>要求乙方同时也将上述</w:t>
      </w:r>
      <w:r>
        <w:rPr>
          <w:sz w:val="20"/>
          <w:szCs w:val="20"/>
        </w:rPr>
        <w:t>LOGO</w:t>
      </w:r>
      <w:r>
        <w:rPr>
          <w:sz w:val="20"/>
          <w:szCs w:val="20"/>
          <w:spacing w:val="106"/>
        </w:rPr>
        <w:t xml:space="preserve"> </w:t>
      </w:r>
      <w:r>
        <w:rPr>
          <w:sz w:val="20"/>
          <w:szCs w:val="20"/>
          <w:spacing w:val="8"/>
        </w:rPr>
        <w:t>印刷在每一件授权产品的表面。</w:t>
      </w:r>
    </w:p>
    <w:p>
      <w:pPr>
        <w:pStyle w:val="BodyText"/>
        <w:ind w:right="63" w:firstLine="409"/>
        <w:spacing w:before="125" w:line="303" w:lineRule="auto"/>
        <w:rPr>
          <w:sz w:val="20"/>
          <w:szCs w:val="20"/>
        </w:rPr>
      </w:pPr>
      <w:r>
        <w:rPr>
          <w:sz w:val="20"/>
          <w:szCs w:val="20"/>
          <w:spacing w:val="8"/>
        </w:rPr>
        <w:t>5.2.3乙方在对外销售授权产品时，如果发现购买方并非授权产品的最终用户，其购买的目的是为了  </w:t>
      </w:r>
      <w:r>
        <w:rPr>
          <w:sz w:val="20"/>
          <w:szCs w:val="20"/>
          <w:spacing w:val="12"/>
        </w:rPr>
        <w:t>将所购买到的授权产品作为促销品，并且以本《授权合同》上述第4.5.5条第(2)款所述的方式即捆绑销</w:t>
      </w:r>
      <w:r>
        <w:rPr>
          <w:sz w:val="20"/>
          <w:szCs w:val="20"/>
          <w:spacing w:val="5"/>
        </w:rPr>
        <w:t xml:space="preserve"> </w:t>
      </w:r>
      <w:r>
        <w:rPr>
          <w:sz w:val="20"/>
          <w:szCs w:val="20"/>
          <w:spacing w:val="14"/>
        </w:rPr>
        <w:t>售的方式与其生产和/或销售的产品(或服务)一并提供给最终用户</w:t>
      </w:r>
      <w:r>
        <w:rPr>
          <w:sz w:val="20"/>
          <w:szCs w:val="20"/>
          <w:spacing w:val="13"/>
        </w:rPr>
        <w:t>时，乙方应当以书面的形式明确要求</w:t>
      </w:r>
      <w:r>
        <w:rPr>
          <w:sz w:val="20"/>
          <w:szCs w:val="20"/>
        </w:rPr>
        <w:t xml:space="preserve"> </w:t>
      </w:r>
      <w:r>
        <w:rPr>
          <w:sz w:val="20"/>
          <w:szCs w:val="20"/>
          <w:spacing w:val="20"/>
        </w:rPr>
        <w:t>购买方务必在其被捆绑销售的产品(或服务)的外包装(如有</w:t>
      </w:r>
      <w:r>
        <w:rPr>
          <w:sz w:val="20"/>
          <w:szCs w:val="20"/>
          <w:spacing w:val="19"/>
        </w:rPr>
        <w:t>)的显著位置上标明《丁丁不哭》漫画作</w:t>
      </w:r>
      <w:r>
        <w:rPr>
          <w:sz w:val="20"/>
          <w:szCs w:val="20"/>
        </w:rPr>
        <w:t xml:space="preserve">  </w:t>
      </w:r>
      <w:r>
        <w:rPr>
          <w:sz w:val="20"/>
          <w:szCs w:val="20"/>
          <w:spacing w:val="-10"/>
        </w:rPr>
        <w:t>品</w:t>
      </w:r>
      <w:r>
        <w:rPr>
          <w:sz w:val="20"/>
          <w:szCs w:val="20"/>
          <w:spacing w:val="-26"/>
        </w:rPr>
        <w:t xml:space="preserve"> </w:t>
      </w:r>
      <w:r>
        <w:rPr>
          <w:sz w:val="20"/>
          <w:szCs w:val="20"/>
          <w:spacing w:val="-10"/>
        </w:rPr>
        <w:t>的</w:t>
      </w:r>
      <w:r>
        <w:rPr>
          <w:rFonts w:ascii="Times New Roman" w:hAnsi="Times New Roman" w:eastAsia="Times New Roman" w:cs="Times New Roman"/>
          <w:sz w:val="20"/>
          <w:szCs w:val="20"/>
          <w:spacing w:val="-10"/>
        </w:rPr>
        <w:t>LOGO</w:t>
      </w:r>
      <w:r>
        <w:rPr>
          <w:sz w:val="20"/>
          <w:szCs w:val="20"/>
          <w:spacing w:val="-10"/>
        </w:rPr>
        <w:t>。</w:t>
      </w:r>
    </w:p>
    <w:p>
      <w:pPr>
        <w:spacing w:line="416" w:lineRule="auto"/>
        <w:rPr>
          <w:rFonts w:ascii="Arial"/>
          <w:sz w:val="21"/>
        </w:rPr>
      </w:pPr>
      <w:r/>
    </w:p>
    <w:p>
      <w:pPr>
        <w:pStyle w:val="BodyText"/>
        <w:ind w:left="412"/>
        <w:spacing w:before="65" w:line="219" w:lineRule="auto"/>
        <w:outlineLvl w:val="4"/>
        <w:rPr>
          <w:sz w:val="20"/>
          <w:szCs w:val="20"/>
        </w:rPr>
      </w:pPr>
      <w:r>
        <w:rPr>
          <w:sz w:val="20"/>
          <w:szCs w:val="20"/>
          <w:b/>
          <w:bCs/>
          <w:spacing w:val="2"/>
        </w:rPr>
        <w:t>5.3知识产权承诺</w:t>
      </w:r>
    </w:p>
    <w:p>
      <w:pPr>
        <w:pStyle w:val="BodyText"/>
        <w:ind w:right="128" w:firstLine="409"/>
        <w:spacing w:before="124" w:line="281" w:lineRule="auto"/>
        <w:rPr>
          <w:sz w:val="20"/>
          <w:szCs w:val="20"/>
        </w:rPr>
      </w:pPr>
      <w:r>
        <w:rPr>
          <w:sz w:val="20"/>
          <w:szCs w:val="20"/>
          <w:spacing w:val="7"/>
        </w:rPr>
        <w:t>5.3.1甲方承诺并保证：甲方对基于本《授权合同》授权乙方使用</w:t>
      </w:r>
      <w:r>
        <w:rPr>
          <w:sz w:val="20"/>
          <w:szCs w:val="20"/>
          <w:spacing w:val="6"/>
        </w:rPr>
        <w:t>的上述第1.1条所述的授权内容享有</w:t>
      </w:r>
      <w:r>
        <w:rPr>
          <w:sz w:val="20"/>
          <w:szCs w:val="20"/>
        </w:rPr>
        <w:t xml:space="preserve"> </w:t>
      </w:r>
      <w:r>
        <w:rPr>
          <w:sz w:val="20"/>
          <w:szCs w:val="20"/>
          <w:spacing w:val="14"/>
        </w:rPr>
        <w:t>全部的知识产权(即著作权和/或商标权)或者取得了合法有效授权。</w:t>
      </w:r>
    </w:p>
    <w:p>
      <w:pPr>
        <w:pStyle w:val="BodyText"/>
        <w:ind w:right="168" w:firstLine="409"/>
        <w:spacing w:before="120" w:line="271" w:lineRule="auto"/>
        <w:rPr>
          <w:sz w:val="20"/>
          <w:szCs w:val="20"/>
        </w:rPr>
      </w:pPr>
      <w:r>
        <w:rPr>
          <w:sz w:val="20"/>
          <w:szCs w:val="20"/>
          <w:spacing w:val="11"/>
        </w:rPr>
        <w:t>5.3.2乙方承诺并保证：基于本《授权</w:t>
      </w:r>
      <w:r>
        <w:rPr>
          <w:sz w:val="20"/>
          <w:szCs w:val="20"/>
          <w:spacing w:val="10"/>
        </w:rPr>
        <w:t>合同》,无论是乙方自行还是委托第三方设计完成的授权产品</w:t>
      </w:r>
      <w:r>
        <w:rPr>
          <w:sz w:val="20"/>
          <w:szCs w:val="20"/>
        </w:rPr>
        <w:t xml:space="preserve"> </w:t>
      </w:r>
      <w:r>
        <w:rPr>
          <w:sz w:val="20"/>
          <w:szCs w:val="20"/>
          <w:spacing w:val="7"/>
        </w:rPr>
        <w:t>及其外包装、广告宣传品和促销品：</w:t>
      </w:r>
    </w:p>
    <w:p>
      <w:pPr>
        <w:spacing w:line="271" w:lineRule="auto"/>
        <w:sectPr>
          <w:headerReference w:type="default" r:id="rId28"/>
          <w:footerReference w:type="default" r:id="rId29"/>
          <w:pgSz w:w="11900" w:h="16830"/>
          <w:pgMar w:top="400" w:right="1171" w:bottom="1154" w:left="1070" w:header="0" w:footer="1019" w:gutter="0"/>
        </w:sectPr>
        <w:rPr>
          <w:sz w:val="20"/>
          <w:szCs w:val="20"/>
        </w:rPr>
      </w:pPr>
    </w:p>
    <w:p>
      <w:pPr>
        <w:pStyle w:val="BodyText"/>
        <w:ind w:left="9" w:right="1481" w:firstLine="550"/>
        <w:spacing w:before="35" w:line="253" w:lineRule="auto"/>
        <w:rPr>
          <w:sz w:val="21"/>
          <w:szCs w:val="21"/>
        </w:rPr>
      </w:pPr>
      <w:r>
        <w:rPr>
          <w:sz w:val="21"/>
          <w:szCs w:val="21"/>
          <w:spacing w:val="4"/>
        </w:rPr>
        <w:t>(1)均不会侵犯包括甲方在内的任何公司、组织或</w:t>
      </w:r>
      <w:r>
        <w:rPr>
          <w:sz w:val="21"/>
          <w:szCs w:val="21"/>
          <w:spacing w:val="3"/>
        </w:rPr>
        <w:t>者个人的知识产权、肖像权及隐私权等合法权</w:t>
      </w:r>
      <w:r>
        <w:rPr>
          <w:sz w:val="21"/>
          <w:szCs w:val="21"/>
        </w:rPr>
        <w:t xml:space="preserve"> </w:t>
      </w:r>
      <w:r>
        <w:rPr>
          <w:sz w:val="21"/>
          <w:szCs w:val="21"/>
          <w:spacing w:val="-4"/>
        </w:rPr>
        <w:t>益；</w:t>
      </w:r>
    </w:p>
    <w:p>
      <w:pPr>
        <w:pStyle w:val="BodyText"/>
        <w:ind w:left="9" w:right="1239" w:firstLine="550"/>
        <w:spacing w:before="164" w:line="255" w:lineRule="auto"/>
        <w:rPr>
          <w:sz w:val="21"/>
          <w:szCs w:val="21"/>
        </w:rPr>
      </w:pPr>
      <w:r>
        <w:rPr>
          <w:sz w:val="21"/>
          <w:szCs w:val="21"/>
          <w:spacing w:val="2"/>
        </w:rPr>
        <w:t>(2)如果经甲方书面同意使用了乙方的</w:t>
      </w:r>
      <w:r>
        <w:rPr>
          <w:rFonts w:ascii="Times New Roman" w:hAnsi="Times New Roman" w:eastAsia="Times New Roman" w:cs="Times New Roman"/>
          <w:sz w:val="21"/>
          <w:szCs w:val="21"/>
        </w:rPr>
        <w:t>LOGO</w:t>
      </w:r>
      <w:r>
        <w:rPr>
          <w:sz w:val="21"/>
          <w:szCs w:val="21"/>
          <w:spacing w:val="2"/>
        </w:rPr>
        <w:t>和/或作品的，乙方</w:t>
      </w:r>
      <w:r>
        <w:rPr>
          <w:sz w:val="21"/>
          <w:szCs w:val="21"/>
          <w:spacing w:val="1"/>
        </w:rPr>
        <w:t>应保证依法对上述</w:t>
      </w:r>
      <w:r>
        <w:rPr>
          <w:rFonts w:ascii="Times New Roman" w:hAnsi="Times New Roman" w:eastAsia="Times New Roman" w:cs="Times New Roman"/>
          <w:sz w:val="21"/>
          <w:szCs w:val="21"/>
        </w:rPr>
        <w:t>LOGO</w:t>
      </w:r>
      <w:r>
        <w:rPr>
          <w:sz w:val="21"/>
          <w:szCs w:val="21"/>
          <w:spacing w:val="1"/>
        </w:rPr>
        <w:t>和/或作品</w:t>
      </w:r>
      <w:r>
        <w:rPr>
          <w:sz w:val="21"/>
          <w:szCs w:val="21"/>
        </w:rPr>
        <w:t xml:space="preserve"> </w:t>
      </w:r>
      <w:r>
        <w:rPr>
          <w:sz w:val="21"/>
          <w:szCs w:val="21"/>
          <w:spacing w:val="-4"/>
        </w:rPr>
        <w:t>享有相应商标权和/或著作权；</w:t>
      </w:r>
    </w:p>
    <w:p>
      <w:pPr>
        <w:pStyle w:val="BodyText"/>
        <w:ind w:left="9" w:right="1234" w:firstLine="550"/>
        <w:spacing w:before="130" w:line="279" w:lineRule="auto"/>
        <w:rPr>
          <w:sz w:val="21"/>
          <w:szCs w:val="21"/>
        </w:rPr>
      </w:pPr>
      <w:r>
        <w:rPr>
          <w:sz w:val="21"/>
          <w:szCs w:val="21"/>
          <w:spacing w:val="3"/>
        </w:rPr>
        <w:t>(3)如果经甲方书面同意使用了包括第三方的</w:t>
      </w:r>
      <w:r>
        <w:rPr>
          <w:rFonts w:ascii="Times New Roman" w:hAnsi="Times New Roman" w:eastAsia="Times New Roman" w:cs="Times New Roman"/>
          <w:sz w:val="21"/>
          <w:szCs w:val="21"/>
        </w:rPr>
        <w:t>LOGO</w:t>
      </w:r>
      <w:r>
        <w:rPr>
          <w:sz w:val="21"/>
          <w:szCs w:val="21"/>
          <w:spacing w:val="3"/>
        </w:rPr>
        <w:t>、作品和/或其他内容的，乙方应保证依法取得</w:t>
      </w:r>
      <w:r>
        <w:rPr>
          <w:sz w:val="21"/>
          <w:szCs w:val="21"/>
          <w:spacing w:val="5"/>
        </w:rPr>
        <w:t xml:space="preserve"> </w:t>
      </w:r>
      <w:r>
        <w:rPr>
          <w:sz w:val="21"/>
          <w:szCs w:val="21"/>
          <w:spacing w:val="-1"/>
        </w:rPr>
        <w:t>了该等第三方的合法有效授权，甲方无需为授权产品的制作、销售等另行取得权利方授权和/或支付任何</w:t>
      </w:r>
      <w:r>
        <w:rPr>
          <w:sz w:val="21"/>
          <w:szCs w:val="21"/>
          <w:spacing w:val="8"/>
        </w:rPr>
        <w:t xml:space="preserve">  </w:t>
      </w:r>
      <w:r>
        <w:rPr>
          <w:sz w:val="21"/>
          <w:szCs w:val="21"/>
          <w:spacing w:val="1"/>
        </w:rPr>
        <w:t>费用。因使用第三方上述素材导致的全部风险及责任，由乙方自行承担；由此造成甲方损失</w:t>
      </w:r>
      <w:r>
        <w:rPr>
          <w:sz w:val="21"/>
          <w:szCs w:val="21"/>
        </w:rPr>
        <w:t>的，应全部  </w:t>
      </w:r>
      <w:r>
        <w:rPr>
          <w:sz w:val="21"/>
          <w:szCs w:val="21"/>
          <w:spacing w:val="-2"/>
        </w:rPr>
        <w:t>赔偿。</w:t>
      </w:r>
    </w:p>
    <w:p>
      <w:pPr>
        <w:spacing w:line="436" w:lineRule="auto"/>
        <w:rPr>
          <w:rFonts w:ascii="Arial"/>
          <w:sz w:val="21"/>
        </w:rPr>
      </w:pPr>
      <w:r/>
    </w:p>
    <w:p>
      <w:pPr>
        <w:pStyle w:val="BodyText"/>
        <w:ind w:left="493"/>
        <w:spacing w:before="69" w:line="219" w:lineRule="auto"/>
        <w:outlineLvl w:val="4"/>
        <w:rPr>
          <w:sz w:val="21"/>
          <w:szCs w:val="21"/>
        </w:rPr>
      </w:pPr>
      <w:r>
        <w:rPr>
          <w:sz w:val="21"/>
          <w:szCs w:val="21"/>
          <w:b/>
          <w:bCs/>
          <w:spacing w:val="-4"/>
        </w:rPr>
        <w:t>5.4知识产权保护</w:t>
      </w:r>
    </w:p>
    <w:p>
      <w:pPr>
        <w:pStyle w:val="BodyText"/>
        <w:ind w:left="9" w:right="1306" w:firstLine="410"/>
        <w:spacing w:before="132" w:line="314" w:lineRule="auto"/>
        <w:jc w:val="both"/>
        <w:rPr>
          <w:sz w:val="21"/>
          <w:szCs w:val="21"/>
        </w:rPr>
      </w:pPr>
      <w:r>
        <w:rPr>
          <w:sz w:val="21"/>
          <w:szCs w:val="21"/>
          <w:spacing w:val="-1"/>
        </w:rPr>
        <w:t>5.4.1《丁丁不哭》漫画作品的著作权及商标权由甲方负责保护。本《授权合同》项下的授权产品及</w:t>
      </w:r>
      <w:r>
        <w:rPr>
          <w:sz w:val="21"/>
          <w:szCs w:val="21"/>
          <w:spacing w:val="11"/>
        </w:rPr>
        <w:t xml:space="preserve"> </w:t>
      </w:r>
      <w:r>
        <w:rPr>
          <w:sz w:val="21"/>
          <w:szCs w:val="21"/>
          <w:spacing w:val="-1"/>
        </w:rPr>
        <w:t>其外包装、广告宣传品和促销品之著作权和/或商标权，在本《</w:t>
      </w:r>
      <w:r>
        <w:rPr>
          <w:sz w:val="21"/>
          <w:szCs w:val="21"/>
          <w:spacing w:val="-2"/>
        </w:rPr>
        <w:t>授权合同》下述第9.8条所述的合同有效期</w:t>
      </w:r>
      <w:r>
        <w:rPr>
          <w:sz w:val="21"/>
          <w:szCs w:val="21"/>
        </w:rPr>
        <w:t xml:space="preserve"> </w:t>
      </w:r>
      <w:r>
        <w:rPr>
          <w:sz w:val="21"/>
          <w:szCs w:val="21"/>
          <w:spacing w:val="11"/>
        </w:rPr>
        <w:t>限内，在中国大陆(不含港澳台),由甲、乙双方共同保护：</w:t>
      </w:r>
    </w:p>
    <w:p>
      <w:pPr>
        <w:pStyle w:val="BodyText"/>
        <w:ind w:left="9" w:right="1200" w:firstLine="550"/>
        <w:spacing w:before="1" w:line="266" w:lineRule="auto"/>
        <w:rPr>
          <w:sz w:val="21"/>
          <w:szCs w:val="21"/>
        </w:rPr>
      </w:pPr>
      <w:r>
        <w:rPr>
          <w:sz w:val="21"/>
          <w:szCs w:val="21"/>
          <w:spacing w:val="3"/>
        </w:rPr>
        <w:t>(1)双方当中的任何一方如发现任何第三方有侵犯其著作权和</w:t>
      </w:r>
      <w:r>
        <w:rPr>
          <w:sz w:val="21"/>
          <w:szCs w:val="21"/>
          <w:spacing w:val="2"/>
        </w:rPr>
        <w:t>/或商标权的侵权行为的，均应当于发</w:t>
      </w:r>
      <w:r>
        <w:rPr>
          <w:sz w:val="21"/>
          <w:szCs w:val="21"/>
        </w:rPr>
        <w:t xml:space="preserve"> </w:t>
      </w:r>
      <w:r>
        <w:rPr>
          <w:sz w:val="21"/>
          <w:szCs w:val="21"/>
          <w:spacing w:val="1"/>
        </w:rPr>
        <w:t>现之日起3日内以书面方式告知另一方；且</w:t>
      </w:r>
    </w:p>
    <w:p>
      <w:pPr>
        <w:pStyle w:val="BodyText"/>
        <w:ind w:left="9" w:right="1277" w:firstLine="550"/>
        <w:spacing w:before="114" w:line="284" w:lineRule="auto"/>
        <w:rPr>
          <w:sz w:val="21"/>
          <w:szCs w:val="21"/>
        </w:rPr>
      </w:pPr>
      <w:r>
        <w:rPr>
          <w:sz w:val="21"/>
          <w:szCs w:val="21"/>
          <w:spacing w:val="3"/>
        </w:rPr>
        <w:t>(2)乙方可以单独以自己的名义或者甲方非独家授权的制作商的名义，通过发送书面函件、电子邮</w:t>
      </w:r>
      <w:r>
        <w:rPr>
          <w:sz w:val="21"/>
          <w:szCs w:val="21"/>
          <w:spacing w:val="14"/>
        </w:rPr>
        <w:t xml:space="preserve"> </w:t>
      </w:r>
      <w:r>
        <w:rPr>
          <w:sz w:val="21"/>
          <w:szCs w:val="21"/>
        </w:rPr>
        <w:t>件、书信及/或申请有关行政机关给予行政处罚等非诉讼的法律措施追究侵权行为人</w:t>
      </w:r>
      <w:r>
        <w:rPr>
          <w:sz w:val="21"/>
          <w:szCs w:val="21"/>
          <w:spacing w:val="-1"/>
        </w:rPr>
        <w:t>的法律责任，要求其</w:t>
      </w:r>
      <w:r>
        <w:rPr>
          <w:sz w:val="21"/>
          <w:szCs w:val="21"/>
        </w:rPr>
        <w:t xml:space="preserve"> </w:t>
      </w:r>
      <w:r>
        <w:rPr>
          <w:sz w:val="21"/>
          <w:szCs w:val="21"/>
        </w:rPr>
        <w:t>立即停止侵权行为，同时也可以要求其给予相应的赔偿；且</w:t>
      </w:r>
    </w:p>
    <w:p>
      <w:pPr>
        <w:pStyle w:val="BodyText"/>
        <w:ind w:left="9" w:right="1404" w:firstLine="550"/>
        <w:spacing w:before="141" w:line="278" w:lineRule="auto"/>
        <w:rPr>
          <w:sz w:val="21"/>
          <w:szCs w:val="21"/>
        </w:rPr>
      </w:pPr>
      <w:r>
        <w:rPr>
          <w:sz w:val="21"/>
          <w:szCs w:val="21"/>
          <w:spacing w:val="12"/>
        </w:rPr>
        <w:t>(3)乙方通过上述第(2)款所述的非诉讼的</w:t>
      </w:r>
      <w:r>
        <w:rPr>
          <w:sz w:val="21"/>
          <w:szCs w:val="21"/>
          <w:spacing w:val="11"/>
        </w:rPr>
        <w:t>法律措施所花费的费用和成本(如书信的邮寄费等)</w:t>
      </w:r>
      <w:r>
        <w:rPr>
          <w:sz w:val="21"/>
          <w:szCs w:val="21"/>
        </w:rPr>
        <w:t xml:space="preserve"> </w:t>
      </w:r>
      <w:r>
        <w:rPr>
          <w:sz w:val="21"/>
          <w:szCs w:val="21"/>
          <w:spacing w:val="1"/>
        </w:rPr>
        <w:t>均由乙方自行承担并支付，由此实际取得的侵权行为人支付的赔偿金金额，应当计入到本《授权合同》</w:t>
      </w:r>
      <w:r>
        <w:rPr>
          <w:sz w:val="21"/>
          <w:szCs w:val="21"/>
        </w:rPr>
        <w:t xml:space="preserve"> </w:t>
      </w:r>
      <w:r>
        <w:rPr>
          <w:sz w:val="21"/>
          <w:szCs w:val="21"/>
          <w:spacing w:val="-3"/>
        </w:rPr>
        <w:t>上述第3.1.2条所述的授权产品实际销售金</w:t>
      </w:r>
      <w:r>
        <w:rPr>
          <w:sz w:val="21"/>
          <w:szCs w:val="21"/>
          <w:spacing w:val="-4"/>
        </w:rPr>
        <w:t>额之中；且</w:t>
      </w:r>
    </w:p>
    <w:p>
      <w:pPr>
        <w:pStyle w:val="BodyText"/>
        <w:ind w:left="9" w:right="1279" w:firstLine="540"/>
        <w:spacing w:before="129" w:line="264" w:lineRule="auto"/>
        <w:rPr>
          <w:sz w:val="21"/>
          <w:szCs w:val="21"/>
        </w:rPr>
      </w:pPr>
      <w:r>
        <w:rPr>
          <w:sz w:val="21"/>
          <w:szCs w:val="21"/>
          <w:spacing w:val="4"/>
        </w:rPr>
        <w:t>(4)乙方如果需要采取诉讼的法律措施追究侵权</w:t>
      </w:r>
      <w:r>
        <w:rPr>
          <w:sz w:val="21"/>
          <w:szCs w:val="21"/>
          <w:spacing w:val="3"/>
        </w:rPr>
        <w:t>行为人的法律责任的，应当另行取得甲方的书面授</w:t>
      </w:r>
      <w:r>
        <w:rPr>
          <w:sz w:val="21"/>
          <w:szCs w:val="21"/>
        </w:rPr>
        <w:t xml:space="preserve"> </w:t>
      </w:r>
      <w:r>
        <w:rPr>
          <w:sz w:val="21"/>
          <w:szCs w:val="21"/>
        </w:rPr>
        <w:t>权，由此应当支付的诉讼费、律师费、公证费以及其他合理开支的承担以及由此获得的赔</w:t>
      </w:r>
      <w:r>
        <w:rPr>
          <w:sz w:val="21"/>
          <w:szCs w:val="21"/>
          <w:spacing w:val="-1"/>
        </w:rPr>
        <w:t>偿金的分配，</w:t>
      </w:r>
    </w:p>
    <w:p>
      <w:pPr>
        <w:pStyle w:val="BodyText"/>
        <w:ind w:left="9"/>
        <w:spacing w:before="101" w:line="219" w:lineRule="auto"/>
        <w:rPr>
          <w:sz w:val="21"/>
          <w:szCs w:val="21"/>
        </w:rPr>
      </w:pPr>
      <w:r>
        <w:rPr>
          <w:sz w:val="21"/>
          <w:szCs w:val="21"/>
        </w:rPr>
        <w:t>将由甲、乙双方以另行签订补充协议的形式协商确定。</w:t>
      </w:r>
    </w:p>
    <w:p>
      <w:pPr>
        <w:pStyle w:val="BodyText"/>
        <w:ind w:left="9" w:right="1358" w:firstLine="410"/>
        <w:spacing w:before="129" w:line="307" w:lineRule="auto"/>
        <w:tabs>
          <w:tab w:val="left" w:pos="130"/>
        </w:tabs>
        <w:jc w:val="both"/>
        <w:rPr>
          <w:sz w:val="21"/>
          <w:szCs w:val="21"/>
        </w:rPr>
      </w:pPr>
      <w:r>
        <w:rPr>
          <w:sz w:val="21"/>
          <w:szCs w:val="21"/>
          <w:spacing w:val="-2"/>
        </w:rPr>
        <w:t>5.4.2对于乙方基于本《授权合同》所交付甲方审核的授权产品及</w:t>
      </w:r>
      <w:r>
        <w:rPr>
          <w:sz w:val="21"/>
          <w:szCs w:val="21"/>
          <w:spacing w:val="-3"/>
        </w:rPr>
        <w:t>/或其外包装、广告宣传品和促销品</w:t>
      </w:r>
      <w:r>
        <w:rPr>
          <w:sz w:val="21"/>
          <w:szCs w:val="21"/>
        </w:rPr>
        <w:t xml:space="preserve"> </w:t>
      </w:r>
      <w:r>
        <w:rPr>
          <w:sz w:val="21"/>
          <w:szCs w:val="21"/>
          <w:spacing w:val="10"/>
        </w:rPr>
        <w:t>的设计图、策划方案以及样品(书)照片，甲方均可以(但不是必须)单独以自己名义进行时间戳登记</w:t>
      </w:r>
      <w:r>
        <w:rPr>
          <w:sz w:val="21"/>
          <w:szCs w:val="21"/>
          <w:spacing w:val="8"/>
        </w:rPr>
        <w:t xml:space="preserve"> </w:t>
      </w:r>
      <w:r>
        <w:rPr>
          <w:rFonts w:ascii="Times New Roman" w:hAnsi="Times New Roman" w:eastAsia="Times New Roman" w:cs="Times New Roman"/>
          <w:sz w:val="21"/>
          <w:szCs w:val="21"/>
        </w:rPr>
        <w:tab/>
      </w:r>
      <w:r>
        <w:rPr>
          <w:rFonts w:ascii="Times New Roman" w:hAnsi="Times New Roman" w:eastAsia="Times New Roman" w:cs="Times New Roman"/>
          <w:sz w:val="21"/>
          <w:szCs w:val="21"/>
          <w:spacing w:val="1"/>
        </w:rPr>
        <w:t>(</w:t>
      </w:r>
      <w:hyperlink w:history="true" r:id="rId32">
        <w:r>
          <w:rPr>
            <w:rFonts w:ascii="Times New Roman" w:hAnsi="Times New Roman" w:eastAsia="Times New Roman" w:cs="Times New Roman"/>
            <w:sz w:val="21"/>
            <w:szCs w:val="21"/>
          </w:rPr>
          <w:t>http</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www</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tsa</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cn</w:t>
        </w:r>
        <w:r>
          <w:rPr>
            <w:rFonts w:ascii="Times New Roman" w:hAnsi="Times New Roman" w:eastAsia="Times New Roman" w:cs="Times New Roman"/>
            <w:sz w:val="21"/>
            <w:szCs w:val="21"/>
            <w:spacing w:val="1"/>
          </w:rPr>
          <w:t>/</w:t>
        </w:r>
      </w:hyperlink>
      <w:r>
        <w:rPr>
          <w:rFonts w:ascii="Times New Roman" w:hAnsi="Times New Roman" w:eastAsia="Times New Roman" w:cs="Times New Roman"/>
          <w:sz w:val="21"/>
          <w:szCs w:val="21"/>
          <w:spacing w:val="1"/>
        </w:rPr>
        <w:t>),      </w:t>
      </w:r>
      <w:r>
        <w:rPr>
          <w:sz w:val="21"/>
          <w:szCs w:val="21"/>
          <w:spacing w:val="1"/>
        </w:rPr>
        <w:t>取得相应的时间戳证书，相应的费用亦由甲方</w:t>
      </w:r>
      <w:r>
        <w:rPr>
          <w:sz w:val="21"/>
          <w:szCs w:val="21"/>
        </w:rPr>
        <w:t>自行承担。</w:t>
      </w:r>
    </w:p>
    <w:p>
      <w:pPr>
        <w:spacing w:line="294" w:lineRule="auto"/>
        <w:rPr>
          <w:rFonts w:ascii="Arial"/>
          <w:sz w:val="21"/>
        </w:rPr>
      </w:pPr>
      <w:r/>
    </w:p>
    <w:p>
      <w:pPr>
        <w:pStyle w:val="BodyText"/>
        <w:ind w:left="420"/>
        <w:spacing w:before="69" w:line="219" w:lineRule="auto"/>
        <w:rPr>
          <w:sz w:val="21"/>
          <w:szCs w:val="21"/>
        </w:rPr>
      </w:pPr>
      <w:r>
        <w:rPr>
          <w:sz w:val="21"/>
          <w:szCs w:val="21"/>
          <w:spacing w:val="-2"/>
        </w:rPr>
        <w:t>6.违约责任</w:t>
      </w:r>
    </w:p>
    <w:p>
      <w:pPr>
        <w:spacing w:line="432" w:lineRule="auto"/>
        <w:rPr>
          <w:rFonts w:ascii="Arial"/>
          <w:sz w:val="21"/>
        </w:rPr>
      </w:pPr>
      <w:r/>
    </w:p>
    <w:p>
      <w:pPr>
        <w:pStyle w:val="BodyText"/>
        <w:ind w:right="1293" w:firstLine="420"/>
        <w:spacing w:before="68" w:line="308" w:lineRule="auto"/>
        <w:rPr>
          <w:sz w:val="21"/>
          <w:szCs w:val="21"/>
        </w:rPr>
      </w:pPr>
      <w:r>
        <w:drawing>
          <wp:anchor distT="0" distB="0" distL="0" distR="0" simplePos="0" relativeHeight="251682816" behindDoc="0" locked="0" layoutInCell="1" allowOverlap="1">
            <wp:simplePos x="0" y="0"/>
            <wp:positionH relativeFrom="column">
              <wp:posOffset>6711984</wp:posOffset>
            </wp:positionH>
            <wp:positionV relativeFrom="paragraph">
              <wp:posOffset>387812</wp:posOffset>
            </wp:positionV>
            <wp:extent cx="215889" cy="1454186"/>
            <wp:effectExtent l="0" t="0" r="0" b="0"/>
            <wp:wrapNone/>
            <wp:docPr id="24" name="IM 24"/>
            <wp:cNvGraphicFramePr/>
            <a:graphic>
              <a:graphicData uri="http://schemas.openxmlformats.org/drawingml/2006/picture">
                <pic:pic>
                  <pic:nvPicPr>
                    <pic:cNvPr id="24" name="IM 24"/>
                    <pic:cNvPicPr/>
                  </pic:nvPicPr>
                  <pic:blipFill>
                    <a:blip r:embed="rId33"/>
                    <a:stretch>
                      <a:fillRect/>
                    </a:stretch>
                  </pic:blipFill>
                  <pic:spPr>
                    <a:xfrm rot="0">
                      <a:off x="0" y="0"/>
                      <a:ext cx="215889" cy="1454186"/>
                    </a:xfrm>
                    <a:prstGeom prst="rect">
                      <a:avLst/>
                    </a:prstGeom>
                  </pic:spPr>
                </pic:pic>
              </a:graphicData>
            </a:graphic>
          </wp:anchor>
        </w:drawing>
      </w:r>
      <w:r>
        <w:rPr>
          <w:sz w:val="21"/>
          <w:szCs w:val="21"/>
        </w:rPr>
        <w:t>6.1乙方如果违反本《授权合同》约定的相关合同义务，有下列违约行为之</w:t>
      </w:r>
      <w:r>
        <w:rPr>
          <w:sz w:val="21"/>
          <w:szCs w:val="21"/>
          <w:spacing w:val="-1"/>
        </w:rPr>
        <w:t>一的，甲方均有权以书面</w:t>
      </w:r>
      <w:r>
        <w:rPr>
          <w:sz w:val="21"/>
          <w:szCs w:val="21"/>
        </w:rPr>
        <w:t xml:space="preserve"> </w:t>
      </w:r>
      <w:r>
        <w:rPr>
          <w:sz w:val="21"/>
          <w:szCs w:val="21"/>
          <w:spacing w:val="1"/>
        </w:rPr>
        <w:t>通知的形式要求乙方于5个工作日内予以纠正；在上述期限内，乙方拒不纠正的，视为乙方根本违约，甲</w:t>
      </w:r>
      <w:r>
        <w:rPr>
          <w:sz w:val="21"/>
          <w:szCs w:val="21"/>
          <w:spacing w:val="14"/>
        </w:rPr>
        <w:t xml:space="preserve"> </w:t>
      </w:r>
      <w:r>
        <w:rPr>
          <w:sz w:val="21"/>
          <w:szCs w:val="21"/>
          <w:spacing w:val="3"/>
        </w:rPr>
        <w:t>方有权单方面解除本《授权合同》,已经实际收取到的所有的授权金一概不退还乙方，乙方在此之前应</w:t>
      </w:r>
      <w:r>
        <w:rPr>
          <w:sz w:val="21"/>
          <w:szCs w:val="21"/>
          <w:spacing w:val="9"/>
        </w:rPr>
        <w:t xml:space="preserve">  </w:t>
      </w:r>
      <w:r>
        <w:rPr>
          <w:sz w:val="21"/>
          <w:szCs w:val="21"/>
          <w:spacing w:val="1"/>
        </w:rPr>
        <w:t>付而未付的授权金仍应支付给甲方。如果给甲方造成其他的经济损失的，甲方还可以要求乙方另行给予</w:t>
      </w:r>
      <w:r>
        <w:rPr>
          <w:sz w:val="21"/>
          <w:szCs w:val="21"/>
          <w:spacing w:val="2"/>
        </w:rPr>
        <w:t xml:space="preserve">  </w:t>
      </w:r>
      <w:r>
        <w:rPr>
          <w:sz w:val="21"/>
          <w:szCs w:val="21"/>
          <w:spacing w:val="4"/>
        </w:rPr>
        <w:t>相应的赔偿；如果给甲方和/或《丁丁不哭》漫画作品的声誉(商誉)造成负面影响的，乙方还应当公开</w:t>
      </w:r>
      <w:r>
        <w:rPr>
          <w:sz w:val="21"/>
          <w:szCs w:val="21"/>
          <w:spacing w:val="9"/>
        </w:rPr>
        <w:t xml:space="preserve"> </w:t>
      </w:r>
      <w:r>
        <w:rPr>
          <w:sz w:val="21"/>
          <w:szCs w:val="21"/>
          <w:spacing w:val="-1"/>
        </w:rPr>
        <w:t>予以赔礼道歉。</w:t>
      </w:r>
    </w:p>
    <w:p>
      <w:pPr>
        <w:pStyle w:val="BodyText"/>
        <w:ind w:left="420"/>
        <w:spacing w:before="54" w:line="219" w:lineRule="auto"/>
        <w:rPr>
          <w:sz w:val="21"/>
          <w:szCs w:val="21"/>
        </w:rPr>
      </w:pPr>
      <w:r>
        <w:rPr>
          <w:sz w:val="21"/>
          <w:szCs w:val="21"/>
          <w:spacing w:val="-1"/>
        </w:rPr>
        <w:t>本条所述的乙方应当承担上述违约责任的违约行为如下：</w:t>
      </w:r>
    </w:p>
    <w:p>
      <w:pPr>
        <w:pStyle w:val="BodyText"/>
        <w:ind w:right="1370" w:firstLine="420"/>
        <w:spacing w:before="101" w:line="268" w:lineRule="auto"/>
        <w:rPr>
          <w:sz w:val="21"/>
          <w:szCs w:val="21"/>
        </w:rPr>
      </w:pPr>
      <w:r>
        <w:rPr>
          <w:sz w:val="21"/>
          <w:szCs w:val="21"/>
          <w:spacing w:val="-2"/>
        </w:rPr>
        <w:t>(1)违反本《授权合同》上述第1.2、2.1、2.2条和/或第2.8</w:t>
      </w:r>
      <w:r>
        <w:rPr>
          <w:sz w:val="21"/>
          <w:szCs w:val="21"/>
          <w:spacing w:val="-3"/>
        </w:rPr>
        <w:t>条之约定，未经甲方书面同意，将甲方授</w:t>
      </w:r>
      <w:r>
        <w:rPr>
          <w:sz w:val="21"/>
          <w:szCs w:val="21"/>
        </w:rPr>
        <w:t xml:space="preserve"> </w:t>
      </w:r>
      <w:r>
        <w:rPr>
          <w:sz w:val="21"/>
          <w:szCs w:val="21"/>
        </w:rPr>
        <w:t>权乙方使用的授权内容用于本《授权合同》约定的合同目的之外的其他用途的；</w:t>
      </w:r>
    </w:p>
    <w:p>
      <w:pPr>
        <w:pStyle w:val="BodyText"/>
        <w:ind w:left="410"/>
        <w:spacing w:before="71" w:line="219" w:lineRule="auto"/>
        <w:rPr>
          <w:sz w:val="21"/>
          <w:szCs w:val="21"/>
        </w:rPr>
      </w:pPr>
      <w:r>
        <w:rPr>
          <w:sz w:val="21"/>
          <w:szCs w:val="21"/>
          <w:spacing w:val="2"/>
        </w:rPr>
        <w:t>(2)违反本《授权合同》上述第2.3条之约定，未经甲方书面同意，在该条所述的授权期限之外的时</w:t>
      </w:r>
    </w:p>
    <w:p>
      <w:pPr>
        <w:spacing w:line="219" w:lineRule="auto"/>
        <w:sectPr>
          <w:headerReference w:type="default" r:id="rId30"/>
          <w:footerReference w:type="default" r:id="rId31"/>
          <w:pgSz w:w="11900" w:h="16830"/>
          <w:pgMar w:top="1161" w:right="19" w:bottom="1132" w:left="969" w:header="838" w:footer="997" w:gutter="0"/>
        </w:sectPr>
        <w:rPr>
          <w:sz w:val="21"/>
          <w:szCs w:val="21"/>
        </w:rPr>
      </w:pPr>
    </w:p>
    <w:p>
      <w:pPr>
        <w:pStyle w:val="BodyText"/>
        <w:spacing w:before="99" w:line="219" w:lineRule="auto"/>
        <w:rPr>
          <w:sz w:val="20"/>
          <w:szCs w:val="20"/>
        </w:rPr>
      </w:pPr>
      <w:r>
        <w:rPr>
          <w:sz w:val="20"/>
          <w:szCs w:val="20"/>
          <w:spacing w:val="8"/>
        </w:rPr>
        <w:t>间里，自行或者委托第三方制作、销售授权产品的；</w:t>
      </w:r>
    </w:p>
    <w:p>
      <w:pPr>
        <w:pStyle w:val="BodyText"/>
        <w:ind w:right="119" w:firstLine="409"/>
        <w:spacing w:before="110" w:line="305" w:lineRule="auto"/>
        <w:rPr>
          <w:sz w:val="20"/>
          <w:szCs w:val="20"/>
        </w:rPr>
      </w:pPr>
      <w:r>
        <w:rPr>
          <w:sz w:val="20"/>
          <w:szCs w:val="20"/>
          <w:spacing w:val="11"/>
        </w:rPr>
        <w:t>(3)违反本《授权合同》上述第2.4条之约定，未经甲方书面同意，在该条所述的授权区域之外的国</w:t>
      </w:r>
      <w:r>
        <w:rPr>
          <w:sz w:val="20"/>
          <w:szCs w:val="20"/>
          <w:spacing w:val="3"/>
        </w:rPr>
        <w:t xml:space="preserve"> </w:t>
      </w:r>
      <w:r>
        <w:rPr>
          <w:sz w:val="20"/>
          <w:szCs w:val="20"/>
          <w:spacing w:val="8"/>
        </w:rPr>
        <w:t>家和地区，自行或者委托第三方制作、销售授权产品的；</w:t>
      </w:r>
    </w:p>
    <w:p>
      <w:pPr>
        <w:pStyle w:val="BodyText"/>
        <w:ind w:right="132" w:firstLine="409"/>
        <w:spacing w:line="360" w:lineRule="auto"/>
        <w:rPr>
          <w:sz w:val="20"/>
          <w:szCs w:val="20"/>
        </w:rPr>
      </w:pPr>
      <w:r>
        <w:rPr>
          <w:sz w:val="20"/>
          <w:szCs w:val="20"/>
          <w:spacing w:val="11"/>
        </w:rPr>
        <w:t>(4)违反本《授权合同》上述第2.9条之约定，未经甲方书面同意，将其基于</w:t>
      </w:r>
      <w:r>
        <w:rPr>
          <w:sz w:val="20"/>
          <w:szCs w:val="20"/>
          <w:spacing w:val="10"/>
        </w:rPr>
        <w:t>本《授权合同》所获得</w:t>
      </w:r>
      <w:r>
        <w:rPr>
          <w:sz w:val="20"/>
          <w:szCs w:val="20"/>
        </w:rPr>
        <w:t xml:space="preserve"> </w:t>
      </w:r>
      <w:r>
        <w:rPr>
          <w:sz w:val="20"/>
          <w:szCs w:val="20"/>
          <w:spacing w:val="8"/>
        </w:rPr>
        <w:t>授权权利全部或者部分转授权给任何第四方的；</w:t>
      </w:r>
    </w:p>
    <w:p>
      <w:pPr>
        <w:pStyle w:val="BodyText"/>
        <w:ind w:right="172" w:firstLine="409"/>
        <w:spacing w:line="282" w:lineRule="auto"/>
        <w:rPr>
          <w:sz w:val="20"/>
          <w:szCs w:val="20"/>
        </w:rPr>
      </w:pPr>
      <w:r>
        <w:rPr>
          <w:sz w:val="20"/>
          <w:szCs w:val="20"/>
          <w:spacing w:val="10"/>
        </w:rPr>
        <w:t>(5)违反本《授权合同》上述第3.2.1条之约定，逾期提交授权产品</w:t>
      </w:r>
      <w:r>
        <w:rPr>
          <w:sz w:val="20"/>
          <w:szCs w:val="20"/>
          <w:spacing w:val="9"/>
        </w:rPr>
        <w:t>的财务报表，且逾期的天数长达</w:t>
      </w:r>
      <w:r>
        <w:rPr>
          <w:sz w:val="20"/>
          <w:szCs w:val="20"/>
        </w:rPr>
        <w:t xml:space="preserve"> </w:t>
      </w:r>
      <w:r>
        <w:rPr>
          <w:sz w:val="20"/>
          <w:szCs w:val="20"/>
          <w:spacing w:val="5"/>
        </w:rPr>
        <w:t>30日或者30日以上的；</w:t>
      </w:r>
    </w:p>
    <w:p>
      <w:pPr>
        <w:pStyle w:val="BodyText"/>
        <w:ind w:right="130" w:firstLine="409"/>
        <w:spacing w:before="128" w:line="277" w:lineRule="auto"/>
        <w:rPr>
          <w:sz w:val="20"/>
          <w:szCs w:val="20"/>
        </w:rPr>
      </w:pPr>
      <w:r>
        <w:rPr>
          <w:sz w:val="20"/>
          <w:szCs w:val="20"/>
          <w:spacing w:val="8"/>
        </w:rPr>
        <w:t>(6)违反本《授权合同》上述第4.1.1条之约定，使用未经甲方审核通过的设计图制作授权产品和/或</w:t>
      </w:r>
      <w:r>
        <w:rPr>
          <w:sz w:val="20"/>
          <w:szCs w:val="20"/>
          <w:spacing w:val="14"/>
        </w:rPr>
        <w:t xml:space="preserve"> </w:t>
      </w:r>
      <w:r>
        <w:rPr>
          <w:sz w:val="20"/>
          <w:szCs w:val="20"/>
          <w:spacing w:val="4"/>
        </w:rPr>
        <w:t>其外包装的；</w:t>
      </w:r>
    </w:p>
    <w:p>
      <w:pPr>
        <w:pStyle w:val="BodyText"/>
        <w:ind w:right="168" w:firstLine="409"/>
        <w:spacing w:before="120" w:line="270" w:lineRule="auto"/>
        <w:rPr>
          <w:sz w:val="20"/>
          <w:szCs w:val="20"/>
        </w:rPr>
      </w:pPr>
      <w:r>
        <w:rPr>
          <w:sz w:val="20"/>
          <w:szCs w:val="20"/>
          <w:spacing w:val="10"/>
        </w:rPr>
        <w:t>(7)违反本《授权合同》上述第4.5.1条之约定，未经甲方审核通过而擅自制作</w:t>
      </w:r>
      <w:r>
        <w:rPr>
          <w:sz w:val="20"/>
          <w:szCs w:val="20"/>
          <w:spacing w:val="9"/>
        </w:rPr>
        <w:t>、使用授权产品的广</w:t>
      </w:r>
      <w:r>
        <w:rPr>
          <w:sz w:val="20"/>
          <w:szCs w:val="20"/>
        </w:rPr>
        <w:t xml:space="preserve"> </w:t>
      </w:r>
      <w:r>
        <w:rPr>
          <w:sz w:val="20"/>
          <w:szCs w:val="20"/>
          <w:spacing w:val="2"/>
        </w:rPr>
        <w:t>告宣传品和/或促销品的；</w:t>
      </w:r>
    </w:p>
    <w:p>
      <w:pPr>
        <w:pStyle w:val="BodyText"/>
        <w:ind w:right="39" w:firstLine="409"/>
        <w:spacing w:before="64" w:line="315" w:lineRule="auto"/>
        <w:rPr>
          <w:sz w:val="20"/>
          <w:szCs w:val="20"/>
        </w:rPr>
      </w:pPr>
      <w:r>
        <w:rPr>
          <w:sz w:val="20"/>
          <w:szCs w:val="20"/>
          <w:spacing w:val="10"/>
        </w:rPr>
        <w:t>(8)违反本《授权合同》上述第4.5.4条之约定，未经甲方书面同意与之</w:t>
      </w:r>
      <w:r>
        <w:rPr>
          <w:sz w:val="20"/>
          <w:szCs w:val="20"/>
          <w:spacing w:val="9"/>
        </w:rPr>
        <w:t>另行签订书面合同，而在授</w:t>
      </w:r>
      <w:r>
        <w:rPr>
          <w:sz w:val="20"/>
          <w:szCs w:val="20"/>
        </w:rPr>
        <w:t xml:space="preserve">  </w:t>
      </w:r>
      <w:r>
        <w:rPr>
          <w:sz w:val="20"/>
          <w:szCs w:val="20"/>
          <w:spacing w:val="9"/>
        </w:rPr>
        <w:t>权产品及/或其外包装、广告宣传品、促销品上搭载</w:t>
      </w:r>
      <w:r>
        <w:rPr>
          <w:sz w:val="20"/>
          <w:szCs w:val="20"/>
          <w:spacing w:val="8"/>
        </w:rPr>
        <w:t>第三方的标识、元素和/或含有这些标识、元素的物品</w:t>
      </w:r>
      <w:r>
        <w:rPr>
          <w:sz w:val="20"/>
          <w:szCs w:val="20"/>
        </w:rPr>
        <w:t xml:space="preserve"> </w:t>
      </w:r>
      <w:r>
        <w:rPr>
          <w:sz w:val="20"/>
          <w:szCs w:val="20"/>
          <w:spacing w:val="-13"/>
        </w:rPr>
        <w:t>的</w:t>
      </w:r>
      <w:r>
        <w:rPr>
          <w:sz w:val="20"/>
          <w:szCs w:val="20"/>
          <w:spacing w:val="-49"/>
        </w:rPr>
        <w:t xml:space="preserve"> </w:t>
      </w:r>
      <w:r>
        <w:rPr>
          <w:sz w:val="20"/>
          <w:szCs w:val="20"/>
          <w:spacing w:val="-13"/>
        </w:rPr>
        <w:t>；</w:t>
      </w:r>
    </w:p>
    <w:p>
      <w:pPr>
        <w:pStyle w:val="BodyText"/>
        <w:ind w:right="170" w:firstLine="409"/>
        <w:spacing w:before="138" w:line="288" w:lineRule="auto"/>
        <w:rPr>
          <w:sz w:val="20"/>
          <w:szCs w:val="20"/>
        </w:rPr>
      </w:pPr>
      <w:r>
        <w:rPr>
          <w:sz w:val="20"/>
          <w:szCs w:val="20"/>
          <w:spacing w:val="10"/>
        </w:rPr>
        <w:t>(9)违反本《授权合同》上述第4.5.5条之约定，在明知或者应知甲方</w:t>
      </w:r>
      <w:r>
        <w:rPr>
          <w:sz w:val="20"/>
          <w:szCs w:val="20"/>
          <w:spacing w:val="9"/>
        </w:rPr>
        <w:t>的竞争对手或受甲方的竞争对</w:t>
      </w:r>
      <w:r>
        <w:rPr>
          <w:sz w:val="20"/>
          <w:szCs w:val="20"/>
        </w:rPr>
        <w:t xml:space="preserve"> </w:t>
      </w:r>
      <w:r>
        <w:rPr>
          <w:sz w:val="20"/>
          <w:szCs w:val="20"/>
          <w:spacing w:val="11"/>
        </w:rPr>
        <w:t>手委托的第三方从乙方购买授权产品作为促</w:t>
      </w:r>
      <w:r>
        <w:rPr>
          <w:sz w:val="20"/>
          <w:szCs w:val="20"/>
          <w:spacing w:val="10"/>
        </w:rPr>
        <w:t>销品的情况下，未事先征得甲方的同意并与之及购买方另行</w:t>
      </w:r>
      <w:r>
        <w:rPr>
          <w:sz w:val="20"/>
          <w:szCs w:val="20"/>
        </w:rPr>
        <w:t xml:space="preserve"> </w:t>
      </w:r>
      <w:r>
        <w:rPr>
          <w:sz w:val="20"/>
          <w:szCs w:val="20"/>
          <w:spacing w:val="6"/>
        </w:rPr>
        <w:t>签订书面合同而向其销售的；</w:t>
      </w:r>
    </w:p>
    <w:p>
      <w:pPr>
        <w:pStyle w:val="BodyText"/>
        <w:ind w:left="409"/>
        <w:spacing w:before="63" w:line="219" w:lineRule="auto"/>
        <w:rPr>
          <w:sz w:val="20"/>
          <w:szCs w:val="20"/>
        </w:rPr>
      </w:pPr>
      <w:r>
        <w:rPr>
          <w:sz w:val="20"/>
          <w:szCs w:val="20"/>
          <w:spacing w:val="10"/>
        </w:rPr>
        <w:t>(10)违反本《授权合同》上述第4.5.6条之约定，在未事先征得</w:t>
      </w:r>
      <w:r>
        <w:rPr>
          <w:sz w:val="20"/>
          <w:szCs w:val="20"/>
          <w:spacing w:val="9"/>
        </w:rPr>
        <w:t>甲方书面同意的情况下，委托甲方的</w:t>
      </w:r>
    </w:p>
    <w:p>
      <w:pPr>
        <w:pStyle w:val="BodyText"/>
        <w:spacing w:before="202" w:line="219" w:lineRule="auto"/>
        <w:rPr>
          <w:sz w:val="20"/>
          <w:szCs w:val="20"/>
        </w:rPr>
      </w:pPr>
      <w:r>
        <w:rPr>
          <w:sz w:val="20"/>
          <w:szCs w:val="20"/>
          <w:spacing w:val="15"/>
        </w:rPr>
        <w:t>竞争对手制作或者从那里采购相应的产品(或服务)作为授权产品的促销品的；</w:t>
      </w:r>
    </w:p>
    <w:p>
      <w:pPr>
        <w:pStyle w:val="BodyText"/>
        <w:ind w:right="49" w:firstLine="409"/>
        <w:spacing w:before="64" w:line="355" w:lineRule="auto"/>
        <w:rPr>
          <w:sz w:val="20"/>
          <w:szCs w:val="20"/>
        </w:rPr>
      </w:pPr>
      <w:r>
        <w:rPr>
          <w:sz w:val="20"/>
          <w:szCs w:val="20"/>
          <w:spacing w:val="10"/>
        </w:rPr>
        <w:t>(11)违反本《授权合同》上述第4.5.6条之约定，在未事先征得甲方书面同意的情况下，采购与《丁</w:t>
      </w:r>
      <w:r>
        <w:rPr>
          <w:sz w:val="20"/>
          <w:szCs w:val="20"/>
        </w:rPr>
        <w:t xml:space="preserve"> </w:t>
      </w:r>
      <w:r>
        <w:rPr>
          <w:sz w:val="20"/>
          <w:szCs w:val="20"/>
          <w:spacing w:val="15"/>
        </w:rPr>
        <w:t>丁不哭》漫画作品构成直接竞争关系的产品(或服务)作为授权产品的促销品的；</w:t>
      </w:r>
    </w:p>
    <w:p>
      <w:pPr>
        <w:pStyle w:val="BodyText"/>
        <w:ind w:right="42" w:firstLine="409"/>
        <w:spacing w:before="1" w:line="281" w:lineRule="auto"/>
        <w:rPr>
          <w:sz w:val="20"/>
          <w:szCs w:val="20"/>
        </w:rPr>
      </w:pPr>
      <w:r>
        <w:rPr>
          <w:sz w:val="20"/>
          <w:szCs w:val="20"/>
          <w:spacing w:val="10"/>
        </w:rPr>
        <w:t>(12)违反本《授权合同》上述第4.5.7条之约定，将授权产品的促销品单独销售，将其用于该条所约</w:t>
      </w:r>
      <w:r>
        <w:rPr>
          <w:sz w:val="20"/>
          <w:szCs w:val="20"/>
          <w:spacing w:val="7"/>
        </w:rPr>
        <w:t xml:space="preserve"> </w:t>
      </w:r>
      <w:r>
        <w:rPr>
          <w:sz w:val="20"/>
          <w:szCs w:val="20"/>
          <w:spacing w:val="6"/>
        </w:rPr>
        <w:t>定的用途之外的其他用途的；</w:t>
      </w:r>
    </w:p>
    <w:p>
      <w:pPr>
        <w:pStyle w:val="BodyText"/>
        <w:ind w:right="151" w:firstLine="409"/>
        <w:spacing w:before="120" w:line="281" w:lineRule="auto"/>
        <w:rPr>
          <w:sz w:val="20"/>
          <w:szCs w:val="20"/>
        </w:rPr>
      </w:pPr>
      <w:r>
        <w:rPr>
          <w:sz w:val="20"/>
          <w:szCs w:val="20"/>
          <w:spacing w:val="5"/>
        </w:rPr>
        <w:t>(13)违反本《授权合同》上述第5.2.1条和/或第5.2.2条之约定，未在授权产品及/或其包装进行相应</w:t>
      </w:r>
      <w:r>
        <w:rPr>
          <w:sz w:val="20"/>
          <w:szCs w:val="20"/>
          <w:spacing w:val="17"/>
        </w:rPr>
        <w:t xml:space="preserve"> </w:t>
      </w:r>
      <w:r>
        <w:rPr>
          <w:sz w:val="20"/>
          <w:szCs w:val="20"/>
          <w:spacing w:val="5"/>
        </w:rPr>
        <w:t>的知识产权标识的；</w:t>
      </w:r>
    </w:p>
    <w:p>
      <w:pPr>
        <w:pStyle w:val="BodyText"/>
        <w:ind w:left="409"/>
        <w:spacing w:before="121" w:line="219" w:lineRule="auto"/>
        <w:rPr>
          <w:sz w:val="20"/>
          <w:szCs w:val="20"/>
        </w:rPr>
      </w:pPr>
      <w:r>
        <w:rPr>
          <w:sz w:val="20"/>
          <w:szCs w:val="20"/>
          <w:spacing w:val="9"/>
        </w:rPr>
        <w:t>(14)违反本《授权合同》上述第5.2.3条之约定，在明知或者应知购买方购买授权产品作为促</w:t>
      </w:r>
      <w:r>
        <w:rPr>
          <w:sz w:val="20"/>
          <w:szCs w:val="20"/>
          <w:spacing w:val="8"/>
        </w:rPr>
        <w:t>销品，</w:t>
      </w:r>
    </w:p>
    <w:p>
      <w:pPr>
        <w:pStyle w:val="BodyText"/>
        <w:ind w:right="2"/>
        <w:spacing w:before="123" w:line="295" w:lineRule="auto"/>
        <w:rPr>
          <w:sz w:val="20"/>
          <w:szCs w:val="20"/>
        </w:rPr>
      </w:pPr>
      <w:r>
        <w:rPr>
          <w:sz w:val="20"/>
          <w:szCs w:val="20"/>
          <w:spacing w:val="15"/>
        </w:rPr>
        <w:t>并且以上述第4.5.5条第(2)款所述的方式即捆绑销售的方式与其生产和/或</w:t>
      </w:r>
      <w:r>
        <w:rPr>
          <w:sz w:val="20"/>
          <w:szCs w:val="20"/>
          <w:spacing w:val="14"/>
        </w:rPr>
        <w:t>销售的产品(或服务)一并提</w:t>
      </w:r>
      <w:r>
        <w:rPr>
          <w:sz w:val="20"/>
          <w:szCs w:val="20"/>
        </w:rPr>
        <w:t xml:space="preserve"> </w:t>
      </w:r>
      <w:r>
        <w:rPr>
          <w:sz w:val="20"/>
          <w:szCs w:val="20"/>
          <w:spacing w:val="20"/>
        </w:rPr>
        <w:t>供给最终用户时，未以书面的形式明确要求</w:t>
      </w:r>
      <w:r>
        <w:rPr>
          <w:sz w:val="20"/>
          <w:szCs w:val="20"/>
          <w:spacing w:val="19"/>
        </w:rPr>
        <w:t>购买方在被捆绑销售的产品(或服务)的外包装(如有)的</w:t>
      </w:r>
      <w:r>
        <w:rPr>
          <w:sz w:val="20"/>
          <w:szCs w:val="20"/>
        </w:rPr>
        <w:t xml:space="preserve">  </w:t>
      </w:r>
      <w:r>
        <w:rPr>
          <w:sz w:val="20"/>
          <w:szCs w:val="20"/>
          <w:spacing w:val="7"/>
        </w:rPr>
        <w:t>显著位置上标明《丁丁不哭》漫画作品的</w:t>
      </w:r>
      <w:r>
        <w:rPr>
          <w:rFonts w:ascii="Times New Roman" w:hAnsi="Times New Roman" w:eastAsia="Times New Roman" w:cs="Times New Roman"/>
          <w:sz w:val="20"/>
          <w:szCs w:val="20"/>
        </w:rPr>
        <w:t>LOGO</w:t>
      </w:r>
      <w:r>
        <w:rPr>
          <w:rFonts w:ascii="Times New Roman" w:hAnsi="Times New Roman" w:eastAsia="Times New Roman" w:cs="Times New Roman"/>
          <w:sz w:val="20"/>
          <w:szCs w:val="20"/>
          <w:spacing w:val="7"/>
        </w:rPr>
        <w:t xml:space="preserve"> </w:t>
      </w:r>
      <w:r>
        <w:rPr>
          <w:sz w:val="20"/>
          <w:szCs w:val="20"/>
          <w:spacing w:val="7"/>
        </w:rPr>
        <w:t>的；</w:t>
      </w:r>
    </w:p>
    <w:p>
      <w:pPr>
        <w:pStyle w:val="BodyText"/>
        <w:ind w:firstLine="409"/>
        <w:spacing w:before="121" w:line="276" w:lineRule="auto"/>
        <w:rPr>
          <w:sz w:val="20"/>
          <w:szCs w:val="20"/>
        </w:rPr>
      </w:pPr>
      <w:r>
        <w:rPr>
          <w:sz w:val="20"/>
          <w:szCs w:val="20"/>
          <w:spacing w:val="9"/>
        </w:rPr>
        <w:t>(15)违反本《授权合同》上述第5.3.2条之约定，所设计、制作的授权产品</w:t>
      </w:r>
      <w:r>
        <w:rPr>
          <w:sz w:val="20"/>
          <w:szCs w:val="20"/>
          <w:spacing w:val="8"/>
        </w:rPr>
        <w:t>及/或其外包装、广告宣传</w:t>
      </w:r>
      <w:r>
        <w:rPr>
          <w:sz w:val="20"/>
          <w:szCs w:val="20"/>
        </w:rPr>
        <w:t xml:space="preserve"> </w:t>
      </w:r>
      <w:r>
        <w:rPr>
          <w:sz w:val="20"/>
          <w:szCs w:val="20"/>
          <w:spacing w:val="10"/>
        </w:rPr>
        <w:t>品、促销品侵犯了第三方的知识产权，导致甲、乙双方当中的任何一方被索赔、起诉或者行政处罚的。</w:t>
      </w:r>
    </w:p>
    <w:p>
      <w:pPr>
        <w:pStyle w:val="BodyText"/>
        <w:ind w:right="51" w:firstLine="409"/>
        <w:spacing w:before="114" w:line="288" w:lineRule="auto"/>
        <w:rPr>
          <w:sz w:val="20"/>
          <w:szCs w:val="20"/>
        </w:rPr>
      </w:pPr>
      <w:r>
        <w:rPr>
          <w:sz w:val="20"/>
          <w:szCs w:val="20"/>
          <w:spacing w:val="7"/>
        </w:rPr>
        <w:t>6.2乙方如果违反本《授权合同》上述第4.3.1条之约定，在该条</w:t>
      </w:r>
      <w:r>
        <w:rPr>
          <w:sz w:val="20"/>
          <w:szCs w:val="20"/>
          <w:spacing w:val="6"/>
        </w:rPr>
        <w:t>约定的期限内未能制作完成30件授权</w:t>
      </w:r>
      <w:r>
        <w:rPr>
          <w:sz w:val="20"/>
          <w:szCs w:val="20"/>
        </w:rPr>
        <w:t xml:space="preserve"> </w:t>
      </w:r>
      <w:r>
        <w:rPr>
          <w:sz w:val="20"/>
          <w:szCs w:val="20"/>
          <w:spacing w:val="11"/>
        </w:rPr>
        <w:t>产品，或者虽然制作完成但未能销售出去5件的，视为乙方严</w:t>
      </w:r>
      <w:r>
        <w:rPr>
          <w:sz w:val="20"/>
          <w:szCs w:val="20"/>
          <w:spacing w:val="10"/>
        </w:rPr>
        <w:t>重违约，甲方有权以书面通知的形式单方面</w:t>
      </w:r>
      <w:r>
        <w:rPr>
          <w:sz w:val="20"/>
          <w:szCs w:val="20"/>
        </w:rPr>
        <w:t xml:space="preserve"> </w:t>
      </w:r>
      <w:r>
        <w:rPr>
          <w:sz w:val="20"/>
          <w:szCs w:val="20"/>
          <w:spacing w:val="1"/>
        </w:rPr>
        <w:t>地采取上述第4.3.4条所述措施。</w:t>
      </w:r>
    </w:p>
    <w:p>
      <w:pPr>
        <w:pStyle w:val="BodyText"/>
        <w:ind w:right="49" w:firstLine="409"/>
        <w:spacing w:before="143" w:line="276" w:lineRule="auto"/>
        <w:rPr>
          <w:sz w:val="20"/>
          <w:szCs w:val="20"/>
        </w:rPr>
      </w:pPr>
      <w:r>
        <w:rPr>
          <w:sz w:val="20"/>
          <w:szCs w:val="20"/>
          <w:spacing w:val="8"/>
        </w:rPr>
        <w:t>6.3乙方如果违反本《授权合同》上述第3.1条之约定，没有按期、足额支付相应的授权金的，甲方有</w:t>
      </w:r>
      <w:r>
        <w:rPr>
          <w:sz w:val="20"/>
          <w:szCs w:val="20"/>
          <w:spacing w:val="3"/>
        </w:rPr>
        <w:t xml:space="preserve"> </w:t>
      </w:r>
      <w:r>
        <w:rPr>
          <w:sz w:val="20"/>
          <w:szCs w:val="20"/>
          <w:spacing w:val="9"/>
        </w:rPr>
        <w:t>权以催款通知的方式，要求乙方于收到催款通知之日起5个工作日内支付。如果乙方：</w:t>
      </w:r>
    </w:p>
    <w:p>
      <w:pPr>
        <w:pStyle w:val="BodyText"/>
        <w:ind w:right="44" w:firstLine="519"/>
        <w:spacing w:before="111" w:line="295" w:lineRule="auto"/>
        <w:rPr>
          <w:sz w:val="20"/>
          <w:szCs w:val="20"/>
        </w:rPr>
      </w:pPr>
      <w:r>
        <w:rPr>
          <w:sz w:val="20"/>
          <w:szCs w:val="20"/>
          <w:spacing w:val="13"/>
        </w:rPr>
        <w:t>(1)在上述期限仍未支付的，甲方均有权要求乙方支付的相应的延迟支付违约金，违约金金额按照</w:t>
      </w:r>
      <w:r>
        <w:rPr>
          <w:sz w:val="20"/>
          <w:szCs w:val="20"/>
          <w:spacing w:val="3"/>
        </w:rPr>
        <w:t xml:space="preserve"> </w:t>
      </w:r>
      <w:r>
        <w:rPr>
          <w:sz w:val="20"/>
          <w:szCs w:val="20"/>
          <w:spacing w:val="10"/>
        </w:rPr>
        <w:t>当时的银行同期同类贷款利率，自乙方发生上述违约行为之日的次日开始计算至乙方实际支付相应的授</w:t>
      </w:r>
      <w:r>
        <w:rPr>
          <w:sz w:val="20"/>
          <w:szCs w:val="20"/>
          <w:spacing w:val="8"/>
        </w:rPr>
        <w:t xml:space="preserve">  </w:t>
      </w:r>
      <w:r>
        <w:rPr>
          <w:sz w:val="20"/>
          <w:szCs w:val="20"/>
          <w:spacing w:val="7"/>
        </w:rPr>
        <w:t>权金金额之日止。</w:t>
      </w:r>
    </w:p>
    <w:p>
      <w:pPr>
        <w:pStyle w:val="BodyText"/>
        <w:ind w:left="529"/>
        <w:spacing w:before="122" w:line="219" w:lineRule="auto"/>
        <w:rPr>
          <w:sz w:val="20"/>
          <w:szCs w:val="20"/>
        </w:rPr>
      </w:pPr>
      <w:r>
        <w:rPr>
          <w:sz w:val="20"/>
          <w:szCs w:val="20"/>
          <w:spacing w:val="12"/>
        </w:rPr>
        <w:t>(2)自收到催款通知之日起30日内仍未支付的，则视为乙方根本违约，甲方有权以解约通知的形式</w:t>
      </w:r>
    </w:p>
    <w:p>
      <w:pPr>
        <w:spacing w:line="219" w:lineRule="auto"/>
        <w:sectPr>
          <w:headerReference w:type="default" r:id="rId34"/>
          <w:footerReference w:type="default" r:id="rId35"/>
          <w:pgSz w:w="11900" w:h="16830"/>
          <w:pgMar w:top="1098" w:right="1199" w:bottom="1162" w:left="1060" w:header="791" w:footer="1027" w:gutter="0"/>
        </w:sectPr>
        <w:rPr>
          <w:sz w:val="20"/>
          <w:szCs w:val="20"/>
        </w:rPr>
      </w:pPr>
    </w:p>
    <w:p>
      <w:pPr>
        <w:pStyle w:val="BodyText"/>
        <w:ind w:right="1430"/>
        <w:spacing w:before="53" w:line="304" w:lineRule="auto"/>
        <w:rPr>
          <w:sz w:val="21"/>
          <w:szCs w:val="21"/>
        </w:rPr>
      </w:pPr>
      <w:r>
        <w:rPr>
          <w:sz w:val="21"/>
          <w:szCs w:val="21"/>
          <w:spacing w:val="3"/>
        </w:rPr>
        <w:t>单方面解除本《授权合同》,此前已经收取到的授权金概不退还，而且甲方还有权要求乙方另行支</w:t>
      </w:r>
      <w:r>
        <w:rPr>
          <w:sz w:val="21"/>
          <w:szCs w:val="21"/>
          <w:spacing w:val="2"/>
        </w:rPr>
        <w:t>付金</w:t>
      </w:r>
      <w:r>
        <w:rPr>
          <w:sz w:val="21"/>
          <w:szCs w:val="21"/>
        </w:rPr>
        <w:t xml:space="preserve"> </w:t>
      </w:r>
      <w:r>
        <w:rPr>
          <w:sz w:val="21"/>
          <w:szCs w:val="21"/>
          <w:spacing w:val="3"/>
        </w:rPr>
        <w:t>额相当于其逾期支付的授权金金额的120%的违约金。</w:t>
      </w:r>
    </w:p>
    <w:p>
      <w:pPr>
        <w:pStyle w:val="BodyText"/>
        <w:ind w:right="1259" w:firstLine="590"/>
        <w:spacing w:before="32" w:line="303" w:lineRule="auto"/>
        <w:rPr>
          <w:sz w:val="21"/>
          <w:szCs w:val="21"/>
        </w:rPr>
      </w:pPr>
      <w:r>
        <w:rPr>
          <w:sz w:val="21"/>
          <w:szCs w:val="21"/>
          <w:spacing w:val="12"/>
        </w:rPr>
        <w:t>(3)如果上述第(1)款或第(2)款所述的违约金金额仍不足以弥补由此给甲方所造成的经济损失</w:t>
      </w:r>
      <w:r>
        <w:rPr>
          <w:sz w:val="21"/>
          <w:szCs w:val="21"/>
          <w:spacing w:val="14"/>
        </w:rPr>
        <w:t xml:space="preserve"> </w:t>
      </w:r>
      <w:r>
        <w:rPr>
          <w:sz w:val="21"/>
          <w:szCs w:val="21"/>
          <w:spacing w:val="-1"/>
        </w:rPr>
        <w:t>的，甲方可以要求乙方另行给予相应的赔偿。</w:t>
      </w:r>
    </w:p>
    <w:p>
      <w:pPr>
        <w:pStyle w:val="BodyText"/>
        <w:ind w:left="420"/>
        <w:spacing w:line="219" w:lineRule="auto"/>
        <w:rPr>
          <w:sz w:val="21"/>
          <w:szCs w:val="21"/>
        </w:rPr>
      </w:pPr>
      <w:r>
        <w:rPr>
          <w:sz w:val="21"/>
          <w:szCs w:val="21"/>
          <w:spacing w:val="-3"/>
        </w:rPr>
        <w:t>6.4甲、乙双方充分理解并且一致同意：</w:t>
      </w:r>
    </w:p>
    <w:p>
      <w:pPr>
        <w:pStyle w:val="BodyText"/>
        <w:ind w:right="1160" w:firstLine="590"/>
        <w:spacing w:before="138" w:line="303" w:lineRule="auto"/>
        <w:rPr>
          <w:sz w:val="16"/>
          <w:szCs w:val="16"/>
        </w:rPr>
      </w:pPr>
      <w:r>
        <w:rPr>
          <w:sz w:val="21"/>
          <w:szCs w:val="21"/>
          <w:spacing w:val="1"/>
        </w:rPr>
        <w:t>(1)甲方无论是根据本《授权合同》上述第4.1</w:t>
      </w:r>
      <w:r>
        <w:rPr>
          <w:sz w:val="21"/>
          <w:szCs w:val="21"/>
        </w:rPr>
        <w:t>.1条对授权产品及/或其外包装的设计图进行审核，还 </w:t>
      </w:r>
      <w:r>
        <w:rPr>
          <w:sz w:val="21"/>
          <w:szCs w:val="21"/>
          <w:spacing w:val="-6"/>
        </w:rPr>
        <w:t>是根据上述第4.2.2条对授权产品及/或其外包装的样</w:t>
      </w:r>
      <w:r>
        <w:rPr>
          <w:sz w:val="21"/>
          <w:szCs w:val="21"/>
          <w:spacing w:val="-7"/>
        </w:rPr>
        <w:t>品进行审核，还是根据上述第4.5.1-4.5.3条对授权产品</w:t>
      </w:r>
      <w:r>
        <w:rPr>
          <w:sz w:val="21"/>
          <w:szCs w:val="21"/>
        </w:rPr>
        <w:t xml:space="preserve">  </w:t>
      </w:r>
      <w:r>
        <w:rPr>
          <w:sz w:val="21"/>
          <w:szCs w:val="21"/>
        </w:rPr>
        <w:t>的广告宣传品和/或促销品进行审核，均仅仅是对乙方所提供的设计图或者样品是否正确使用了授权内容</w:t>
      </w:r>
      <w:r>
        <w:rPr>
          <w:sz w:val="21"/>
          <w:szCs w:val="21"/>
          <w:spacing w:val="2"/>
        </w:rPr>
        <w:t xml:space="preserve">  </w:t>
      </w:r>
      <w:r>
        <w:rPr>
          <w:sz w:val="21"/>
          <w:szCs w:val="21"/>
        </w:rPr>
        <w:t>进行审核，并不是对乙方设计、制作的授权产品及/或其外包装、广告宣传品和/或促销</w:t>
      </w:r>
      <w:r>
        <w:rPr>
          <w:sz w:val="21"/>
          <w:szCs w:val="21"/>
          <w:spacing w:val="-1"/>
        </w:rPr>
        <w:t>品的产品质量进行</w:t>
      </w:r>
      <w:r>
        <w:rPr>
          <w:sz w:val="21"/>
          <w:szCs w:val="21"/>
        </w:rPr>
        <w:t xml:space="preserve">  </w:t>
      </w:r>
      <w:r>
        <w:rPr>
          <w:sz w:val="16"/>
          <w:szCs w:val="16"/>
          <w:spacing w:val="-7"/>
        </w:rPr>
        <w:t>审 核 ；</w:t>
      </w:r>
    </w:p>
    <w:p>
      <w:pPr>
        <w:pStyle w:val="BodyText"/>
        <w:ind w:right="1178" w:firstLine="590"/>
        <w:spacing w:before="148" w:line="286" w:lineRule="auto"/>
        <w:rPr>
          <w:sz w:val="21"/>
          <w:szCs w:val="21"/>
        </w:rPr>
      </w:pPr>
      <w:r>
        <w:rPr>
          <w:sz w:val="21"/>
          <w:szCs w:val="21"/>
          <w:spacing w:val="3"/>
        </w:rPr>
        <w:t>(2)甲方审核通过设计图和/或样品，并不</w:t>
      </w:r>
      <w:r>
        <w:rPr>
          <w:sz w:val="21"/>
          <w:szCs w:val="21"/>
          <w:spacing w:val="2"/>
        </w:rPr>
        <w:t>意味着其对乙方设计、制作的授权产品、外包装、广告宣</w:t>
      </w:r>
      <w:r>
        <w:rPr>
          <w:sz w:val="21"/>
          <w:szCs w:val="21"/>
        </w:rPr>
        <w:t xml:space="preserve"> </w:t>
      </w:r>
      <w:r>
        <w:rPr>
          <w:sz w:val="21"/>
          <w:szCs w:val="21"/>
        </w:rPr>
        <w:t>传品和/或促销品的产品质量负有某种担保责任，如果乙方设计、制作的授权产品、外包装、广告宣传品</w:t>
      </w:r>
      <w:r>
        <w:rPr>
          <w:sz w:val="21"/>
          <w:szCs w:val="21"/>
          <w:spacing w:val="7"/>
        </w:rPr>
        <w:t xml:space="preserve">  </w:t>
      </w:r>
      <w:r>
        <w:rPr>
          <w:sz w:val="21"/>
          <w:szCs w:val="21"/>
          <w:spacing w:val="-1"/>
        </w:rPr>
        <w:t>和/或促销品存在产品质量问题，即便甲方事先已经审核通过相应的设计图和/或</w:t>
      </w:r>
      <w:r>
        <w:rPr>
          <w:sz w:val="21"/>
          <w:szCs w:val="21"/>
          <w:spacing w:val="-2"/>
        </w:rPr>
        <w:t>样品，由此产生的法律责</w:t>
      </w:r>
      <w:r>
        <w:rPr>
          <w:sz w:val="21"/>
          <w:szCs w:val="21"/>
        </w:rPr>
        <w:t xml:space="preserve">  </w:t>
      </w:r>
      <w:r>
        <w:rPr>
          <w:sz w:val="21"/>
          <w:szCs w:val="21"/>
          <w:spacing w:val="-1"/>
        </w:rPr>
        <w:t>任亦均全部由乙方自行承担。</w:t>
      </w:r>
    </w:p>
    <w:p>
      <w:pPr>
        <w:pStyle w:val="BodyText"/>
        <w:ind w:right="1255" w:firstLine="420"/>
        <w:spacing w:before="159" w:line="309" w:lineRule="auto"/>
        <w:rPr>
          <w:sz w:val="21"/>
          <w:szCs w:val="21"/>
        </w:rPr>
      </w:pPr>
      <w:r>
        <w:rPr>
          <w:sz w:val="21"/>
          <w:szCs w:val="21"/>
          <w:spacing w:val="-2"/>
        </w:rPr>
        <w:t>6.5如果由于乙方制作和/或销售的授权产品和/或促销品存在</w:t>
      </w:r>
      <w:r>
        <w:rPr>
          <w:sz w:val="21"/>
          <w:szCs w:val="21"/>
          <w:spacing w:val="-3"/>
        </w:rPr>
        <w:t>质量问题，而导致甲方遭受任何第三方索</w:t>
      </w:r>
      <w:r>
        <w:rPr>
          <w:sz w:val="21"/>
          <w:szCs w:val="21"/>
        </w:rPr>
        <w:t xml:space="preserve"> </w:t>
      </w:r>
      <w:r>
        <w:rPr>
          <w:sz w:val="21"/>
          <w:szCs w:val="21"/>
          <w:spacing w:val="1"/>
        </w:rPr>
        <w:t>赔、起诉或者行政处罚，或者因此被媒体曝光而给甲方的商誉造成严重影响的，甲方均有权要求乙方承</w:t>
      </w:r>
      <w:r>
        <w:rPr>
          <w:sz w:val="21"/>
          <w:szCs w:val="21"/>
          <w:spacing w:val="6"/>
        </w:rPr>
        <w:t xml:space="preserve">  </w:t>
      </w:r>
      <w:r>
        <w:rPr>
          <w:sz w:val="21"/>
          <w:szCs w:val="21"/>
          <w:spacing w:val="1"/>
        </w:rPr>
        <w:t>担下列违约责任，同时亦有权单方面解除本《授权合同》:</w:t>
      </w:r>
    </w:p>
    <w:p>
      <w:pPr>
        <w:pStyle w:val="BodyText"/>
        <w:ind w:right="1346" w:firstLine="420"/>
        <w:spacing w:before="38" w:line="278" w:lineRule="auto"/>
        <w:rPr>
          <w:sz w:val="21"/>
          <w:szCs w:val="21"/>
        </w:rPr>
      </w:pPr>
      <w:r>
        <w:drawing>
          <wp:anchor distT="0" distB="0" distL="0" distR="0" simplePos="0" relativeHeight="251687936" behindDoc="0" locked="0" layoutInCell="1" allowOverlap="1">
            <wp:simplePos x="0" y="0"/>
            <wp:positionH relativeFrom="column">
              <wp:posOffset>6762766</wp:posOffset>
            </wp:positionH>
            <wp:positionV relativeFrom="paragraph">
              <wp:posOffset>342741</wp:posOffset>
            </wp:positionV>
            <wp:extent cx="165109" cy="1873358"/>
            <wp:effectExtent l="0" t="0" r="0" b="0"/>
            <wp:wrapNone/>
            <wp:docPr id="26" name="IM 26"/>
            <wp:cNvGraphicFramePr/>
            <a:graphic>
              <a:graphicData uri="http://schemas.openxmlformats.org/drawingml/2006/picture">
                <pic:pic>
                  <pic:nvPicPr>
                    <pic:cNvPr id="26" name="IM 26"/>
                    <pic:cNvPicPr/>
                  </pic:nvPicPr>
                  <pic:blipFill>
                    <a:blip r:embed="rId38"/>
                    <a:stretch>
                      <a:fillRect/>
                    </a:stretch>
                  </pic:blipFill>
                  <pic:spPr>
                    <a:xfrm rot="0">
                      <a:off x="0" y="0"/>
                      <a:ext cx="165109" cy="1873358"/>
                    </a:xfrm>
                    <a:prstGeom prst="rect">
                      <a:avLst/>
                    </a:prstGeom>
                  </pic:spPr>
                </pic:pic>
              </a:graphicData>
            </a:graphic>
          </wp:anchor>
        </w:drawing>
      </w:r>
      <w:r>
        <w:rPr>
          <w:sz w:val="21"/>
          <w:szCs w:val="21"/>
          <w:spacing w:val="4"/>
        </w:rPr>
        <w:t>(1)以书面通知的形式要求乙方自收到书面通知之日起30日</w:t>
      </w:r>
      <w:r>
        <w:rPr>
          <w:sz w:val="21"/>
          <w:szCs w:val="21"/>
          <w:spacing w:val="3"/>
        </w:rPr>
        <w:t>内，将所有的已经销售出去的但尚未被</w:t>
      </w:r>
      <w:r>
        <w:rPr>
          <w:sz w:val="21"/>
          <w:szCs w:val="21"/>
        </w:rPr>
        <w:t xml:space="preserve"> </w:t>
      </w:r>
      <w:r>
        <w:rPr>
          <w:sz w:val="21"/>
          <w:szCs w:val="21"/>
          <w:spacing w:val="5"/>
        </w:rPr>
        <w:t>毁损或者使用完的存在质量问题的授权产品(和/或促销品)全部</w:t>
      </w:r>
      <w:r>
        <w:rPr>
          <w:sz w:val="21"/>
          <w:szCs w:val="21"/>
          <w:spacing w:val="4"/>
        </w:rPr>
        <w:t>召回，并且于其被召回之日起10个工作</w:t>
      </w:r>
      <w:r>
        <w:rPr>
          <w:sz w:val="21"/>
          <w:szCs w:val="21"/>
        </w:rPr>
        <w:t xml:space="preserve"> </w:t>
      </w:r>
      <w:r>
        <w:rPr>
          <w:sz w:val="21"/>
          <w:szCs w:val="21"/>
        </w:rPr>
        <w:t>日内，在甲方或者甲方委托的第三方的监督下，在甲方指定的地点或场所全部予以销毁；但</w:t>
      </w:r>
    </w:p>
    <w:p>
      <w:pPr>
        <w:pStyle w:val="BodyText"/>
        <w:ind w:right="1311" w:firstLine="420"/>
        <w:spacing w:before="109" w:line="268" w:lineRule="auto"/>
        <w:rPr>
          <w:sz w:val="21"/>
          <w:szCs w:val="21"/>
        </w:rPr>
      </w:pPr>
      <w:r>
        <w:rPr>
          <w:sz w:val="21"/>
          <w:szCs w:val="21"/>
          <w:spacing w:val="8"/>
        </w:rPr>
        <w:t>(2)即便有上述第(1)款的约定，如果届时国家机关依法对上述存在质量问题的授权产品作</w:t>
      </w:r>
      <w:r>
        <w:rPr>
          <w:sz w:val="21"/>
          <w:szCs w:val="21"/>
          <w:spacing w:val="7"/>
        </w:rPr>
        <w:t>出了处</w:t>
      </w:r>
      <w:r>
        <w:rPr>
          <w:sz w:val="21"/>
          <w:szCs w:val="21"/>
        </w:rPr>
        <w:t xml:space="preserve"> </w:t>
      </w:r>
      <w:r>
        <w:rPr>
          <w:sz w:val="21"/>
          <w:szCs w:val="21"/>
          <w:spacing w:val="1"/>
        </w:rPr>
        <w:t>置意见的，则乙方应当按照国家机关所作出的处置意见进行处理；且</w:t>
      </w:r>
    </w:p>
    <w:p>
      <w:pPr>
        <w:pStyle w:val="BodyText"/>
        <w:ind w:right="1351" w:firstLine="420"/>
        <w:spacing w:before="107" w:line="286" w:lineRule="auto"/>
        <w:rPr>
          <w:sz w:val="21"/>
          <w:szCs w:val="21"/>
        </w:rPr>
      </w:pPr>
      <w:r>
        <w:rPr>
          <w:sz w:val="21"/>
          <w:szCs w:val="21"/>
          <w:spacing w:val="9"/>
        </w:rPr>
        <w:t>(3)不论采取何种方式处理上述存在质量问题的授权产品(和/或促销品),乙方均应当赔偿由此给</w:t>
      </w:r>
      <w:r>
        <w:rPr>
          <w:sz w:val="21"/>
          <w:szCs w:val="21"/>
          <w:spacing w:val="17"/>
        </w:rPr>
        <w:t xml:space="preserve"> </w:t>
      </w:r>
      <w:r>
        <w:rPr>
          <w:sz w:val="21"/>
          <w:szCs w:val="21"/>
        </w:rPr>
        <w:t>甲方造成的经济损失，包括但不限于甲方因此支付第三方的赔偿金、罚款，以及相应的诉讼费、律师费</w:t>
      </w:r>
      <w:r>
        <w:rPr>
          <w:sz w:val="21"/>
          <w:szCs w:val="21"/>
          <w:spacing w:val="6"/>
        </w:rPr>
        <w:t xml:space="preserve">  </w:t>
      </w:r>
      <w:r>
        <w:rPr>
          <w:sz w:val="21"/>
          <w:szCs w:val="21"/>
          <w:spacing w:val="-1"/>
        </w:rPr>
        <w:t>及其他合理开支。</w:t>
      </w:r>
    </w:p>
    <w:p>
      <w:pPr>
        <w:pStyle w:val="BodyText"/>
        <w:ind w:right="1380" w:firstLine="420"/>
        <w:spacing w:before="137" w:line="308" w:lineRule="auto"/>
        <w:rPr>
          <w:sz w:val="21"/>
          <w:szCs w:val="21"/>
        </w:rPr>
      </w:pPr>
      <w:r>
        <w:rPr>
          <w:sz w:val="21"/>
          <w:szCs w:val="21"/>
          <w:spacing w:val="-3"/>
        </w:rPr>
        <w:t>6.6乙方如果违反本《授权合同》上述第4.3.7条之约定，其提交甲方的财务报表当中所述的某一件或</w:t>
      </w:r>
      <w:r>
        <w:rPr>
          <w:sz w:val="21"/>
          <w:szCs w:val="21"/>
          <w:spacing w:val="12"/>
        </w:rPr>
        <w:t xml:space="preserve"> </w:t>
      </w:r>
      <w:r>
        <w:rPr>
          <w:sz w:val="21"/>
          <w:szCs w:val="21"/>
          <w:spacing w:val="1"/>
        </w:rPr>
        <w:t>某一批授权产品的销售价格与其实际销售价格不相符，且前者低于</w:t>
      </w:r>
      <w:r>
        <w:rPr>
          <w:sz w:val="21"/>
          <w:szCs w:val="21"/>
        </w:rPr>
        <w:t>后者的，视为乙方严重违约，甲方有 </w:t>
      </w:r>
      <w:r>
        <w:rPr>
          <w:sz w:val="21"/>
          <w:szCs w:val="21"/>
          <w:spacing w:val="1"/>
        </w:rPr>
        <w:t>权要求按照实际销售价格重新计算这一件或这一批授权产品的</w:t>
      </w:r>
      <w:r>
        <w:rPr>
          <w:sz w:val="21"/>
          <w:szCs w:val="21"/>
        </w:rPr>
        <w:t>实际销售额，并将由此计算所得到的实际 </w:t>
      </w:r>
      <w:r>
        <w:rPr>
          <w:sz w:val="21"/>
          <w:szCs w:val="21"/>
          <w:spacing w:val="-1"/>
        </w:rPr>
        <w:t>销售额计入到上述第3.1.2条所述的授权产品实际销售额之中。而且</w:t>
      </w:r>
      <w:r>
        <w:rPr>
          <w:sz w:val="21"/>
          <w:szCs w:val="21"/>
          <w:spacing w:val="-2"/>
        </w:rPr>
        <w:t>，如果乙方此前提交的财务报表当中</w:t>
      </w:r>
      <w:r>
        <w:rPr>
          <w:sz w:val="21"/>
          <w:szCs w:val="21"/>
        </w:rPr>
        <w:t xml:space="preserve"> </w:t>
      </w:r>
      <w:r>
        <w:rPr>
          <w:sz w:val="21"/>
          <w:szCs w:val="21"/>
          <w:spacing w:val="1"/>
        </w:rPr>
        <w:t>所显示的同种授权产品的销售价格亦低于上述这一件或这一批授权</w:t>
      </w:r>
      <w:r>
        <w:rPr>
          <w:sz w:val="21"/>
          <w:szCs w:val="21"/>
        </w:rPr>
        <w:t>产品实际销售价格的，则不论这些该 </w:t>
      </w:r>
      <w:r>
        <w:rPr>
          <w:sz w:val="21"/>
          <w:szCs w:val="21"/>
          <w:spacing w:val="1"/>
        </w:rPr>
        <w:t>种授权产品实际销售价格事实上是多少，甲方均有权按照上述方式重</w:t>
      </w:r>
      <w:r>
        <w:rPr>
          <w:sz w:val="21"/>
          <w:szCs w:val="21"/>
        </w:rPr>
        <w:t>新计算这些授权产品的实际销售</w:t>
      </w:r>
    </w:p>
    <w:p>
      <w:pPr>
        <w:pStyle w:val="BodyText"/>
        <w:spacing w:line="219" w:lineRule="auto"/>
        <w:rPr>
          <w:sz w:val="21"/>
          <w:szCs w:val="21"/>
        </w:rPr>
      </w:pPr>
      <w:r>
        <w:rPr>
          <w:sz w:val="21"/>
          <w:szCs w:val="21"/>
          <w:spacing w:val="-2"/>
        </w:rPr>
        <w:t>额。</w:t>
      </w:r>
    </w:p>
    <w:p>
      <w:pPr>
        <w:pStyle w:val="BodyText"/>
        <w:ind w:right="1431" w:firstLine="420"/>
        <w:spacing w:before="150" w:line="310" w:lineRule="auto"/>
        <w:rPr>
          <w:sz w:val="21"/>
          <w:szCs w:val="21"/>
        </w:rPr>
      </w:pPr>
      <w:r>
        <w:drawing>
          <wp:anchor distT="0" distB="0" distL="0" distR="0" simplePos="0" relativeHeight="251686912" behindDoc="1" locked="0" layoutInCell="1" allowOverlap="1">
            <wp:simplePos x="0" y="0"/>
            <wp:positionH relativeFrom="column">
              <wp:posOffset>6790438</wp:posOffset>
            </wp:positionH>
            <wp:positionV relativeFrom="paragraph">
              <wp:posOffset>253002</wp:posOffset>
            </wp:positionV>
            <wp:extent cx="124741" cy="1127127"/>
            <wp:effectExtent l="0" t="0" r="0" b="0"/>
            <wp:wrapNone/>
            <wp:docPr id="28" name="IM 28"/>
            <wp:cNvGraphicFramePr/>
            <a:graphic>
              <a:graphicData uri="http://schemas.openxmlformats.org/drawingml/2006/picture">
                <pic:pic>
                  <pic:nvPicPr>
                    <pic:cNvPr id="28" name="IM 28"/>
                    <pic:cNvPicPr/>
                  </pic:nvPicPr>
                  <pic:blipFill>
                    <a:blip r:embed="rId39"/>
                    <a:stretch>
                      <a:fillRect/>
                    </a:stretch>
                  </pic:blipFill>
                  <pic:spPr>
                    <a:xfrm rot="0">
                      <a:off x="0" y="0"/>
                      <a:ext cx="124741" cy="1127127"/>
                    </a:xfrm>
                    <a:prstGeom prst="rect">
                      <a:avLst/>
                    </a:prstGeom>
                  </pic:spPr>
                </pic:pic>
              </a:graphicData>
            </a:graphic>
          </wp:anchor>
        </w:drawing>
      </w:r>
      <w:r>
        <w:rPr>
          <w:sz w:val="21"/>
          <w:szCs w:val="21"/>
          <w:spacing w:val="1"/>
        </w:rPr>
        <w:t>即便如此，只要乙方提交甲方的财务报表当中显示的某一件或</w:t>
      </w:r>
      <w:r>
        <w:rPr>
          <w:sz w:val="21"/>
          <w:szCs w:val="21"/>
        </w:rPr>
        <w:t>某一批授权产品实际销售额低于乙方 </w:t>
      </w:r>
      <w:r>
        <w:rPr>
          <w:sz w:val="21"/>
          <w:szCs w:val="21"/>
          <w:spacing w:val="-2"/>
        </w:rPr>
        <w:t>销售授权产品实际取得的销售额的，甲方仍有权要求乙方另行支付：</w:t>
      </w:r>
    </w:p>
    <w:p>
      <w:pPr>
        <w:pStyle w:val="BodyText"/>
        <w:ind w:left="530"/>
        <w:spacing w:before="6" w:line="219" w:lineRule="auto"/>
        <w:rPr>
          <w:sz w:val="21"/>
          <w:szCs w:val="21"/>
        </w:rPr>
      </w:pPr>
      <w:r>
        <w:rPr>
          <w:sz w:val="21"/>
          <w:szCs w:val="21"/>
          <w:spacing w:val="5"/>
        </w:rPr>
        <w:t>(1)金额相当于这两个金额的差额2倍的违约金；或者</w:t>
      </w:r>
    </w:p>
    <w:p>
      <w:pPr>
        <w:pStyle w:val="BodyText"/>
        <w:ind w:right="1551" w:firstLine="530"/>
        <w:spacing w:before="110" w:line="257" w:lineRule="auto"/>
        <w:rPr>
          <w:sz w:val="21"/>
          <w:szCs w:val="21"/>
        </w:rPr>
      </w:pPr>
      <w:r>
        <w:rPr>
          <w:sz w:val="21"/>
          <w:szCs w:val="21"/>
          <w:spacing w:val="5"/>
        </w:rPr>
        <w:t>(2)金额相当于截至当时为止乙方提交甲方的财务报表当中显示的实际销售额总金额20%</w:t>
      </w:r>
      <w:r>
        <w:rPr>
          <w:sz w:val="21"/>
          <w:szCs w:val="21"/>
          <w:spacing w:val="4"/>
        </w:rPr>
        <w:t>的违约</w:t>
      </w:r>
      <w:r>
        <w:rPr>
          <w:sz w:val="21"/>
          <w:szCs w:val="21"/>
        </w:rPr>
        <w:t xml:space="preserve"> </w:t>
      </w:r>
      <w:r>
        <w:rPr>
          <w:sz w:val="21"/>
          <w:szCs w:val="21"/>
          <w:spacing w:val="-3"/>
        </w:rPr>
        <w:t>金；且</w:t>
      </w:r>
    </w:p>
    <w:p>
      <w:pPr>
        <w:pStyle w:val="BodyText"/>
        <w:ind w:right="1310" w:firstLine="530"/>
        <w:spacing w:before="154" w:line="251" w:lineRule="auto"/>
        <w:rPr>
          <w:sz w:val="21"/>
          <w:szCs w:val="21"/>
        </w:rPr>
      </w:pPr>
      <w:r>
        <w:rPr>
          <w:sz w:val="21"/>
          <w:szCs w:val="21"/>
          <w:spacing w:val="13"/>
        </w:rPr>
        <w:t>(3)如果依照上述第(1)款和第(2)款计算得</w:t>
      </w:r>
      <w:r>
        <w:rPr>
          <w:sz w:val="21"/>
          <w:szCs w:val="21"/>
          <w:spacing w:val="12"/>
        </w:rPr>
        <w:t>出的违约金金额不一致的，甲方可以要求按照这两</w:t>
      </w:r>
      <w:r>
        <w:rPr>
          <w:sz w:val="21"/>
          <w:szCs w:val="21"/>
        </w:rPr>
        <w:t xml:space="preserve"> </w:t>
      </w:r>
      <w:r>
        <w:rPr>
          <w:sz w:val="21"/>
          <w:szCs w:val="21"/>
          <w:spacing w:val="-1"/>
        </w:rPr>
        <w:t>个金额当中的较高者支付违约金。</w:t>
      </w:r>
    </w:p>
    <w:p>
      <w:pPr>
        <w:pStyle w:val="BodyText"/>
        <w:ind w:left="420"/>
        <w:spacing w:before="129" w:line="219" w:lineRule="auto"/>
        <w:rPr>
          <w:sz w:val="21"/>
          <w:szCs w:val="21"/>
        </w:rPr>
      </w:pPr>
      <w:r>
        <w:rPr>
          <w:sz w:val="21"/>
          <w:szCs w:val="21"/>
          <w:spacing w:val="-4"/>
        </w:rPr>
        <w:t>6.7乙方如果违反本《授权合同》上述第4.4.1条之</w:t>
      </w:r>
      <w:r>
        <w:rPr>
          <w:sz w:val="21"/>
          <w:szCs w:val="21"/>
          <w:spacing w:val="-5"/>
        </w:rPr>
        <w:t>约定，在上述第2.3条所约定的授权期限届满之后，</w:t>
      </w:r>
    </w:p>
    <w:p>
      <w:pPr>
        <w:spacing w:line="219" w:lineRule="auto"/>
        <w:sectPr>
          <w:headerReference w:type="default" r:id="rId36"/>
          <w:footerReference w:type="default" r:id="rId37"/>
          <w:pgSz w:w="11900" w:h="16830"/>
          <w:pgMar w:top="1161" w:right="9" w:bottom="1121" w:left="979" w:header="838" w:footer="977" w:gutter="0"/>
        </w:sectPr>
        <w:rPr>
          <w:sz w:val="21"/>
          <w:szCs w:val="21"/>
        </w:rPr>
      </w:pPr>
    </w:p>
    <w:p>
      <w:pPr>
        <w:pStyle w:val="BodyText"/>
        <w:ind w:right="126"/>
        <w:spacing w:before="57" w:line="319" w:lineRule="auto"/>
        <w:jc w:val="both"/>
        <w:rPr>
          <w:sz w:val="21"/>
          <w:szCs w:val="21"/>
        </w:rPr>
      </w:pPr>
      <w:r>
        <w:rPr>
          <w:sz w:val="21"/>
          <w:szCs w:val="21"/>
          <w:spacing w:val="1"/>
        </w:rPr>
        <w:t>或者被提前解除或提前终止之后，或者非独家授权的授权品项</w:t>
      </w:r>
      <w:r>
        <w:rPr>
          <w:sz w:val="21"/>
          <w:szCs w:val="21"/>
        </w:rPr>
        <w:t>被甲方依据本《授权合同》相关合同条款 </w:t>
      </w:r>
      <w:r>
        <w:rPr>
          <w:sz w:val="21"/>
          <w:szCs w:val="21"/>
          <w:spacing w:val="1"/>
        </w:rPr>
        <w:t>单方面撤销之后，在未事先征得甲、乙双方书面同意并与之另行</w:t>
      </w:r>
      <w:r>
        <w:rPr>
          <w:sz w:val="21"/>
          <w:szCs w:val="21"/>
        </w:rPr>
        <w:t>签订相应的书面合同或者补充协议的情 </w:t>
      </w:r>
      <w:r>
        <w:rPr>
          <w:sz w:val="21"/>
          <w:szCs w:val="21"/>
          <w:spacing w:val="11"/>
        </w:rPr>
        <w:t>况下，仍然继续制作新的(相应的)授权产品(和/或《促销品</w:t>
      </w:r>
      <w:r>
        <w:rPr>
          <w:sz w:val="21"/>
          <w:szCs w:val="21"/>
          <w:spacing w:val="10"/>
        </w:rPr>
        <w:t>)的，则：</w:t>
      </w:r>
    </w:p>
    <w:p>
      <w:pPr>
        <w:pStyle w:val="BodyText"/>
        <w:ind w:left="519"/>
        <w:spacing w:line="218" w:lineRule="auto"/>
        <w:rPr>
          <w:sz w:val="21"/>
          <w:szCs w:val="21"/>
        </w:rPr>
      </w:pPr>
      <w:r>
        <w:rPr>
          <w:sz w:val="21"/>
          <w:szCs w:val="21"/>
        </w:rPr>
        <w:t>(1)上述第2.3条所约定的清货期限及第4.4.4</w:t>
      </w:r>
      <w:r>
        <w:rPr>
          <w:sz w:val="21"/>
          <w:szCs w:val="21"/>
          <w:spacing w:val="-1"/>
        </w:rPr>
        <w:t>条所述的存货清理期限自动撤销；且</w:t>
      </w:r>
    </w:p>
    <w:p>
      <w:pPr>
        <w:pStyle w:val="BodyText"/>
        <w:ind w:left="519"/>
        <w:spacing w:before="102" w:line="219" w:lineRule="auto"/>
        <w:rPr>
          <w:sz w:val="21"/>
          <w:szCs w:val="21"/>
        </w:rPr>
      </w:pPr>
      <w:r>
        <w:rPr>
          <w:sz w:val="21"/>
          <w:szCs w:val="21"/>
          <w:spacing w:val="2"/>
        </w:rPr>
        <w:t>(2)甲方有权要求乙方支付金额相当于上述第3.1.1条所约定的授权产品实际销售额10%的违约金。</w:t>
      </w:r>
    </w:p>
    <w:p>
      <w:pPr>
        <w:pStyle w:val="BodyText"/>
        <w:ind w:right="247" w:firstLine="429"/>
        <w:spacing w:before="109" w:line="321" w:lineRule="auto"/>
        <w:rPr>
          <w:sz w:val="21"/>
          <w:szCs w:val="21"/>
        </w:rPr>
      </w:pPr>
      <w:r>
        <w:rPr>
          <w:sz w:val="21"/>
          <w:szCs w:val="21"/>
          <w:spacing w:val="-2"/>
        </w:rPr>
        <w:t>6.8乙方如果违反本《授权合同》上述第4.4.6条之约定，在出现了该条所述的</w:t>
      </w:r>
      <w:r>
        <w:rPr>
          <w:sz w:val="21"/>
          <w:szCs w:val="21"/>
          <w:spacing w:val="-3"/>
        </w:rPr>
        <w:t>三种情形之一的情况</w:t>
      </w:r>
      <w:r>
        <w:rPr>
          <w:sz w:val="21"/>
          <w:szCs w:val="21"/>
        </w:rPr>
        <w:t xml:space="preserve"> </w:t>
      </w:r>
      <w:r>
        <w:rPr>
          <w:sz w:val="21"/>
          <w:szCs w:val="21"/>
          <w:spacing w:val="-1"/>
        </w:rPr>
        <w:t>下，乙方仍然设计、制作授权产品和/或促销品</w:t>
      </w:r>
      <w:r>
        <w:rPr>
          <w:sz w:val="21"/>
          <w:szCs w:val="21"/>
          <w:spacing w:val="-2"/>
        </w:rPr>
        <w:t>，或者仍然销售授权产品或赠送促销品的，则：</w:t>
      </w:r>
    </w:p>
    <w:p>
      <w:pPr>
        <w:pStyle w:val="BodyText"/>
        <w:ind w:firstLine="519"/>
        <w:spacing w:before="1" w:line="278" w:lineRule="auto"/>
        <w:rPr>
          <w:sz w:val="21"/>
          <w:szCs w:val="21"/>
        </w:rPr>
      </w:pPr>
      <w:r>
        <w:rPr>
          <w:sz w:val="21"/>
          <w:szCs w:val="21"/>
          <w:spacing w:val="3"/>
        </w:rPr>
        <w:t>(1)乙方尚未销售出去的所有授权产品、促销</w:t>
      </w:r>
      <w:r>
        <w:rPr>
          <w:sz w:val="21"/>
          <w:szCs w:val="21"/>
          <w:spacing w:val="2"/>
        </w:rPr>
        <w:t>品的成品和半成品之所有权全部转归甲方单独享有，</w:t>
      </w:r>
      <w:r>
        <w:rPr>
          <w:sz w:val="21"/>
          <w:szCs w:val="21"/>
        </w:rPr>
        <w:t xml:space="preserve"> </w:t>
      </w:r>
      <w:r>
        <w:rPr>
          <w:sz w:val="21"/>
          <w:szCs w:val="21"/>
          <w:spacing w:val="1"/>
        </w:rPr>
        <w:t>并且甲方有权以书面通知的形式要求乙方自接到书面通知之日起5日内，将上述成品和半成品全部交付甲</w:t>
      </w:r>
      <w:r>
        <w:rPr>
          <w:sz w:val="21"/>
          <w:szCs w:val="21"/>
          <w:spacing w:val="4"/>
        </w:rPr>
        <w:t xml:space="preserve"> </w:t>
      </w:r>
      <w:r>
        <w:rPr>
          <w:sz w:val="21"/>
          <w:szCs w:val="21"/>
          <w:spacing w:val="1"/>
        </w:rPr>
        <w:t>方或甲方指定的第三方；且</w:t>
      </w:r>
    </w:p>
    <w:p>
      <w:pPr>
        <w:pStyle w:val="BodyText"/>
        <w:ind w:right="16" w:firstLine="519"/>
        <w:spacing w:before="131" w:line="284" w:lineRule="auto"/>
        <w:rPr>
          <w:sz w:val="21"/>
          <w:szCs w:val="21"/>
        </w:rPr>
      </w:pPr>
      <w:r>
        <w:rPr>
          <w:sz w:val="21"/>
          <w:szCs w:val="21"/>
          <w:spacing w:val="3"/>
        </w:rPr>
        <w:t>(2)乙方在出现上述三种情形当中的一种之后销售授权产品所获得的所有销售金额全部转归甲方单</w:t>
      </w:r>
      <w:r>
        <w:rPr>
          <w:sz w:val="21"/>
          <w:szCs w:val="21"/>
          <w:spacing w:val="11"/>
        </w:rPr>
        <w:t xml:space="preserve"> </w:t>
      </w:r>
      <w:r>
        <w:rPr>
          <w:sz w:val="21"/>
          <w:szCs w:val="21"/>
          <w:spacing w:val="1"/>
        </w:rPr>
        <w:t>独享有，并且甲方有权以书面通知的形式要求乙方自接到书面通知之日起5日</w:t>
      </w:r>
      <w:r>
        <w:rPr>
          <w:sz w:val="21"/>
          <w:szCs w:val="21"/>
        </w:rPr>
        <w:t>内，通过银行转账的方式将 </w:t>
      </w:r>
      <w:r>
        <w:rPr>
          <w:sz w:val="21"/>
          <w:szCs w:val="21"/>
          <w:spacing w:val="-1"/>
        </w:rPr>
        <w:t>上述销售金额全部支付甲方；且</w:t>
      </w:r>
    </w:p>
    <w:p>
      <w:pPr>
        <w:pStyle w:val="BodyText"/>
        <w:ind w:right="257" w:firstLine="519"/>
        <w:spacing w:before="110" w:line="270" w:lineRule="auto"/>
        <w:rPr>
          <w:sz w:val="21"/>
          <w:szCs w:val="21"/>
        </w:rPr>
      </w:pPr>
      <w:r>
        <w:rPr>
          <w:sz w:val="21"/>
          <w:szCs w:val="21"/>
          <w:spacing w:val="5"/>
        </w:rPr>
        <w:t>(3)要求乙方支付金额相当于乙方发生上述违约时甲方已收取授权产品实际销售金额20%</w:t>
      </w:r>
      <w:r>
        <w:rPr>
          <w:sz w:val="21"/>
          <w:szCs w:val="21"/>
          <w:spacing w:val="4"/>
        </w:rPr>
        <w:t>的违约</w:t>
      </w:r>
      <w:r>
        <w:rPr>
          <w:sz w:val="21"/>
          <w:szCs w:val="21"/>
        </w:rPr>
        <w:t xml:space="preserve"> </w:t>
      </w:r>
      <w:r>
        <w:rPr>
          <w:sz w:val="21"/>
          <w:szCs w:val="21"/>
          <w:spacing w:val="-4"/>
        </w:rPr>
        <w:t>金。</w:t>
      </w:r>
    </w:p>
    <w:p>
      <w:pPr>
        <w:pStyle w:val="BodyText"/>
        <w:ind w:right="107" w:firstLine="429"/>
        <w:spacing w:before="106" w:line="318" w:lineRule="auto"/>
        <w:jc w:val="both"/>
        <w:rPr>
          <w:sz w:val="21"/>
          <w:szCs w:val="21"/>
        </w:rPr>
      </w:pPr>
      <w:r>
        <w:rPr>
          <w:sz w:val="21"/>
          <w:szCs w:val="21"/>
          <w:spacing w:val="1"/>
        </w:rPr>
        <w:t>6.9甲、乙双方当中任何一方如违反本《授权合同》下述第9.4条所约定的保密</w:t>
      </w:r>
      <w:r>
        <w:rPr>
          <w:sz w:val="21"/>
          <w:szCs w:val="21"/>
        </w:rPr>
        <w:t>义务，在保密期限内 </w:t>
      </w:r>
      <w:r>
        <w:rPr>
          <w:sz w:val="21"/>
          <w:szCs w:val="21"/>
          <w:spacing w:val="1"/>
        </w:rPr>
        <w:t>将该条所述的商业秘密公之于众，或者将其泄漏或提供给无</w:t>
      </w:r>
      <w:r>
        <w:rPr>
          <w:sz w:val="21"/>
          <w:szCs w:val="21"/>
        </w:rPr>
        <w:t>关的第三方的，属于严重违约，守约方有权 </w:t>
      </w:r>
      <w:r>
        <w:rPr>
          <w:sz w:val="21"/>
          <w:szCs w:val="21"/>
          <w:spacing w:val="-1"/>
        </w:rPr>
        <w:t>要求违约方承担相应的违约责任，赔偿由此给守约方所</w:t>
      </w:r>
      <w:r>
        <w:rPr>
          <w:sz w:val="21"/>
          <w:szCs w:val="21"/>
          <w:spacing w:val="-2"/>
        </w:rPr>
        <w:t>造成的经济损失。</w:t>
      </w:r>
    </w:p>
    <w:p>
      <w:pPr>
        <w:spacing w:line="292" w:lineRule="auto"/>
        <w:rPr>
          <w:rFonts w:ascii="Arial"/>
          <w:sz w:val="21"/>
        </w:rPr>
      </w:pPr>
      <w:r/>
    </w:p>
    <w:p>
      <w:pPr>
        <w:pStyle w:val="BodyText"/>
        <w:ind w:left="432"/>
        <w:spacing w:before="68" w:line="219" w:lineRule="auto"/>
        <w:outlineLvl w:val="4"/>
        <w:rPr>
          <w:sz w:val="21"/>
          <w:szCs w:val="21"/>
        </w:rPr>
      </w:pPr>
      <w:r>
        <w:rPr>
          <w:sz w:val="21"/>
          <w:szCs w:val="21"/>
          <w:b/>
          <w:bCs/>
          <w:spacing w:val="-6"/>
        </w:rPr>
        <w:t>7.双方的承诺和保证</w:t>
      </w:r>
    </w:p>
    <w:p>
      <w:pPr>
        <w:spacing w:line="393" w:lineRule="auto"/>
        <w:rPr>
          <w:rFonts w:ascii="Arial"/>
          <w:sz w:val="21"/>
        </w:rPr>
      </w:pPr>
      <w:r/>
    </w:p>
    <w:p>
      <w:pPr>
        <w:pStyle w:val="BodyText"/>
        <w:ind w:left="429"/>
        <w:spacing w:before="69" w:line="219" w:lineRule="auto"/>
        <w:rPr>
          <w:sz w:val="21"/>
          <w:szCs w:val="21"/>
        </w:rPr>
      </w:pPr>
      <w:r>
        <w:rPr>
          <w:sz w:val="21"/>
          <w:szCs w:val="21"/>
          <w:spacing w:val="-5"/>
        </w:rPr>
        <w:t>7.1甲方承诺并保证：</w:t>
      </w:r>
    </w:p>
    <w:p>
      <w:pPr>
        <w:pStyle w:val="BodyText"/>
        <w:ind w:right="15" w:firstLine="519"/>
        <w:spacing w:before="120" w:line="272" w:lineRule="auto"/>
        <w:rPr>
          <w:sz w:val="21"/>
          <w:szCs w:val="21"/>
        </w:rPr>
      </w:pPr>
      <w:r>
        <w:rPr>
          <w:sz w:val="21"/>
          <w:szCs w:val="21"/>
          <w:spacing w:val="3"/>
        </w:rPr>
        <w:t>(1)甲方是一家独立的公司，具有完全的民事行为能力，而且甲方签署本《授权合同》完全是自己</w:t>
      </w:r>
      <w:r>
        <w:rPr>
          <w:sz w:val="21"/>
          <w:szCs w:val="21"/>
          <w:spacing w:val="12"/>
        </w:rPr>
        <w:t xml:space="preserve"> </w:t>
      </w:r>
      <w:r>
        <w:rPr>
          <w:sz w:val="21"/>
          <w:szCs w:val="21"/>
          <w:spacing w:val="-1"/>
        </w:rPr>
        <w:t>的意志，并不是作为任何其他公司、组织和个人的代表或者代理人来签署本《授权合同》的；</w:t>
      </w:r>
    </w:p>
    <w:p>
      <w:pPr>
        <w:pStyle w:val="BodyText"/>
        <w:ind w:right="13" w:firstLine="519"/>
        <w:spacing w:before="101" w:line="268" w:lineRule="auto"/>
        <w:rPr>
          <w:sz w:val="21"/>
          <w:szCs w:val="21"/>
        </w:rPr>
      </w:pPr>
      <w:r>
        <w:rPr>
          <w:sz w:val="21"/>
          <w:szCs w:val="21"/>
          <w:spacing w:val="3"/>
        </w:rPr>
        <w:t>(2)甲方签署本《授权合同》并不需要甲方公司董事会、股东会或者其他的机构另行批准，如果需</w:t>
      </w:r>
      <w:r>
        <w:rPr>
          <w:sz w:val="21"/>
          <w:szCs w:val="21"/>
          <w:spacing w:val="15"/>
        </w:rPr>
        <w:t xml:space="preserve"> </w:t>
      </w:r>
      <w:r>
        <w:rPr>
          <w:sz w:val="21"/>
          <w:szCs w:val="21"/>
          <w:spacing w:val="-2"/>
        </w:rPr>
        <w:t>要另行批准，那么甲方保证已经获得了相应的批准；</w:t>
      </w:r>
    </w:p>
    <w:p>
      <w:pPr>
        <w:pStyle w:val="BodyText"/>
        <w:ind w:right="15" w:firstLine="519"/>
        <w:spacing w:before="101" w:line="281" w:lineRule="auto"/>
        <w:rPr>
          <w:sz w:val="21"/>
          <w:szCs w:val="21"/>
        </w:rPr>
      </w:pPr>
      <w:r>
        <w:rPr>
          <w:sz w:val="21"/>
          <w:szCs w:val="21"/>
          <w:spacing w:val="3"/>
        </w:rPr>
        <w:t>(3)甲方自身完全具有履行本《授权合同》约定的各项合同义务的能力，除了本《授权合同》另有</w:t>
      </w:r>
      <w:r>
        <w:rPr>
          <w:sz w:val="21"/>
          <w:szCs w:val="21"/>
          <w:spacing w:val="12"/>
        </w:rPr>
        <w:t xml:space="preserve"> </w:t>
      </w:r>
      <w:r>
        <w:rPr>
          <w:sz w:val="21"/>
          <w:szCs w:val="21"/>
          <w:spacing w:val="-1"/>
        </w:rPr>
        <w:t>约定的外，甲方无须任何其他的公司、组织和个人来代其履行各项合同义务；</w:t>
      </w:r>
    </w:p>
    <w:p>
      <w:pPr>
        <w:pStyle w:val="BodyText"/>
        <w:ind w:right="17" w:firstLine="519"/>
        <w:spacing w:before="29" w:line="281" w:lineRule="auto"/>
        <w:rPr>
          <w:sz w:val="21"/>
          <w:szCs w:val="21"/>
        </w:rPr>
      </w:pPr>
      <w:r>
        <w:rPr>
          <w:sz w:val="21"/>
          <w:szCs w:val="21"/>
          <w:spacing w:val="3"/>
        </w:rPr>
        <w:t>(4)除本《授权合同》另有约定的外，未经乙方书面同意，甲方不会将其基于本《授权合同》所享</w:t>
      </w:r>
      <w:r>
        <w:rPr>
          <w:sz w:val="21"/>
          <w:szCs w:val="21"/>
          <w:spacing w:val="11"/>
        </w:rPr>
        <w:t xml:space="preserve"> </w:t>
      </w:r>
      <w:r>
        <w:rPr>
          <w:sz w:val="21"/>
          <w:szCs w:val="21"/>
          <w:spacing w:val="1"/>
        </w:rPr>
        <w:t>有的权利转由任何第三方享有，也不会将其基于本《授权合同</w:t>
      </w:r>
      <w:r>
        <w:rPr>
          <w:sz w:val="21"/>
          <w:szCs w:val="21"/>
        </w:rPr>
        <w:t>》所应当履行的义务转由任何第三方履</w:t>
      </w:r>
    </w:p>
    <w:p>
      <w:pPr>
        <w:pStyle w:val="BodyText"/>
        <w:spacing w:before="143" w:line="220" w:lineRule="auto"/>
        <w:rPr>
          <w:sz w:val="21"/>
          <w:szCs w:val="21"/>
        </w:rPr>
      </w:pPr>
      <w:r>
        <w:rPr>
          <w:sz w:val="21"/>
          <w:szCs w:val="21"/>
          <w:spacing w:val="-4"/>
        </w:rPr>
        <w:t>行。</w:t>
      </w:r>
    </w:p>
    <w:p>
      <w:pPr>
        <w:pStyle w:val="BodyText"/>
        <w:ind w:left="519"/>
        <w:spacing w:before="109" w:line="219" w:lineRule="auto"/>
        <w:rPr>
          <w:sz w:val="21"/>
          <w:szCs w:val="21"/>
        </w:rPr>
      </w:pPr>
      <w:r>
        <w:rPr>
          <w:sz w:val="21"/>
          <w:szCs w:val="21"/>
          <w:spacing w:val="-5"/>
        </w:rPr>
        <w:t>7.2乙方承诺并保证：</w:t>
      </w:r>
    </w:p>
    <w:p>
      <w:pPr>
        <w:pStyle w:val="BodyText"/>
        <w:ind w:right="15" w:firstLine="519"/>
        <w:spacing w:before="99" w:line="268" w:lineRule="auto"/>
        <w:rPr>
          <w:sz w:val="21"/>
          <w:szCs w:val="21"/>
        </w:rPr>
      </w:pPr>
      <w:r>
        <w:rPr>
          <w:sz w:val="21"/>
          <w:szCs w:val="21"/>
          <w:spacing w:val="3"/>
        </w:rPr>
        <w:t>(1)乙方是一家独立的公司法人，具有完全的民事行为能力，而且乙方签署本《授权合同》完全是</w:t>
      </w:r>
      <w:r>
        <w:rPr>
          <w:sz w:val="21"/>
          <w:szCs w:val="21"/>
          <w:spacing w:val="12"/>
        </w:rPr>
        <w:t xml:space="preserve"> </w:t>
      </w:r>
      <w:r>
        <w:rPr>
          <w:sz w:val="21"/>
          <w:szCs w:val="21"/>
          <w:spacing w:val="-1"/>
        </w:rPr>
        <w:t>自己的意志，并不是作为任何其他公司、组织和个人的代表或者代理人来签署本《授权合同》的；</w:t>
      </w:r>
    </w:p>
    <w:p>
      <w:pPr>
        <w:pStyle w:val="BodyText"/>
        <w:ind w:right="13" w:firstLine="519"/>
        <w:spacing w:before="112" w:line="268" w:lineRule="auto"/>
        <w:rPr>
          <w:sz w:val="21"/>
          <w:szCs w:val="21"/>
        </w:rPr>
      </w:pPr>
      <w:r>
        <w:rPr>
          <w:sz w:val="21"/>
          <w:szCs w:val="21"/>
          <w:spacing w:val="3"/>
        </w:rPr>
        <w:t>(2)乙方签署本《授权合同》并不需要乙方公司董事会、股东会或者其他的机构另行批准，如果需</w:t>
      </w:r>
      <w:r>
        <w:rPr>
          <w:sz w:val="21"/>
          <w:szCs w:val="21"/>
          <w:spacing w:val="15"/>
        </w:rPr>
        <w:t xml:space="preserve"> </w:t>
      </w:r>
      <w:r>
        <w:rPr>
          <w:sz w:val="21"/>
          <w:szCs w:val="21"/>
          <w:spacing w:val="-2"/>
        </w:rPr>
        <w:t>要另行批准，那么乙方保证已经获得了相应的批准；</w:t>
      </w:r>
    </w:p>
    <w:p>
      <w:pPr>
        <w:pStyle w:val="BodyText"/>
        <w:ind w:right="15" w:firstLine="519"/>
        <w:spacing w:before="110" w:line="268" w:lineRule="auto"/>
        <w:rPr>
          <w:sz w:val="21"/>
          <w:szCs w:val="21"/>
        </w:rPr>
      </w:pPr>
      <w:r>
        <w:rPr>
          <w:sz w:val="21"/>
          <w:szCs w:val="21"/>
          <w:spacing w:val="3"/>
        </w:rPr>
        <w:t>(3)乙方自身完全具有履行本《授权合同》约定的各项合同义务的能力，除了本《授权合同》另有</w:t>
      </w:r>
      <w:r>
        <w:rPr>
          <w:sz w:val="21"/>
          <w:szCs w:val="21"/>
          <w:spacing w:val="12"/>
        </w:rPr>
        <w:t xml:space="preserve"> </w:t>
      </w:r>
      <w:r>
        <w:rPr>
          <w:sz w:val="21"/>
          <w:szCs w:val="21"/>
          <w:spacing w:val="-1"/>
        </w:rPr>
        <w:t>约定的外，乙方无须任何其他的公司、组织和个人来代其履行各项合同义务；</w:t>
      </w:r>
    </w:p>
    <w:p>
      <w:pPr>
        <w:pStyle w:val="BodyText"/>
        <w:ind w:right="17" w:firstLine="519"/>
        <w:spacing w:before="40" w:line="303" w:lineRule="auto"/>
        <w:rPr>
          <w:sz w:val="21"/>
          <w:szCs w:val="21"/>
        </w:rPr>
      </w:pPr>
      <w:r>
        <w:rPr>
          <w:sz w:val="21"/>
          <w:szCs w:val="21"/>
          <w:spacing w:val="3"/>
        </w:rPr>
        <w:t>(4)除本《授权合同》另有约定的外，未经甲方书面同意，乙方不会将其基于本《授权合同》所享</w:t>
      </w:r>
      <w:r>
        <w:rPr>
          <w:sz w:val="21"/>
          <w:szCs w:val="21"/>
          <w:spacing w:val="11"/>
        </w:rPr>
        <w:t xml:space="preserve"> </w:t>
      </w:r>
      <w:r>
        <w:rPr>
          <w:sz w:val="21"/>
          <w:szCs w:val="21"/>
          <w:spacing w:val="1"/>
        </w:rPr>
        <w:t>有的权利转由任何第三方享有，也不会将其基于本《授权合同</w:t>
      </w:r>
      <w:r>
        <w:rPr>
          <w:sz w:val="21"/>
          <w:szCs w:val="21"/>
        </w:rPr>
        <w:t>》所应当履行的义务转由任何第三方履</w:t>
      </w:r>
    </w:p>
    <w:p>
      <w:pPr>
        <w:spacing w:line="303" w:lineRule="auto"/>
        <w:sectPr>
          <w:headerReference w:type="default" r:id="rId40"/>
          <w:footerReference w:type="default" r:id="rId41"/>
          <w:pgSz w:w="11900" w:h="16830"/>
          <w:pgMar w:top="1131" w:right="1233" w:bottom="1152" w:left="1060" w:header="808" w:footer="1017" w:gutter="0"/>
        </w:sectPr>
        <w:rPr>
          <w:sz w:val="21"/>
          <w:szCs w:val="21"/>
        </w:rPr>
      </w:pPr>
    </w:p>
    <w:p>
      <w:pPr>
        <w:spacing w:line="417" w:lineRule="auto"/>
        <w:rPr>
          <w:rFonts w:ascii="Arial"/>
          <w:sz w:val="21"/>
        </w:rPr>
      </w:pPr>
      <w:r/>
    </w:p>
    <w:p>
      <w:pPr>
        <w:pStyle w:val="BodyText"/>
        <w:ind w:left="4547"/>
        <w:spacing w:before="65" w:line="219" w:lineRule="auto"/>
        <w:rPr>
          <w:sz w:val="20"/>
          <w:szCs w:val="20"/>
        </w:rPr>
      </w:pPr>
      <w:r>
        <w:rPr>
          <w:sz w:val="20"/>
          <w:szCs w:val="20"/>
          <w:b/>
          <w:bCs/>
          <w:spacing w:val="9"/>
        </w:rPr>
        <w:t>《丁丁不哭》周边衍生品制作及销售授权合同</w:t>
      </w:r>
    </w:p>
    <w:p>
      <w:pPr>
        <w:pStyle w:val="BodyText"/>
        <w:ind w:left="4"/>
        <w:spacing w:before="36" w:line="220" w:lineRule="auto"/>
        <w:rPr>
          <w:sz w:val="20"/>
          <w:szCs w:val="20"/>
        </w:rPr>
      </w:pPr>
      <w:r>
        <w:rPr>
          <w:sz w:val="20"/>
          <w:szCs w:val="20"/>
        </w:rPr>
        <w:t>行。</w:t>
      </w:r>
    </w:p>
    <w:p>
      <w:pPr>
        <w:spacing w:line="421" w:lineRule="auto"/>
        <w:rPr>
          <w:rFonts w:ascii="Arial"/>
          <w:sz w:val="21"/>
        </w:rPr>
      </w:pPr>
      <w:r/>
    </w:p>
    <w:p>
      <w:pPr>
        <w:pStyle w:val="BodyText"/>
        <w:ind w:left="507"/>
        <w:spacing w:before="65" w:line="220" w:lineRule="auto"/>
        <w:outlineLvl w:val="4"/>
        <w:rPr>
          <w:sz w:val="20"/>
          <w:szCs w:val="20"/>
        </w:rPr>
      </w:pPr>
      <w:r>
        <w:rPr>
          <w:sz w:val="20"/>
          <w:szCs w:val="20"/>
          <w:b/>
          <w:bCs/>
        </w:rPr>
        <w:t>8.其他约定</w:t>
      </w:r>
    </w:p>
    <w:p>
      <w:pPr>
        <w:spacing w:line="286" w:lineRule="auto"/>
        <w:rPr>
          <w:rFonts w:ascii="Arial"/>
          <w:sz w:val="21"/>
        </w:rPr>
      </w:pPr>
      <w:r/>
    </w:p>
    <w:p>
      <w:pPr>
        <w:pStyle w:val="BodyText"/>
        <w:ind w:left="4" w:right="1301" w:firstLine="500"/>
        <w:spacing w:before="65" w:line="270" w:lineRule="auto"/>
        <w:rPr>
          <w:sz w:val="20"/>
          <w:szCs w:val="20"/>
        </w:rPr>
      </w:pPr>
      <w:r>
        <w:rPr>
          <w:sz w:val="20"/>
          <w:szCs w:val="20"/>
          <w:spacing w:val="9"/>
        </w:rPr>
        <w:t>8.1甲方目前正在开发和建设授权业务的网站、商城及电子流程，上述网站及电子流程一经建成并投</w:t>
      </w:r>
      <w:r>
        <w:rPr>
          <w:sz w:val="20"/>
          <w:szCs w:val="20"/>
          <w:spacing w:val="2"/>
        </w:rPr>
        <w:t xml:space="preserve"> </w:t>
      </w:r>
      <w:r>
        <w:rPr>
          <w:sz w:val="20"/>
          <w:szCs w:val="20"/>
          <w:spacing w:val="16"/>
        </w:rPr>
        <w:t>入使用，本《授权合同》所述的授权产品及其外包装、广告宣传品</w:t>
      </w:r>
      <w:r>
        <w:rPr>
          <w:sz w:val="20"/>
          <w:szCs w:val="20"/>
          <w:spacing w:val="15"/>
        </w:rPr>
        <w:t>和促销品(如有)的图文设计、样</w:t>
      </w:r>
    </w:p>
    <w:p>
      <w:pPr>
        <w:pStyle w:val="BodyText"/>
        <w:ind w:left="4" w:right="1419"/>
        <w:spacing w:before="114" w:line="297" w:lineRule="auto"/>
        <w:rPr>
          <w:sz w:val="20"/>
          <w:szCs w:val="20"/>
        </w:rPr>
      </w:pPr>
      <w:r>
        <w:rPr>
          <w:sz w:val="20"/>
          <w:szCs w:val="20"/>
          <w:spacing w:val="11"/>
        </w:rPr>
        <w:t>品、文宣制作物等报审等工作，以及授权内容、销售报表、防伪激</w:t>
      </w:r>
      <w:r>
        <w:rPr>
          <w:sz w:val="20"/>
          <w:szCs w:val="20"/>
          <w:spacing w:val="10"/>
        </w:rPr>
        <w:t>光标签的申请表等的交付和审核亦在</w:t>
      </w:r>
      <w:r>
        <w:rPr>
          <w:sz w:val="20"/>
          <w:szCs w:val="20"/>
        </w:rPr>
        <w:t xml:space="preserve"> </w:t>
      </w:r>
      <w:r>
        <w:rPr>
          <w:sz w:val="20"/>
          <w:szCs w:val="20"/>
          <w:spacing w:val="11"/>
        </w:rPr>
        <w:t>上述网站上按照相应的电子流程进行届时甲、乙双方均应当使用</w:t>
      </w:r>
      <w:r>
        <w:rPr>
          <w:sz w:val="20"/>
          <w:szCs w:val="20"/>
          <w:spacing w:val="10"/>
        </w:rPr>
        <w:t>，而且甲方将向乙方提供上述网站的使</w:t>
      </w:r>
      <w:r>
        <w:rPr>
          <w:sz w:val="20"/>
          <w:szCs w:val="20"/>
        </w:rPr>
        <w:t xml:space="preserve"> </w:t>
      </w:r>
      <w:r>
        <w:rPr>
          <w:sz w:val="20"/>
          <w:szCs w:val="20"/>
          <w:spacing w:val="11"/>
        </w:rPr>
        <w:t>用权限及使用办法。在这之前，乙方应当通过电子</w:t>
      </w:r>
      <w:r>
        <w:rPr>
          <w:sz w:val="20"/>
          <w:szCs w:val="20"/>
          <w:spacing w:val="10"/>
        </w:rPr>
        <w:t>邮件、“腾讯</w:t>
      </w:r>
      <w:r>
        <w:rPr>
          <w:rFonts w:ascii="Times New Roman" w:hAnsi="Times New Roman" w:eastAsia="Times New Roman" w:cs="Times New Roman"/>
          <w:sz w:val="20"/>
          <w:szCs w:val="20"/>
        </w:rPr>
        <w:t>QQ</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24"/>
          <w:w w:val="101"/>
        </w:rPr>
        <w:t xml:space="preserve">  </w:t>
      </w:r>
      <w:r>
        <w:rPr>
          <w:sz w:val="20"/>
          <w:szCs w:val="20"/>
          <w:spacing w:val="10"/>
        </w:rPr>
        <w:t>即时通讯聊天软件和/或邮寄样品</w:t>
      </w:r>
      <w:r>
        <w:rPr>
          <w:sz w:val="20"/>
          <w:szCs w:val="20"/>
        </w:rPr>
        <w:t xml:space="preserve"> </w:t>
      </w:r>
      <w:r>
        <w:rPr>
          <w:sz w:val="20"/>
          <w:szCs w:val="20"/>
          <w:spacing w:val="9"/>
        </w:rPr>
        <w:t>等方式将上述需要报审的材料提交甲方审核。</w:t>
      </w:r>
    </w:p>
    <w:p>
      <w:pPr>
        <w:spacing w:line="278" w:lineRule="auto"/>
        <w:rPr>
          <w:rFonts w:ascii="Arial"/>
          <w:sz w:val="21"/>
        </w:rPr>
      </w:pPr>
      <w:r/>
    </w:p>
    <w:p>
      <w:pPr>
        <w:pStyle w:val="BodyText"/>
        <w:ind w:left="4" w:right="1301" w:firstLine="470"/>
        <w:spacing w:before="66" w:line="302" w:lineRule="auto"/>
        <w:rPr>
          <w:sz w:val="20"/>
          <w:szCs w:val="20"/>
        </w:rPr>
      </w:pPr>
      <w:r>
        <w:rPr>
          <w:sz w:val="20"/>
          <w:szCs w:val="20"/>
          <w:spacing w:val="14"/>
        </w:rPr>
        <w:t>8.2甲、乙双方各自委派本《授权合同》开题所列的合作联系人(下称第一合作联系人)负责处理基</w:t>
      </w:r>
      <w:r>
        <w:rPr>
          <w:sz w:val="20"/>
          <w:szCs w:val="20"/>
          <w:spacing w:val="7"/>
        </w:rPr>
        <w:t xml:space="preserve"> </w:t>
      </w:r>
      <w:r>
        <w:rPr>
          <w:sz w:val="20"/>
          <w:szCs w:val="20"/>
          <w:spacing w:val="11"/>
        </w:rPr>
        <w:t>于本《授权合同》的双方合作事宜的具体沟通与协调，但上述</w:t>
      </w:r>
      <w:r>
        <w:rPr>
          <w:sz w:val="20"/>
          <w:szCs w:val="20"/>
          <w:spacing w:val="10"/>
        </w:rPr>
        <w:t>合作联系人如需代表所在公司一方处理涉</w:t>
      </w:r>
      <w:r>
        <w:rPr>
          <w:sz w:val="20"/>
          <w:szCs w:val="20"/>
        </w:rPr>
        <w:t xml:space="preserve">  </w:t>
      </w:r>
      <w:r>
        <w:rPr>
          <w:sz w:val="20"/>
          <w:szCs w:val="20"/>
          <w:spacing w:val="12"/>
        </w:rPr>
        <w:t>及本《授权合同》变更、解除、中止履行、终止、违约</w:t>
      </w:r>
      <w:r>
        <w:rPr>
          <w:sz w:val="20"/>
          <w:szCs w:val="20"/>
          <w:spacing w:val="11"/>
        </w:rPr>
        <w:t>责任的追究，以及本《授权合同》明确约定需要</w:t>
      </w:r>
      <w:r>
        <w:rPr>
          <w:sz w:val="20"/>
          <w:szCs w:val="20"/>
        </w:rPr>
        <w:t xml:space="preserve">  </w:t>
      </w:r>
      <w:r>
        <w:rPr>
          <w:sz w:val="20"/>
          <w:szCs w:val="20"/>
          <w:spacing w:val="11"/>
        </w:rPr>
        <w:t>书面同意、书面确认、签订补充协议和/或另行签订书面合同等重大事务的，仍需所在公司一方另行书面</w:t>
      </w:r>
      <w:r>
        <w:rPr>
          <w:sz w:val="20"/>
          <w:szCs w:val="20"/>
          <w:spacing w:val="1"/>
        </w:rPr>
        <w:t xml:space="preserve"> </w:t>
      </w:r>
      <w:r>
        <w:rPr>
          <w:sz w:val="20"/>
          <w:szCs w:val="20"/>
          <w:spacing w:val="6"/>
        </w:rPr>
        <w:t>授权。</w:t>
      </w:r>
    </w:p>
    <w:p>
      <w:pPr>
        <w:spacing w:line="285" w:lineRule="auto"/>
        <w:rPr>
          <w:rFonts w:ascii="Arial"/>
          <w:sz w:val="21"/>
        </w:rPr>
      </w:pPr>
      <w:r/>
    </w:p>
    <w:p>
      <w:pPr>
        <w:pStyle w:val="BodyText"/>
        <w:ind w:left="4" w:right="1186" w:firstLine="530"/>
        <w:spacing w:before="65" w:line="258" w:lineRule="auto"/>
        <w:rPr>
          <w:sz w:val="20"/>
          <w:szCs w:val="20"/>
        </w:rPr>
      </w:pPr>
      <w:r>
        <w:rPr>
          <w:sz w:val="20"/>
          <w:szCs w:val="20"/>
          <w:spacing w:val="8"/>
        </w:rPr>
        <w:t>8.3本《授权合同》上述第9.2条所述的第一合作联系人联系人负责处理双方基于本《授权合同》的下</w:t>
      </w:r>
      <w:r>
        <w:rPr>
          <w:sz w:val="20"/>
          <w:szCs w:val="20"/>
          <w:spacing w:val="16"/>
        </w:rPr>
        <w:t xml:space="preserve"> </w:t>
      </w:r>
      <w:r>
        <w:rPr>
          <w:sz w:val="20"/>
          <w:szCs w:val="20"/>
          <w:spacing w:val="3"/>
        </w:rPr>
        <w:t>列合作事宜：</w:t>
      </w:r>
    </w:p>
    <w:p>
      <w:pPr>
        <w:spacing w:line="264" w:lineRule="auto"/>
        <w:rPr>
          <w:rFonts w:ascii="Arial"/>
          <w:sz w:val="21"/>
        </w:rPr>
      </w:pPr>
      <w:r/>
    </w:p>
    <w:p>
      <w:pPr>
        <w:pStyle w:val="BodyText"/>
        <w:ind w:left="4" w:right="1221" w:firstLine="530"/>
        <w:spacing w:before="66" w:line="265" w:lineRule="auto"/>
        <w:rPr>
          <w:sz w:val="20"/>
          <w:szCs w:val="20"/>
        </w:rPr>
      </w:pPr>
      <w:r>
        <w:drawing>
          <wp:anchor distT="0" distB="0" distL="0" distR="0" simplePos="0" relativeHeight="251692032" behindDoc="0" locked="0" layoutInCell="1" allowOverlap="1">
            <wp:simplePos x="0" y="0"/>
            <wp:positionH relativeFrom="column">
              <wp:posOffset>6776946</wp:posOffset>
            </wp:positionH>
            <wp:positionV relativeFrom="paragraph">
              <wp:posOffset>246133</wp:posOffset>
            </wp:positionV>
            <wp:extent cx="154102" cy="1657872"/>
            <wp:effectExtent l="0" t="0" r="0" b="0"/>
            <wp:wrapNone/>
            <wp:docPr id="30" name="IM 30"/>
            <wp:cNvGraphicFramePr/>
            <a:graphic>
              <a:graphicData uri="http://schemas.openxmlformats.org/drawingml/2006/picture">
                <pic:pic>
                  <pic:nvPicPr>
                    <pic:cNvPr id="30" name="IM 30"/>
                    <pic:cNvPicPr/>
                  </pic:nvPicPr>
                  <pic:blipFill>
                    <a:blip r:embed="rId43"/>
                    <a:stretch>
                      <a:fillRect/>
                    </a:stretch>
                  </pic:blipFill>
                  <pic:spPr>
                    <a:xfrm rot="0">
                      <a:off x="0" y="0"/>
                      <a:ext cx="154102" cy="1657872"/>
                    </a:xfrm>
                    <a:prstGeom prst="rect">
                      <a:avLst/>
                    </a:prstGeom>
                  </pic:spPr>
                </pic:pic>
              </a:graphicData>
            </a:graphic>
          </wp:anchor>
        </w:drawing>
      </w:r>
      <w:r>
        <w:rPr>
          <w:sz w:val="20"/>
          <w:szCs w:val="20"/>
          <w:spacing w:val="5"/>
        </w:rPr>
        <w:t>(1)第3.2.1条所述的财务报表、付款凭证、税务发票、第4.4.2条所述的有关授权产品存货情况的书面</w:t>
      </w:r>
      <w:r>
        <w:rPr>
          <w:sz w:val="20"/>
          <w:szCs w:val="20"/>
          <w:spacing w:val="2"/>
        </w:rPr>
        <w:t xml:space="preserve"> </w:t>
      </w:r>
      <w:r>
        <w:rPr>
          <w:sz w:val="20"/>
          <w:szCs w:val="20"/>
          <w:spacing w:val="6"/>
        </w:rPr>
        <w:t>报告的提交与接收；</w:t>
      </w:r>
    </w:p>
    <w:p>
      <w:pPr>
        <w:spacing w:line="259" w:lineRule="auto"/>
        <w:rPr>
          <w:rFonts w:ascii="Arial"/>
          <w:sz w:val="21"/>
        </w:rPr>
      </w:pPr>
      <w:r/>
    </w:p>
    <w:p>
      <w:pPr>
        <w:pStyle w:val="BodyText"/>
        <w:ind w:left="535"/>
        <w:spacing w:before="65" w:line="219" w:lineRule="auto"/>
        <w:rPr>
          <w:sz w:val="20"/>
          <w:szCs w:val="20"/>
        </w:rPr>
      </w:pPr>
      <w:r>
        <w:rPr>
          <w:sz w:val="20"/>
          <w:szCs w:val="20"/>
          <w:spacing w:val="8"/>
        </w:rPr>
        <w:t>(2)上述第3.2.2条所述的激光防伪标签的申请、领取与交付；</w:t>
      </w:r>
    </w:p>
    <w:p>
      <w:pPr>
        <w:spacing w:line="256" w:lineRule="auto"/>
        <w:rPr>
          <w:rFonts w:ascii="Arial"/>
          <w:sz w:val="21"/>
        </w:rPr>
      </w:pPr>
      <w:r/>
    </w:p>
    <w:p>
      <w:pPr>
        <w:pStyle w:val="BodyText"/>
        <w:ind w:left="4" w:right="1219" w:firstLine="530"/>
        <w:spacing w:before="66" w:line="257" w:lineRule="auto"/>
        <w:rPr>
          <w:sz w:val="20"/>
          <w:szCs w:val="20"/>
        </w:rPr>
      </w:pPr>
      <w:r>
        <w:rPr>
          <w:sz w:val="20"/>
          <w:szCs w:val="20"/>
          <w:spacing w:val="-2"/>
        </w:rPr>
        <w:t>(3)上述第4.1.1-4.1.3、4.2.2-4.2.5、4.5.1-4.5.3所述的设计图、样品和/或样</w:t>
      </w:r>
      <w:r>
        <w:rPr>
          <w:sz w:val="20"/>
          <w:szCs w:val="20"/>
          <w:spacing w:val="-3"/>
        </w:rPr>
        <w:t>品照片的交付、审核以及</w:t>
      </w:r>
      <w:r>
        <w:rPr>
          <w:sz w:val="20"/>
          <w:szCs w:val="20"/>
        </w:rPr>
        <w:t xml:space="preserve"> </w:t>
      </w:r>
      <w:r>
        <w:rPr>
          <w:sz w:val="20"/>
          <w:szCs w:val="20"/>
          <w:spacing w:val="4"/>
        </w:rPr>
        <w:t>审核意见的反馈；</w:t>
      </w:r>
    </w:p>
    <w:p>
      <w:pPr>
        <w:spacing w:line="276" w:lineRule="auto"/>
        <w:rPr>
          <w:rFonts w:ascii="Arial"/>
          <w:sz w:val="21"/>
        </w:rPr>
      </w:pPr>
      <w:r/>
    </w:p>
    <w:p>
      <w:pPr>
        <w:pStyle w:val="BodyText"/>
        <w:ind w:left="535"/>
        <w:spacing w:before="65" w:line="219" w:lineRule="auto"/>
        <w:rPr>
          <w:sz w:val="20"/>
          <w:szCs w:val="20"/>
        </w:rPr>
      </w:pPr>
      <w:r>
        <w:rPr>
          <w:sz w:val="20"/>
          <w:szCs w:val="20"/>
          <w:spacing w:val="8"/>
        </w:rPr>
        <w:t>(4)上述第4.2.7条所述的有关授权产品质量投诉情况的转交处理；</w:t>
      </w:r>
    </w:p>
    <w:p>
      <w:pPr>
        <w:spacing w:line="245" w:lineRule="auto"/>
        <w:rPr>
          <w:rFonts w:ascii="Arial"/>
          <w:sz w:val="21"/>
        </w:rPr>
      </w:pPr>
      <w:r/>
    </w:p>
    <w:p>
      <w:pPr>
        <w:pStyle w:val="BodyText"/>
        <w:ind w:left="4" w:right="1219" w:firstLine="530"/>
        <w:spacing w:before="66" w:line="262" w:lineRule="auto"/>
        <w:rPr>
          <w:sz w:val="20"/>
          <w:szCs w:val="20"/>
        </w:rPr>
      </w:pPr>
      <w:r>
        <w:rPr>
          <w:sz w:val="20"/>
          <w:szCs w:val="20"/>
          <w:spacing w:val="8"/>
        </w:rPr>
        <w:t>(5)上述第4.5.5条所述的有关情况的通知，</w:t>
      </w:r>
      <w:r>
        <w:rPr>
          <w:sz w:val="20"/>
          <w:szCs w:val="20"/>
          <w:spacing w:val="7"/>
        </w:rPr>
        <w:t>以及针对购买方既非甲方的竞争对手、亦不是受甲方的竞</w:t>
      </w:r>
      <w:r>
        <w:rPr>
          <w:sz w:val="20"/>
          <w:szCs w:val="20"/>
        </w:rPr>
        <w:t xml:space="preserve"> </w:t>
      </w:r>
      <w:r>
        <w:rPr>
          <w:sz w:val="20"/>
          <w:szCs w:val="20"/>
          <w:spacing w:val="9"/>
        </w:rPr>
        <w:t>争对手委托的情况下，是否准许向其销售授权产品的同意。</w:t>
      </w:r>
    </w:p>
    <w:p>
      <w:pPr>
        <w:pStyle w:val="BodyText"/>
        <w:ind w:left="4" w:right="1206" w:firstLine="420"/>
        <w:spacing w:before="301" w:line="333" w:lineRule="auto"/>
        <w:jc w:val="both"/>
        <w:rPr>
          <w:sz w:val="20"/>
          <w:szCs w:val="20"/>
        </w:rPr>
      </w:pPr>
      <w:r>
        <w:drawing>
          <wp:anchor distT="0" distB="0" distL="0" distR="0" simplePos="0" relativeHeight="251693056" behindDoc="0" locked="0" layoutInCell="1" allowOverlap="1">
            <wp:simplePos x="0" y="0"/>
            <wp:positionH relativeFrom="column">
              <wp:posOffset>6746897</wp:posOffset>
            </wp:positionH>
            <wp:positionV relativeFrom="paragraph">
              <wp:posOffset>1138939</wp:posOffset>
            </wp:positionV>
            <wp:extent cx="177804" cy="1206567"/>
            <wp:effectExtent l="0" t="0" r="0" b="0"/>
            <wp:wrapNone/>
            <wp:docPr id="32" name="IM 32"/>
            <wp:cNvGraphicFramePr/>
            <a:graphic>
              <a:graphicData uri="http://schemas.openxmlformats.org/drawingml/2006/picture">
                <pic:pic>
                  <pic:nvPicPr>
                    <pic:cNvPr id="32" name="IM 32"/>
                    <pic:cNvPicPr/>
                  </pic:nvPicPr>
                  <pic:blipFill>
                    <a:blip r:embed="rId44"/>
                    <a:stretch>
                      <a:fillRect/>
                    </a:stretch>
                  </pic:blipFill>
                  <pic:spPr>
                    <a:xfrm rot="0">
                      <a:off x="0" y="0"/>
                      <a:ext cx="177804" cy="1206567"/>
                    </a:xfrm>
                    <a:prstGeom prst="rect">
                      <a:avLst/>
                    </a:prstGeom>
                  </pic:spPr>
                </pic:pic>
              </a:graphicData>
            </a:graphic>
          </wp:anchor>
        </w:drawing>
      </w:r>
      <w:r>
        <w:rPr>
          <w:sz w:val="20"/>
          <w:szCs w:val="20"/>
          <w:spacing w:val="8"/>
        </w:rPr>
        <w:t>8.4甲、乙双方当中的任何一方在基于本《授权合同》所开展的合作事宜的过程中，接触或者了解到另</w:t>
      </w:r>
      <w:r>
        <w:rPr>
          <w:sz w:val="20"/>
          <w:szCs w:val="20"/>
          <w:spacing w:val="14"/>
        </w:rPr>
        <w:t xml:space="preserve"> </w:t>
      </w:r>
      <w:r>
        <w:rPr>
          <w:sz w:val="20"/>
          <w:szCs w:val="20"/>
          <w:spacing w:val="11"/>
        </w:rPr>
        <w:t>一方的商业秘密负有保密义务。而且，下表所列的信息均属于甲、乙双</w:t>
      </w:r>
      <w:r>
        <w:rPr>
          <w:sz w:val="20"/>
          <w:szCs w:val="20"/>
          <w:spacing w:val="10"/>
        </w:rPr>
        <w:t>方在开展本《授权合同》所述合作</w:t>
      </w:r>
      <w:r>
        <w:rPr>
          <w:sz w:val="20"/>
          <w:szCs w:val="20"/>
        </w:rPr>
        <w:t xml:space="preserve"> </w:t>
      </w:r>
      <w:r>
        <w:rPr>
          <w:sz w:val="20"/>
          <w:szCs w:val="20"/>
          <w:spacing w:val="11"/>
        </w:rPr>
        <w:t>事宜的过程中产生的商业秘密，双方当中的任何一方及其合作联系</w:t>
      </w:r>
      <w:r>
        <w:rPr>
          <w:sz w:val="20"/>
          <w:szCs w:val="20"/>
          <w:spacing w:val="10"/>
        </w:rPr>
        <w:t>人和其他的可以接触到上述信息的员工</w:t>
      </w:r>
      <w:r>
        <w:rPr>
          <w:sz w:val="20"/>
          <w:szCs w:val="20"/>
        </w:rPr>
        <w:t xml:space="preserve"> </w:t>
      </w:r>
      <w:r>
        <w:rPr>
          <w:sz w:val="20"/>
          <w:szCs w:val="20"/>
          <w:spacing w:val="8"/>
        </w:rPr>
        <w:t>对其均负有保密义务，均应当在下表2所列的对应的保密期限内对其保密。未经对方书面同意，甲方或者乙</w:t>
      </w:r>
      <w:r>
        <w:rPr>
          <w:sz w:val="20"/>
          <w:szCs w:val="20"/>
          <w:spacing w:val="18"/>
        </w:rPr>
        <w:t xml:space="preserve"> </w:t>
      </w:r>
      <w:r>
        <w:rPr>
          <w:sz w:val="20"/>
          <w:szCs w:val="20"/>
          <w:spacing w:val="11"/>
        </w:rPr>
        <w:t>方均不得将其公之于众，而且除非为了履行本《授权合同》所约</w:t>
      </w:r>
      <w:r>
        <w:rPr>
          <w:sz w:val="20"/>
          <w:szCs w:val="20"/>
          <w:spacing w:val="10"/>
        </w:rPr>
        <w:t>定的合同义务而必须提供的外，甲方或者</w:t>
      </w:r>
      <w:r>
        <w:rPr>
          <w:sz w:val="20"/>
          <w:szCs w:val="20"/>
        </w:rPr>
        <w:t xml:space="preserve"> </w:t>
      </w:r>
      <w:r>
        <w:rPr>
          <w:sz w:val="20"/>
          <w:szCs w:val="20"/>
          <w:spacing w:val="8"/>
        </w:rPr>
        <w:t>乙方均不得将其泄漏或者提供给任何第三方：</w:t>
      </w:r>
    </w:p>
    <w:p>
      <w:pPr>
        <w:pStyle w:val="BodyText"/>
        <w:ind w:left="3528"/>
        <w:spacing w:before="155" w:line="219" w:lineRule="auto"/>
        <w:rPr>
          <w:sz w:val="22"/>
          <w:szCs w:val="22"/>
        </w:rPr>
      </w:pPr>
      <w:r>
        <w:rPr>
          <w:sz w:val="22"/>
          <w:szCs w:val="22"/>
          <w:b/>
          <w:bCs/>
          <w:spacing w:val="-3"/>
        </w:rPr>
        <w:t>表2:商业秘密及其保密期限</w:t>
      </w:r>
    </w:p>
    <w:p>
      <w:pPr>
        <w:spacing w:line="28" w:lineRule="exact"/>
        <w:rPr/>
      </w:pPr>
      <w:r/>
    </w:p>
    <w:tbl>
      <w:tblPr>
        <w:tblStyle w:val="TableNormal"/>
        <w:tblW w:w="925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69"/>
        <w:gridCol w:w="4190"/>
      </w:tblGrid>
      <w:tr>
        <w:trPr>
          <w:trHeight w:val="540" w:hRule="atLeast"/>
        </w:trPr>
        <w:tc>
          <w:tcPr>
            <w:tcW w:w="5069" w:type="dxa"/>
            <w:vAlign w:val="top"/>
          </w:tcPr>
          <w:p>
            <w:pPr>
              <w:pStyle w:val="TableText"/>
              <w:ind w:left="2104"/>
              <w:spacing w:before="263" w:line="219" w:lineRule="auto"/>
              <w:rPr/>
            </w:pPr>
            <w:r>
              <w:rPr>
                <w:spacing w:val="3"/>
              </w:rPr>
              <w:t>商业秘密</w:t>
            </w:r>
          </w:p>
        </w:tc>
        <w:tc>
          <w:tcPr>
            <w:tcW w:w="4190" w:type="dxa"/>
            <w:vAlign w:val="top"/>
          </w:tcPr>
          <w:p>
            <w:pPr>
              <w:pStyle w:val="TableText"/>
              <w:ind w:left="1666"/>
              <w:spacing w:before="234" w:line="220" w:lineRule="auto"/>
              <w:rPr/>
            </w:pPr>
            <w:r>
              <w:rPr>
                <w:spacing w:val="2"/>
              </w:rPr>
              <w:t>保密期限</w:t>
            </w:r>
          </w:p>
        </w:tc>
      </w:tr>
      <w:tr>
        <w:trPr>
          <w:trHeight w:val="540" w:hRule="atLeast"/>
        </w:trPr>
        <w:tc>
          <w:tcPr>
            <w:tcW w:w="5069" w:type="dxa"/>
            <w:vAlign w:val="top"/>
          </w:tcPr>
          <w:p>
            <w:pPr>
              <w:pStyle w:val="TableText"/>
              <w:ind w:left="685"/>
              <w:spacing w:before="253" w:line="219" w:lineRule="auto"/>
              <w:rPr/>
            </w:pPr>
            <w:r>
              <w:rPr/>
              <w:t>上述第3.1.1条所述的授权金的计算方式</w:t>
            </w:r>
          </w:p>
        </w:tc>
        <w:tc>
          <w:tcPr>
            <w:tcW w:w="4190" w:type="dxa"/>
            <w:vAlign w:val="top"/>
          </w:tcPr>
          <w:p>
            <w:pPr>
              <w:pStyle w:val="TableText"/>
              <w:ind w:left="1876"/>
              <w:spacing w:before="234" w:line="221" w:lineRule="auto"/>
              <w:rPr/>
            </w:pPr>
            <w:r>
              <w:rPr>
                <w:spacing w:val="5"/>
              </w:rPr>
              <w:t>永久</w:t>
            </w:r>
          </w:p>
        </w:tc>
      </w:tr>
    </w:tbl>
    <w:p>
      <w:pPr>
        <w:rPr>
          <w:rFonts w:ascii="Arial"/>
          <w:sz w:val="21"/>
        </w:rPr>
      </w:pPr>
      <w:r/>
    </w:p>
    <w:p>
      <w:pPr>
        <w:sectPr>
          <w:headerReference w:type="default" r:id="rId28"/>
          <w:footerReference w:type="default" r:id="rId42"/>
          <w:pgSz w:w="11900" w:h="16830"/>
          <w:pgMar w:top="400" w:right="19" w:bottom="1141" w:left="964" w:header="0" w:footer="997" w:gutter="0"/>
        </w:sectPr>
        <w:rPr>
          <w:rFonts w:ascii="Arial" w:hAnsi="Arial" w:eastAsia="Arial" w:cs="Arial"/>
          <w:sz w:val="21"/>
          <w:szCs w:val="21"/>
        </w:rPr>
      </w:pPr>
    </w:p>
    <w:p>
      <w:pPr>
        <w:spacing w:line="351" w:lineRule="auto"/>
        <w:rPr>
          <w:rFonts w:ascii="Arial"/>
          <w:sz w:val="21"/>
        </w:rPr>
      </w:pPr>
      <w:r/>
    </w:p>
    <w:p>
      <w:pPr>
        <w:pStyle w:val="BodyText"/>
        <w:ind w:left="4433"/>
        <w:spacing w:before="72" w:line="218" w:lineRule="auto"/>
        <w:rPr>
          <w:sz w:val="22"/>
          <w:szCs w:val="22"/>
        </w:rPr>
      </w:pPr>
      <w:r>
        <w:rPr>
          <w:sz w:val="22"/>
          <w:szCs w:val="22"/>
          <w:b/>
          <w:bCs/>
          <w:spacing w:val="-3"/>
        </w:rPr>
        <w:t>《丁丁不哭》周边衍生品制作及销售授权合同</w:t>
      </w:r>
    </w:p>
    <w:tbl>
      <w:tblPr>
        <w:tblStyle w:val="TableNormal"/>
        <w:tblW w:w="923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9"/>
        <w:gridCol w:w="4190"/>
      </w:tblGrid>
      <w:tr>
        <w:trPr>
          <w:trHeight w:val="551" w:hRule="atLeast"/>
        </w:trPr>
        <w:tc>
          <w:tcPr>
            <w:tcW w:w="5049" w:type="dxa"/>
            <w:vAlign w:val="top"/>
          </w:tcPr>
          <w:p>
            <w:pPr>
              <w:pStyle w:val="TableText"/>
              <w:ind w:left="1165"/>
              <w:spacing w:before="263" w:line="219" w:lineRule="auto"/>
              <w:rPr>
                <w:sz w:val="20"/>
                <w:szCs w:val="20"/>
              </w:rPr>
            </w:pPr>
            <w:r>
              <w:rPr>
                <w:sz w:val="20"/>
                <w:szCs w:val="20"/>
                <w:spacing w:val="-1"/>
              </w:rPr>
              <w:t>上述第3.2.1条所述的财务报表</w:t>
            </w:r>
          </w:p>
        </w:tc>
        <w:tc>
          <w:tcPr>
            <w:tcW w:w="4190" w:type="dxa"/>
            <w:vAlign w:val="top"/>
          </w:tcPr>
          <w:p>
            <w:pPr>
              <w:pStyle w:val="TableText"/>
              <w:ind w:left="1885"/>
              <w:spacing w:before="264" w:line="221" w:lineRule="auto"/>
              <w:rPr>
                <w:sz w:val="20"/>
                <w:szCs w:val="20"/>
              </w:rPr>
            </w:pPr>
            <w:r>
              <w:rPr>
                <w:sz w:val="20"/>
                <w:szCs w:val="20"/>
                <w:spacing w:val="5"/>
              </w:rPr>
              <w:t>永久</w:t>
            </w:r>
          </w:p>
        </w:tc>
      </w:tr>
      <w:tr>
        <w:trPr>
          <w:trHeight w:val="898" w:hRule="atLeast"/>
        </w:trPr>
        <w:tc>
          <w:tcPr>
            <w:tcW w:w="5049" w:type="dxa"/>
            <w:vAlign w:val="top"/>
          </w:tcPr>
          <w:p>
            <w:pPr>
              <w:pStyle w:val="TableText"/>
              <w:ind w:left="1464" w:right="5" w:hanging="1450"/>
              <w:spacing w:before="242" w:line="298" w:lineRule="auto"/>
              <w:rPr>
                <w:sz w:val="20"/>
                <w:szCs w:val="20"/>
              </w:rPr>
            </w:pPr>
            <w:r>
              <w:rPr>
                <w:sz w:val="20"/>
                <w:szCs w:val="20"/>
                <w:spacing w:val="-7"/>
              </w:rPr>
              <w:t>上述第4.1.1-4.1.3、4.2.2-4.2.5、4.5.1-4.5.3所述的设计</w:t>
            </w:r>
            <w:r>
              <w:rPr>
                <w:sz w:val="20"/>
                <w:szCs w:val="20"/>
                <w:spacing w:val="18"/>
              </w:rPr>
              <w:t xml:space="preserve"> </w:t>
            </w:r>
            <w:r>
              <w:rPr>
                <w:sz w:val="20"/>
                <w:szCs w:val="20"/>
                <w:spacing w:val="1"/>
              </w:rPr>
              <w:t>图、样品和/或样品照片</w:t>
            </w:r>
          </w:p>
        </w:tc>
        <w:tc>
          <w:tcPr>
            <w:tcW w:w="4190" w:type="dxa"/>
            <w:vAlign w:val="top"/>
          </w:tcPr>
          <w:p>
            <w:pPr>
              <w:spacing w:line="375" w:lineRule="auto"/>
              <w:rPr>
                <w:rFonts w:ascii="Arial"/>
                <w:sz w:val="21"/>
              </w:rPr>
            </w:pPr>
            <w:r/>
          </w:p>
          <w:p>
            <w:pPr>
              <w:pStyle w:val="TableText"/>
              <w:ind w:left="735"/>
              <w:spacing w:before="65" w:line="219" w:lineRule="auto"/>
              <w:rPr>
                <w:sz w:val="20"/>
                <w:szCs w:val="20"/>
              </w:rPr>
            </w:pPr>
            <w:r>
              <w:rPr>
                <w:sz w:val="20"/>
                <w:szCs w:val="20"/>
              </w:rPr>
              <w:t>自接触或者了解之日起五年内。</w:t>
            </w:r>
          </w:p>
        </w:tc>
      </w:tr>
    </w:tbl>
    <w:p>
      <w:pPr>
        <w:pStyle w:val="BodyText"/>
        <w:ind w:right="77" w:firstLine="409"/>
        <w:spacing w:before="253" w:line="290" w:lineRule="auto"/>
        <w:rPr>
          <w:sz w:val="21"/>
          <w:szCs w:val="21"/>
        </w:rPr>
      </w:pPr>
      <w:r>
        <w:rPr>
          <w:sz w:val="21"/>
          <w:szCs w:val="21"/>
          <w:spacing w:val="-2"/>
        </w:rPr>
        <w:t>8.5本《授权合同》的签订、解释、履行、管辖以及争议的解决均应适用中国大陆地区的法律。甲、乙</w:t>
      </w:r>
      <w:r>
        <w:rPr>
          <w:sz w:val="21"/>
          <w:szCs w:val="21"/>
          <w:spacing w:val="1"/>
        </w:rPr>
        <w:t xml:space="preserve"> </w:t>
      </w:r>
      <w:r>
        <w:rPr>
          <w:sz w:val="21"/>
          <w:szCs w:val="21"/>
        </w:rPr>
        <w:t>双方均应当严格履行本《授权合同》所约定的各项合同义务，如发生争议或者纠纷，双方应当友好协商解</w:t>
      </w:r>
      <w:r>
        <w:rPr>
          <w:sz w:val="21"/>
          <w:szCs w:val="21"/>
          <w:spacing w:val="16"/>
        </w:rPr>
        <w:t xml:space="preserve"> </w:t>
      </w:r>
      <w:r>
        <w:rPr>
          <w:sz w:val="21"/>
          <w:szCs w:val="21"/>
        </w:rPr>
        <w:t>决；协商不成的，双方当中的任何一方均可提请甲方住所所在地人民法院诉讼解决。</w:t>
      </w:r>
    </w:p>
    <w:p>
      <w:pPr>
        <w:pStyle w:val="BodyText"/>
        <w:ind w:right="95" w:firstLine="409"/>
        <w:spacing w:before="270" w:line="268" w:lineRule="auto"/>
        <w:rPr>
          <w:sz w:val="21"/>
          <w:szCs w:val="21"/>
        </w:rPr>
      </w:pPr>
      <w:r>
        <w:rPr>
          <w:sz w:val="21"/>
          <w:szCs w:val="21"/>
          <w:spacing w:val="-2"/>
        </w:rPr>
        <w:t>8.6本《授权合同》附件是本《授权合同》不可分割的组成部分，与本《授权合同》具有</w:t>
      </w:r>
      <w:r>
        <w:rPr>
          <w:sz w:val="21"/>
          <w:szCs w:val="21"/>
          <w:spacing w:val="-3"/>
        </w:rPr>
        <w:t>同等的法律效</w:t>
      </w:r>
      <w:r>
        <w:rPr>
          <w:sz w:val="21"/>
          <w:szCs w:val="21"/>
        </w:rPr>
        <w:t xml:space="preserve"> </w:t>
      </w:r>
      <w:r>
        <w:rPr>
          <w:sz w:val="21"/>
          <w:szCs w:val="21"/>
          <w:spacing w:val="-4"/>
        </w:rPr>
        <w:t>力。</w:t>
      </w:r>
    </w:p>
    <w:p>
      <w:pPr>
        <w:spacing w:line="241" w:lineRule="auto"/>
        <w:rPr>
          <w:rFonts w:ascii="Arial"/>
          <w:sz w:val="21"/>
        </w:rPr>
      </w:pPr>
      <w:r/>
    </w:p>
    <w:p>
      <w:pPr>
        <w:pStyle w:val="BodyText"/>
        <w:ind w:firstLine="409"/>
        <w:spacing w:before="68" w:line="272" w:lineRule="auto"/>
        <w:rPr>
          <w:sz w:val="21"/>
          <w:szCs w:val="21"/>
        </w:rPr>
      </w:pPr>
      <w:r>
        <w:rPr>
          <w:sz w:val="21"/>
          <w:szCs w:val="21"/>
          <w:spacing w:val="-2"/>
        </w:rPr>
        <w:t>8.7本《授权合同》一经甲、乙双方签订，即取代双方之前就《丁丁不哭》周边衍生品制</w:t>
      </w:r>
      <w:r>
        <w:rPr>
          <w:sz w:val="21"/>
          <w:szCs w:val="21"/>
          <w:spacing w:val="-3"/>
        </w:rPr>
        <w:t>作及销售的合</w:t>
      </w:r>
      <w:r>
        <w:rPr>
          <w:sz w:val="21"/>
          <w:szCs w:val="21"/>
        </w:rPr>
        <w:t xml:space="preserve">  </w:t>
      </w:r>
      <w:r>
        <w:rPr>
          <w:sz w:val="21"/>
          <w:szCs w:val="21"/>
          <w:spacing w:val="1"/>
        </w:rPr>
        <w:t>作事宜所签订的以及所达成的任何口头的及</w:t>
      </w:r>
      <w:r>
        <w:rPr>
          <w:sz w:val="21"/>
          <w:szCs w:val="21"/>
        </w:rPr>
        <w:t>书面的协议。换言之，自双方签订本《授权合同》之日起，除 </w:t>
      </w:r>
      <w:r>
        <w:rPr>
          <w:sz w:val="21"/>
          <w:szCs w:val="21"/>
          <w:spacing w:val="2"/>
        </w:rPr>
        <w:t>非日后双方就上述合作事宜达成了其他邮件确认的、正式签署的或者以其他的方式协商达成的补充协议，</w:t>
      </w:r>
      <w:r>
        <w:rPr>
          <w:sz w:val="21"/>
          <w:szCs w:val="21"/>
          <w:spacing w:val="1"/>
        </w:rPr>
        <w:t xml:space="preserve"> </w:t>
      </w:r>
      <w:r>
        <w:rPr>
          <w:sz w:val="21"/>
          <w:szCs w:val="21"/>
        </w:rPr>
        <w:t>本《授权合同》及其附件是关于上述合作事宜的对双方均具有法律约束力的唯一的书面合同。</w:t>
      </w:r>
    </w:p>
    <w:p>
      <w:pPr>
        <w:spacing w:line="311" w:lineRule="auto"/>
        <w:rPr>
          <w:rFonts w:ascii="Arial"/>
          <w:sz w:val="21"/>
        </w:rPr>
      </w:pPr>
      <w:r/>
    </w:p>
    <w:p>
      <w:pPr>
        <w:pStyle w:val="BodyText"/>
        <w:ind w:right="87" w:firstLine="409"/>
        <w:spacing w:before="68" w:line="268" w:lineRule="auto"/>
        <w:rPr>
          <w:sz w:val="21"/>
          <w:szCs w:val="21"/>
        </w:rPr>
      </w:pPr>
      <w:r>
        <w:rPr>
          <w:sz w:val="21"/>
          <w:szCs w:val="21"/>
          <w:spacing w:val="-2"/>
        </w:rPr>
        <w:t>8.8本《授权合同》一式两份，由甲、乙双方各持一份，具有同等的法律效力，自甲、乙双方盖章之日</w:t>
      </w:r>
      <w:r>
        <w:rPr>
          <w:sz w:val="21"/>
          <w:szCs w:val="21"/>
          <w:spacing w:val="3"/>
        </w:rPr>
        <w:t xml:space="preserve"> </w:t>
      </w:r>
      <w:r>
        <w:rPr>
          <w:sz w:val="21"/>
          <w:szCs w:val="21"/>
        </w:rPr>
        <w:t>起生效，合同有效期限自【2016】年【11】月【10】日起至【2019】年【11】月【10】日止。</w:t>
      </w:r>
    </w:p>
    <w:p>
      <w:pPr>
        <w:pStyle w:val="BodyText"/>
        <w:ind w:left="409"/>
        <w:spacing w:before="299" w:line="219" w:lineRule="auto"/>
        <w:rPr>
          <w:rFonts w:ascii="Times New Roman" w:hAnsi="Times New Roman" w:eastAsia="Times New Roman" w:cs="Times New Roman"/>
          <w:sz w:val="21"/>
          <w:szCs w:val="21"/>
        </w:rPr>
      </w:pPr>
      <w:r>
        <w:rPr>
          <w:sz w:val="21"/>
          <w:szCs w:val="21"/>
          <w:spacing w:val="8"/>
        </w:rPr>
        <w:t>附件1:《丁丁不哭》漫画作品的</w:t>
      </w:r>
      <w:r>
        <w:rPr>
          <w:rFonts w:ascii="Times New Roman" w:hAnsi="Times New Roman" w:eastAsia="Times New Roman" w:cs="Times New Roman"/>
          <w:sz w:val="21"/>
          <w:szCs w:val="21"/>
        </w:rPr>
        <w:t>LOGO</w:t>
      </w:r>
    </w:p>
    <w:p>
      <w:pPr>
        <w:pStyle w:val="BodyText"/>
        <w:ind w:left="409"/>
        <w:spacing w:before="281" w:line="219" w:lineRule="auto"/>
        <w:rPr>
          <w:sz w:val="21"/>
          <w:szCs w:val="21"/>
        </w:rPr>
      </w:pPr>
      <w:r>
        <w:drawing>
          <wp:anchor distT="0" distB="0" distL="0" distR="0" simplePos="0" relativeHeight="251695104" behindDoc="0" locked="0" layoutInCell="1" allowOverlap="1">
            <wp:simplePos x="0" y="0"/>
            <wp:positionH relativeFrom="column">
              <wp:posOffset>526990</wp:posOffset>
            </wp:positionH>
            <wp:positionV relativeFrom="paragraph">
              <wp:posOffset>211543</wp:posOffset>
            </wp:positionV>
            <wp:extent cx="2108263" cy="2095516"/>
            <wp:effectExtent l="0" t="0" r="0" b="0"/>
            <wp:wrapNone/>
            <wp:docPr id="34" name="IM 34"/>
            <wp:cNvGraphicFramePr/>
            <a:graphic>
              <a:graphicData uri="http://schemas.openxmlformats.org/drawingml/2006/picture">
                <pic:pic>
                  <pic:nvPicPr>
                    <pic:cNvPr id="34" name="IM 34"/>
                    <pic:cNvPicPr/>
                  </pic:nvPicPr>
                  <pic:blipFill>
                    <a:blip r:embed="rId46"/>
                    <a:stretch>
                      <a:fillRect/>
                    </a:stretch>
                  </pic:blipFill>
                  <pic:spPr>
                    <a:xfrm rot="0">
                      <a:off x="0" y="0"/>
                      <a:ext cx="2108263" cy="2095516"/>
                    </a:xfrm>
                    <a:prstGeom prst="rect">
                      <a:avLst/>
                    </a:prstGeom>
                  </pic:spPr>
                </pic:pic>
              </a:graphicData>
            </a:graphic>
          </wp:anchor>
        </w:drawing>
      </w:r>
      <w:r>
        <w:rPr>
          <w:sz w:val="21"/>
          <w:szCs w:val="21"/>
          <w:spacing w:val="4"/>
        </w:rPr>
        <w:t>附件2:《丁丁不哭》漫画作品周边衍生品制作及销售授权证明书</w:t>
      </w:r>
    </w:p>
    <w:p>
      <w:pPr>
        <w:spacing w:line="251" w:lineRule="auto"/>
        <w:rPr>
          <w:rFonts w:ascii="Arial"/>
          <w:sz w:val="21"/>
        </w:rPr>
      </w:pPr>
      <w:r/>
    </w:p>
    <w:p>
      <w:pPr>
        <w:pStyle w:val="BodyText"/>
        <w:ind w:left="529"/>
        <w:spacing w:before="68" w:line="219" w:lineRule="auto"/>
        <w:rPr>
          <w:sz w:val="21"/>
          <w:szCs w:val="21"/>
        </w:rPr>
      </w:pPr>
      <w:r>
        <w:rPr>
          <w:sz w:val="21"/>
          <w:szCs w:val="21"/>
          <w:spacing w:val="6"/>
        </w:rPr>
        <w:t>(本行以下无合同正文)</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left="409"/>
        <w:spacing w:before="69" w:line="219" w:lineRule="auto"/>
        <w:rPr>
          <w:sz w:val="21"/>
          <w:szCs w:val="21"/>
        </w:rPr>
      </w:pPr>
      <w:r>
        <w:rPr>
          <w:sz w:val="21"/>
          <w:szCs w:val="21"/>
          <w:spacing w:val="28"/>
        </w:rPr>
        <w:t>甲方(盖章):</w:t>
      </w:r>
    </w:p>
    <w:p>
      <w:pPr>
        <w:pStyle w:val="BodyText"/>
        <w:ind w:left="409"/>
        <w:spacing w:before="103" w:line="219" w:lineRule="auto"/>
        <w:rPr>
          <w:sz w:val="21"/>
          <w:szCs w:val="21"/>
        </w:rPr>
      </w:pPr>
      <w:r>
        <w:rPr>
          <w:sz w:val="21"/>
          <w:szCs w:val="21"/>
          <w:spacing w:val="17"/>
        </w:rPr>
        <w:t>第一合作联系人(签字):</w:t>
      </w:r>
    </w:p>
    <w:p>
      <w:pPr>
        <w:pStyle w:val="BodyText"/>
        <w:ind w:left="409"/>
        <w:spacing w:before="120" w:line="219" w:lineRule="auto"/>
        <w:rPr>
          <w:sz w:val="21"/>
          <w:szCs w:val="21"/>
        </w:rPr>
      </w:pPr>
      <w:r>
        <w:rPr>
          <w:sz w:val="21"/>
          <w:szCs w:val="21"/>
          <w:spacing w:val="20"/>
        </w:rPr>
        <w:t>第二合作联系人(签字):</w:t>
      </w:r>
    </w:p>
    <w:p>
      <w:pPr>
        <w:pStyle w:val="BodyText"/>
        <w:ind w:left="409"/>
        <w:spacing w:before="67" w:line="224" w:lineRule="auto"/>
        <w:rPr>
          <w:sz w:val="21"/>
          <w:szCs w:val="21"/>
        </w:rPr>
      </w:pPr>
      <w:r>
        <w:rPr>
          <w:sz w:val="21"/>
          <w:szCs w:val="21"/>
          <w:spacing w:val="-2"/>
        </w:rPr>
        <w:t>签字/盖章日期：二</w:t>
      </w:r>
      <w:r>
        <w:rPr>
          <w:rFonts w:ascii="Times New Roman" w:hAnsi="Times New Roman" w:eastAsia="Times New Roman" w:cs="Times New Roman"/>
          <w:sz w:val="21"/>
          <w:szCs w:val="21"/>
          <w:spacing w:val="-2"/>
        </w:rPr>
        <w:t>O</w:t>
      </w:r>
      <w:r>
        <w:rPr>
          <w:rFonts w:ascii="Times New Roman" w:hAnsi="Times New Roman" w:eastAsia="Times New Roman" w:cs="Times New Roman"/>
          <w:sz w:val="21"/>
          <w:szCs w:val="21"/>
          <w:spacing w:val="25"/>
          <w:w w:val="101"/>
        </w:rPr>
        <w:t xml:space="preserve"> </w:t>
      </w:r>
      <w:r>
        <w:rPr>
          <w:sz w:val="21"/>
          <w:szCs w:val="21"/>
          <w:spacing w:val="-2"/>
        </w:rPr>
        <w:t>一六年</w:t>
      </w:r>
      <w:r>
        <w:rPr>
          <w:sz w:val="21"/>
          <w:szCs w:val="21"/>
          <w:spacing w:val="-84"/>
        </w:rPr>
        <w:t xml:space="preserve"> </w:t>
      </w:r>
      <w:r>
        <w:rPr>
          <w:sz w:val="21"/>
          <w:szCs w:val="21"/>
          <w:u w:val="single" w:color="auto"/>
          <w:spacing w:val="21"/>
        </w:rPr>
        <w:t xml:space="preserve">    </w:t>
      </w:r>
      <w:r>
        <w:rPr>
          <w:sz w:val="21"/>
          <w:szCs w:val="21"/>
          <w:spacing w:val="-95"/>
        </w:rPr>
        <w:t xml:space="preserve"> </w:t>
      </w:r>
      <w:r>
        <w:rPr>
          <w:sz w:val="21"/>
          <w:szCs w:val="21"/>
          <w:spacing w:val="-2"/>
          <w:position w:val="1"/>
        </w:rPr>
        <w:t>月</w:t>
      </w:r>
      <w:r>
        <w:rPr>
          <w:sz w:val="21"/>
          <w:szCs w:val="21"/>
          <w:u w:val="single" w:color="auto"/>
          <w:spacing w:val="8"/>
          <w:position w:val="1"/>
        </w:rPr>
        <w:t xml:space="preserve">     </w:t>
      </w:r>
      <w:r>
        <w:rPr>
          <w:sz w:val="21"/>
          <w:szCs w:val="21"/>
          <w:spacing w:val="-91"/>
          <w:position w:val="1"/>
        </w:rPr>
        <w:t xml:space="preserve"> </w:t>
      </w:r>
      <w:r>
        <w:rPr>
          <w:sz w:val="21"/>
          <w:szCs w:val="21"/>
          <w:spacing w:val="-2"/>
          <w:position w:val="4"/>
        </w:rPr>
        <w:t>日</w:t>
      </w:r>
    </w:p>
    <w:p>
      <w:pPr>
        <w:spacing w:line="323" w:lineRule="auto"/>
        <w:rPr>
          <w:rFonts w:ascii="Arial"/>
          <w:sz w:val="21"/>
        </w:rPr>
      </w:pPr>
      <w:r/>
    </w:p>
    <w:p>
      <w:pPr>
        <w:spacing w:line="324" w:lineRule="auto"/>
        <w:rPr>
          <w:rFonts w:ascii="Arial"/>
          <w:sz w:val="21"/>
        </w:rPr>
      </w:pPr>
      <w:r/>
    </w:p>
    <w:p>
      <w:pPr>
        <w:pStyle w:val="BodyText"/>
        <w:ind w:left="3149"/>
        <w:spacing w:before="70" w:line="221" w:lineRule="auto"/>
        <w:rPr>
          <w:sz w:val="21"/>
          <w:szCs w:val="21"/>
        </w:rPr>
      </w:pPr>
      <w:r>
        <w:drawing>
          <wp:anchor distT="0" distB="0" distL="0" distR="0" simplePos="0" relativeHeight="251694080" behindDoc="0" locked="0" layoutInCell="1" allowOverlap="1">
            <wp:simplePos x="0" y="0"/>
            <wp:positionH relativeFrom="column">
              <wp:posOffset>1955773</wp:posOffset>
            </wp:positionH>
            <wp:positionV relativeFrom="paragraph">
              <wp:posOffset>-6899</wp:posOffset>
            </wp:positionV>
            <wp:extent cx="1485909" cy="1454079"/>
            <wp:effectExtent l="0" t="0" r="0" b="0"/>
            <wp:wrapNone/>
            <wp:docPr id="36" name="IM 36"/>
            <wp:cNvGraphicFramePr/>
            <a:graphic>
              <a:graphicData uri="http://schemas.openxmlformats.org/drawingml/2006/picture">
                <pic:pic>
                  <pic:nvPicPr>
                    <pic:cNvPr id="36" name="IM 36"/>
                    <pic:cNvPicPr/>
                  </pic:nvPicPr>
                  <pic:blipFill>
                    <a:blip r:embed="rId47"/>
                    <a:stretch>
                      <a:fillRect/>
                    </a:stretch>
                  </pic:blipFill>
                  <pic:spPr>
                    <a:xfrm rot="0">
                      <a:off x="0" y="0"/>
                      <a:ext cx="1485909" cy="1454079"/>
                    </a:xfrm>
                    <a:prstGeom prst="rect">
                      <a:avLst/>
                    </a:prstGeom>
                  </pic:spPr>
                </pic:pic>
              </a:graphicData>
            </a:graphic>
          </wp:anchor>
        </w:drawing>
      </w:r>
      <w:r>
        <w:rPr>
          <w:sz w:val="21"/>
          <w:szCs w:val="21"/>
          <w:spacing w:val="-5"/>
        </w:rPr>
        <w:t>且</w:t>
      </w:r>
      <w:r>
        <w:rPr>
          <w:sz w:val="21"/>
          <w:szCs w:val="21"/>
          <w:spacing w:val="5"/>
        </w:rPr>
        <w:t xml:space="preserve">                   </w:t>
      </w:r>
      <w:r>
        <w:rPr>
          <w:sz w:val="21"/>
          <w:szCs w:val="21"/>
          <w:spacing w:val="-5"/>
        </w:rPr>
        <w:t>学</w:t>
      </w:r>
    </w:p>
    <w:p>
      <w:pPr>
        <w:pStyle w:val="BodyText"/>
        <w:ind w:left="412"/>
        <w:spacing w:before="145" w:line="219" w:lineRule="auto"/>
        <w:rPr>
          <w:sz w:val="21"/>
          <w:szCs w:val="21"/>
        </w:rPr>
      </w:pPr>
      <w:r>
        <w:rPr>
          <w:sz w:val="21"/>
          <w:szCs w:val="21"/>
          <w:b/>
          <w:bCs/>
          <w:spacing w:val="31"/>
        </w:rPr>
        <w:t>乙方</w:t>
      </w:r>
      <w:r>
        <w:rPr>
          <w:sz w:val="21"/>
          <w:szCs w:val="21"/>
          <w:spacing w:val="31"/>
        </w:rPr>
        <w:t>(盖章):</w:t>
      </w:r>
    </w:p>
    <w:p>
      <w:pPr>
        <w:pStyle w:val="BodyText"/>
        <w:ind w:left="409"/>
        <w:spacing w:before="145" w:line="213" w:lineRule="auto"/>
        <w:rPr>
          <w:sz w:val="21"/>
          <w:szCs w:val="21"/>
        </w:rPr>
      </w:pPr>
      <w:r>
        <w:rPr>
          <w:sz w:val="21"/>
          <w:szCs w:val="21"/>
          <w:spacing w:val="11"/>
        </w:rPr>
        <w:t>第一合作联系人_</w:t>
      </w:r>
      <w:r>
        <w:rPr>
          <w:sz w:val="21"/>
          <w:szCs w:val="21"/>
          <w:spacing w:val="-37"/>
        </w:rPr>
        <w:t xml:space="preserve"> </w:t>
      </w:r>
      <w:r>
        <w:rPr>
          <w:sz w:val="21"/>
          <w:szCs w:val="21"/>
          <w:spacing w:val="11"/>
        </w:rPr>
        <w:t>(签字):</w:t>
      </w:r>
    </w:p>
    <w:p>
      <w:pPr>
        <w:pStyle w:val="BodyText"/>
        <w:ind w:left="409"/>
        <w:spacing w:before="166" w:line="219" w:lineRule="auto"/>
        <w:rPr>
          <w:sz w:val="21"/>
          <w:szCs w:val="21"/>
        </w:rPr>
      </w:pPr>
      <w:r>
        <w:rPr>
          <w:sz w:val="21"/>
          <w:szCs w:val="21"/>
          <w:spacing w:val="18"/>
        </w:rPr>
        <w:t>第二合作联系人(签字):</w:t>
      </w:r>
    </w:p>
    <w:p>
      <w:pPr>
        <w:pStyle w:val="BodyText"/>
        <w:ind w:left="409"/>
        <w:spacing w:before="83" w:line="219" w:lineRule="auto"/>
        <w:rPr>
          <w:sz w:val="21"/>
          <w:szCs w:val="21"/>
        </w:rPr>
      </w:pPr>
      <w:r>
        <w:rPr>
          <w:sz w:val="21"/>
          <w:szCs w:val="21"/>
        </w:rPr>
        <w:t>签字/盖章日期：二O 一</w:t>
      </w:r>
      <w:r>
        <w:rPr>
          <w:sz w:val="21"/>
          <w:szCs w:val="21"/>
          <w:spacing w:val="-37"/>
        </w:rPr>
        <w:t xml:space="preserve"> </w:t>
      </w:r>
      <w:r>
        <w:rPr>
          <w:sz w:val="21"/>
          <w:szCs w:val="21"/>
        </w:rPr>
        <w:t>六年</w:t>
      </w:r>
      <w:r>
        <w:rPr>
          <w:sz w:val="21"/>
          <w:szCs w:val="21"/>
          <w:spacing w:val="-60"/>
        </w:rPr>
        <w:t xml:space="preserve"> </w:t>
      </w:r>
      <w:r>
        <w:rPr>
          <w:sz w:val="21"/>
          <w:szCs w:val="21"/>
          <w:u w:val="single" w:color="auto"/>
          <w:spacing w:val="30"/>
        </w:rPr>
        <w:t xml:space="preserve">   </w:t>
      </w:r>
      <w:r>
        <w:rPr>
          <w:sz w:val="21"/>
          <w:szCs w:val="21"/>
          <w:spacing w:val="-47"/>
        </w:rPr>
        <w:t xml:space="preserve"> </w:t>
      </w:r>
      <w:r>
        <w:rPr>
          <w:sz w:val="21"/>
          <w:szCs w:val="21"/>
        </w:rPr>
        <w:t>月</w:t>
      </w:r>
      <w:r>
        <w:rPr>
          <w:sz w:val="21"/>
          <w:szCs w:val="21"/>
          <w:spacing w:val="14"/>
        </w:rPr>
        <w:t xml:space="preserve">    </w:t>
      </w:r>
      <w:r>
        <w:rPr>
          <w:sz w:val="21"/>
          <w:szCs w:val="21"/>
        </w:rPr>
        <w:t>日</w:t>
      </w:r>
    </w:p>
    <w:p>
      <w:pPr>
        <w:spacing w:line="219" w:lineRule="auto"/>
        <w:sectPr>
          <w:footerReference w:type="default" r:id="rId45"/>
          <w:pgSz w:w="11900" w:h="16830"/>
          <w:pgMar w:top="400" w:right="1065" w:bottom="1184" w:left="1080" w:header="0" w:footer="1049" w:gutter="0"/>
        </w:sectPr>
        <w:rPr>
          <w:sz w:val="21"/>
          <w:szCs w:val="21"/>
        </w:rPr>
      </w:pPr>
    </w:p>
    <w:p>
      <w:pPr>
        <w:spacing w:line="346" w:lineRule="auto"/>
        <w:rPr>
          <w:rFonts w:ascii="Arial"/>
          <w:sz w:val="21"/>
        </w:rPr>
      </w:pPr>
      <w:r/>
    </w:p>
    <w:p>
      <w:pPr>
        <w:spacing w:line="347" w:lineRule="auto"/>
        <w:rPr>
          <w:rFonts w:ascii="Arial"/>
          <w:sz w:val="21"/>
        </w:rPr>
      </w:pPr>
      <w:r/>
    </w:p>
    <w:p>
      <w:pPr>
        <w:pStyle w:val="BodyText"/>
        <w:ind w:left="4315"/>
        <w:spacing w:before="71" w:line="219" w:lineRule="auto"/>
        <w:rPr>
          <w:sz w:val="22"/>
          <w:szCs w:val="22"/>
        </w:rPr>
      </w:pPr>
      <w:r>
        <w:rPr>
          <w:sz w:val="22"/>
          <w:szCs w:val="22"/>
          <w:spacing w:val="1"/>
        </w:rPr>
        <w:t>《丁丁不哭》周边衍生品制作及销售授权合同</w:t>
      </w:r>
    </w:p>
    <w:p>
      <w:pPr>
        <w:pStyle w:val="BodyText"/>
        <w:ind w:left="4"/>
        <w:spacing w:before="127" w:line="219" w:lineRule="auto"/>
        <w:rPr>
          <w:rFonts w:ascii="Times New Roman" w:hAnsi="Times New Roman" w:eastAsia="Times New Roman" w:cs="Times New Roman"/>
          <w:sz w:val="22"/>
          <w:szCs w:val="22"/>
        </w:rPr>
      </w:pPr>
      <w:r>
        <w:rPr>
          <w:sz w:val="22"/>
          <w:szCs w:val="22"/>
          <w:spacing w:val="-6"/>
        </w:rPr>
        <w:t>附件1:《丁丁不哭》漫画作品</w:t>
      </w:r>
      <w:r>
        <w:rPr>
          <w:rFonts w:ascii="Times New Roman" w:hAnsi="Times New Roman" w:eastAsia="Times New Roman" w:cs="Times New Roman"/>
          <w:sz w:val="22"/>
          <w:szCs w:val="22"/>
          <w:spacing w:val="-6"/>
        </w:rPr>
        <w:t>LOGO</w:t>
      </w:r>
    </w:p>
    <w:p>
      <w:pPr>
        <w:spacing w:line="291" w:lineRule="auto"/>
        <w:rPr>
          <w:rFonts w:ascii="Arial"/>
          <w:sz w:val="21"/>
        </w:rPr>
      </w:pPr>
      <w:r/>
    </w:p>
    <w:p>
      <w:pPr>
        <w:spacing w:line="291" w:lineRule="auto"/>
        <w:rPr>
          <w:rFonts w:ascii="Arial"/>
          <w:sz w:val="21"/>
        </w:rPr>
      </w:pPr>
      <w:r/>
    </w:p>
    <w:p>
      <w:pPr>
        <w:pStyle w:val="BodyText"/>
        <w:spacing w:before="61" w:line="212" w:lineRule="auto"/>
        <w:rPr>
          <w:rFonts w:ascii="Times New Roman" w:hAnsi="Times New Roman" w:eastAsia="Times New Roman" w:cs="Times New Roman"/>
          <w:sz w:val="19"/>
          <w:szCs w:val="19"/>
        </w:rPr>
      </w:pPr>
      <w:r>
        <w:rPr>
          <w:sz w:val="19"/>
          <w:szCs w:val="19"/>
          <w:spacing w:val="12"/>
        </w:rPr>
        <w:t>《丁丁不哭》漫画</w:t>
      </w:r>
      <w:r>
        <w:rPr>
          <w:rFonts w:ascii="Times New Roman" w:hAnsi="Times New Roman" w:eastAsia="Times New Roman" w:cs="Times New Roman"/>
          <w:sz w:val="19"/>
          <w:szCs w:val="19"/>
        </w:rPr>
        <w:t>logo</w:t>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firstLine="1965"/>
        <w:spacing w:line="4270" w:lineRule="exact"/>
        <w:rPr/>
      </w:pPr>
      <w:r>
        <w:drawing>
          <wp:anchor distT="0" distB="0" distL="0" distR="0" simplePos="0" relativeHeight="251696128" behindDoc="0" locked="0" layoutInCell="1" allowOverlap="1">
            <wp:simplePos x="0" y="0"/>
            <wp:positionH relativeFrom="column">
              <wp:posOffset>6696057</wp:posOffset>
            </wp:positionH>
            <wp:positionV relativeFrom="paragraph">
              <wp:posOffset>1193982</wp:posOffset>
            </wp:positionV>
            <wp:extent cx="215872" cy="1416088"/>
            <wp:effectExtent l="0" t="0" r="0" b="0"/>
            <wp:wrapNone/>
            <wp:docPr id="38" name="IM 38"/>
            <wp:cNvGraphicFramePr/>
            <a:graphic>
              <a:graphicData uri="http://schemas.openxmlformats.org/drawingml/2006/picture">
                <pic:pic>
                  <pic:nvPicPr>
                    <pic:cNvPr id="38" name="IM 38"/>
                    <pic:cNvPicPr/>
                  </pic:nvPicPr>
                  <pic:blipFill>
                    <a:blip r:embed="rId49"/>
                    <a:stretch>
                      <a:fillRect/>
                    </a:stretch>
                  </pic:blipFill>
                  <pic:spPr>
                    <a:xfrm rot="0">
                      <a:off x="0" y="0"/>
                      <a:ext cx="215872" cy="1416088"/>
                    </a:xfrm>
                    <a:prstGeom prst="rect">
                      <a:avLst/>
                    </a:prstGeom>
                  </pic:spPr>
                </pic:pic>
              </a:graphicData>
            </a:graphic>
          </wp:anchor>
        </w:drawing>
      </w:r>
      <w:r>
        <w:rPr>
          <w:position w:val="-85"/>
        </w:rPr>
        <w:drawing>
          <wp:inline distT="0" distB="0" distL="0" distR="0">
            <wp:extent cx="3136866" cy="2711487"/>
            <wp:effectExtent l="0" t="0" r="0" b="0"/>
            <wp:docPr id="40" name="IM 40"/>
            <wp:cNvGraphicFramePr/>
            <a:graphic>
              <a:graphicData uri="http://schemas.openxmlformats.org/drawingml/2006/picture">
                <pic:pic>
                  <pic:nvPicPr>
                    <pic:cNvPr id="40" name="IM 40"/>
                    <pic:cNvPicPr/>
                  </pic:nvPicPr>
                  <pic:blipFill>
                    <a:blip r:embed="rId50"/>
                    <a:stretch>
                      <a:fillRect/>
                    </a:stretch>
                  </pic:blipFill>
                  <pic:spPr>
                    <a:xfrm rot="0">
                      <a:off x="0" y="0"/>
                      <a:ext cx="3136866" cy="2711487"/>
                    </a:xfrm>
                    <a:prstGeom prst="rect">
                      <a:avLst/>
                    </a:prstGeom>
                  </pic:spPr>
                </pic:pic>
              </a:graphicData>
            </a:graphic>
          </wp:inline>
        </w:drawing>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firstLine="10600"/>
        <w:spacing w:before="1" w:line="1422" w:lineRule="exact"/>
        <w:rPr/>
      </w:pPr>
      <w:r>
        <w:rPr>
          <w:position w:val="-28"/>
        </w:rPr>
        <w:drawing>
          <wp:inline distT="0" distB="0" distL="0" distR="0">
            <wp:extent cx="130413" cy="903411"/>
            <wp:effectExtent l="0" t="0" r="0" b="0"/>
            <wp:docPr id="42" name="IM 42"/>
            <wp:cNvGraphicFramePr/>
            <a:graphic>
              <a:graphicData uri="http://schemas.openxmlformats.org/drawingml/2006/picture">
                <pic:pic>
                  <pic:nvPicPr>
                    <pic:cNvPr id="42" name="IM 42"/>
                    <pic:cNvPicPr/>
                  </pic:nvPicPr>
                  <pic:blipFill>
                    <a:blip r:embed="rId51"/>
                    <a:stretch>
                      <a:fillRect/>
                    </a:stretch>
                  </pic:blipFill>
                  <pic:spPr>
                    <a:xfrm rot="0">
                      <a:off x="0" y="0"/>
                      <a:ext cx="130413" cy="903411"/>
                    </a:xfrm>
                    <a:prstGeom prst="rect">
                      <a:avLst/>
                    </a:prstGeom>
                  </pic:spPr>
                </pic:pic>
              </a:graphicData>
            </a:graphic>
          </wp:inline>
        </w:drawing>
      </w:r>
    </w:p>
    <w:p>
      <w:pPr>
        <w:spacing w:line="1422" w:lineRule="exact"/>
        <w:sectPr>
          <w:footerReference w:type="default" r:id="rId48"/>
          <w:pgSz w:w="12150" w:h="17000"/>
          <w:pgMar w:top="400" w:right="120" w:bottom="964" w:left="1145" w:header="0" w:footer="829" w:gutter="0"/>
        </w:sectPr>
        <w:rPr/>
      </w:pPr>
    </w:p>
    <w:p>
      <w:pPr>
        <w:spacing w:line="348" w:lineRule="auto"/>
        <w:rPr>
          <w:rFonts w:ascii="Arial"/>
          <w:sz w:val="21"/>
        </w:rPr>
      </w:pPr>
      <w:r/>
    </w:p>
    <w:p>
      <w:pPr>
        <w:pStyle w:val="BodyText"/>
        <w:ind w:left="4434"/>
        <w:spacing w:before="68" w:line="219" w:lineRule="auto"/>
        <w:rPr>
          <w:sz w:val="21"/>
          <w:szCs w:val="21"/>
        </w:rPr>
      </w:pPr>
      <w:r>
        <w:rPr>
          <w:sz w:val="21"/>
          <w:szCs w:val="21"/>
          <w:spacing w:val="1"/>
        </w:rPr>
        <w:t>《丁丁不哭》周边衍生品制作及销售授权合同</w:t>
      </w:r>
    </w:p>
    <w:p>
      <w:pPr>
        <w:pStyle w:val="BodyText"/>
        <w:spacing w:before="119" w:line="219" w:lineRule="auto"/>
        <w:rPr>
          <w:sz w:val="21"/>
          <w:szCs w:val="21"/>
        </w:rPr>
      </w:pPr>
      <w:r>
        <w:rPr>
          <w:sz w:val="21"/>
          <w:szCs w:val="21"/>
          <w:spacing w:val="5"/>
        </w:rPr>
        <w:t>附件2:《丁丁不哭》周边衍生品制作及销售授权证明书</w:t>
      </w:r>
    </w:p>
    <w:p>
      <w:pPr>
        <w:spacing w:line="376" w:lineRule="auto"/>
        <w:rPr>
          <w:rFonts w:ascii="Arial"/>
          <w:sz w:val="21"/>
        </w:rPr>
      </w:pPr>
      <w:r/>
    </w:p>
    <w:p>
      <w:pPr>
        <w:pStyle w:val="BodyText"/>
        <w:ind w:left="1479"/>
        <w:spacing w:before="101" w:line="219" w:lineRule="auto"/>
        <w:rPr>
          <w:sz w:val="31"/>
          <w:szCs w:val="31"/>
        </w:rPr>
      </w:pPr>
      <w:r>
        <w:rPr>
          <w:sz w:val="31"/>
          <w:szCs w:val="31"/>
          <w:b/>
          <w:bCs/>
          <w:spacing w:val="7"/>
        </w:rPr>
        <w:t>《丁丁不哭》周边衍生品制作及销售授权证明书</w:t>
      </w:r>
    </w:p>
    <w:p>
      <w:pPr>
        <w:spacing w:line="422" w:lineRule="auto"/>
        <w:rPr>
          <w:rFonts w:ascii="Arial"/>
          <w:sz w:val="21"/>
        </w:rPr>
      </w:pPr>
      <w:r/>
    </w:p>
    <w:p>
      <w:pPr>
        <w:pStyle w:val="BodyText"/>
        <w:ind w:left="429"/>
        <w:spacing w:before="68" w:line="219" w:lineRule="auto"/>
        <w:rPr>
          <w:sz w:val="21"/>
          <w:szCs w:val="21"/>
        </w:rPr>
      </w:pPr>
      <w:r>
        <w:rPr>
          <w:sz w:val="21"/>
          <w:szCs w:val="21"/>
          <w:spacing w:val="13"/>
        </w:rPr>
        <w:t>授权方：深圳市腾讯计算机系统有限公司</w:t>
      </w:r>
    </w:p>
    <w:p>
      <w:pPr>
        <w:pStyle w:val="BodyText"/>
        <w:ind w:left="429"/>
        <w:spacing w:before="103" w:line="220" w:lineRule="auto"/>
        <w:rPr>
          <w:sz w:val="21"/>
          <w:szCs w:val="21"/>
        </w:rPr>
      </w:pPr>
      <w:r>
        <w:rPr>
          <w:sz w:val="21"/>
          <w:szCs w:val="21"/>
          <w:spacing w:val="-1"/>
        </w:rPr>
        <w:t>合作联系人：陶昌</w:t>
      </w:r>
    </w:p>
    <w:p>
      <w:pPr>
        <w:pStyle w:val="BodyText"/>
        <w:ind w:left="429"/>
        <w:spacing w:before="102" w:line="221" w:lineRule="auto"/>
        <w:rPr>
          <w:sz w:val="21"/>
          <w:szCs w:val="21"/>
        </w:rPr>
      </w:pPr>
      <w:r>
        <w:rPr>
          <w:sz w:val="21"/>
          <w:szCs w:val="21"/>
          <w:spacing w:val="1"/>
        </w:rPr>
        <w:t>联系电话：18600596087</w:t>
      </w:r>
    </w:p>
    <w:p>
      <w:pPr>
        <w:pStyle w:val="BodyText"/>
        <w:ind w:left="429"/>
        <w:spacing w:before="114" w:line="219" w:lineRule="auto"/>
        <w:rPr>
          <w:sz w:val="21"/>
          <w:szCs w:val="21"/>
        </w:rPr>
      </w:pPr>
      <w:r>
        <w:rPr>
          <w:sz w:val="21"/>
          <w:szCs w:val="21"/>
          <w:spacing w:val="3"/>
        </w:rPr>
        <w:t>传真电话：无</w:t>
      </w:r>
    </w:p>
    <w:p>
      <w:pPr>
        <w:ind w:left="429"/>
        <w:spacing w:before="1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E-mail:aarontao@tencent.com</w:t>
      </w:r>
    </w:p>
    <w:p>
      <w:pPr>
        <w:spacing w:line="416" w:lineRule="auto"/>
        <w:rPr>
          <w:rFonts w:ascii="Arial"/>
          <w:sz w:val="21"/>
        </w:rPr>
      </w:pPr>
      <w:r/>
    </w:p>
    <w:p>
      <w:pPr>
        <w:pStyle w:val="BodyText"/>
        <w:ind w:left="429"/>
        <w:spacing w:before="68" w:line="219" w:lineRule="auto"/>
        <w:rPr>
          <w:sz w:val="21"/>
          <w:szCs w:val="21"/>
        </w:rPr>
      </w:pPr>
      <w:r>
        <w:rPr>
          <w:sz w:val="21"/>
          <w:szCs w:val="21"/>
          <w:spacing w:val="1"/>
        </w:rPr>
        <w:t>被授权方：苏州太乙动漫科技有限公司</w:t>
      </w:r>
    </w:p>
    <w:p>
      <w:pPr>
        <w:pStyle w:val="BodyText"/>
        <w:ind w:left="429"/>
        <w:spacing w:before="51" w:line="219" w:lineRule="auto"/>
        <w:rPr>
          <w:sz w:val="21"/>
          <w:szCs w:val="21"/>
        </w:rPr>
      </w:pPr>
      <w:r>
        <w:rPr>
          <w:sz w:val="21"/>
          <w:szCs w:val="21"/>
          <w:spacing w:val="-1"/>
        </w:rPr>
        <w:t>合作联系人：陈翰林</w:t>
      </w:r>
    </w:p>
    <w:p>
      <w:pPr>
        <w:pStyle w:val="BodyText"/>
        <w:ind w:left="429"/>
        <w:spacing w:before="35" w:line="216" w:lineRule="auto"/>
        <w:rPr>
          <w:sz w:val="21"/>
          <w:szCs w:val="21"/>
        </w:rPr>
      </w:pPr>
      <w:r>
        <w:rPr>
          <w:sz w:val="21"/>
          <w:szCs w:val="21"/>
          <w:spacing w:val="1"/>
        </w:rPr>
        <w:t>联系电话：15986709515</w:t>
      </w:r>
    </w:p>
    <w:p>
      <w:pPr>
        <w:ind w:left="429"/>
        <w:spacing w:before="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E-mail:limchen@foxmail.com</w:t>
      </w:r>
    </w:p>
    <w:p>
      <w:pPr>
        <w:pStyle w:val="BodyText"/>
        <w:ind w:left="429"/>
        <w:spacing w:before="78" w:line="212" w:lineRule="auto"/>
        <w:rPr>
          <w:sz w:val="21"/>
          <w:szCs w:val="21"/>
        </w:rPr>
      </w:pPr>
      <w:r>
        <w:rPr>
          <w:rFonts w:ascii="Times New Roman" w:hAnsi="Times New Roman" w:eastAsia="Times New Roman" w:cs="Times New Roman"/>
          <w:sz w:val="21"/>
          <w:szCs w:val="21"/>
          <w:spacing w:val="-6"/>
        </w:rPr>
        <w:t>QQ</w:t>
      </w:r>
      <w:r>
        <w:rPr>
          <w:sz w:val="21"/>
          <w:szCs w:val="21"/>
          <w:spacing w:val="-6"/>
        </w:rPr>
        <w:t>账号：87430712</w:t>
      </w:r>
    </w:p>
    <w:p>
      <w:pPr>
        <w:spacing w:line="308" w:lineRule="auto"/>
        <w:rPr>
          <w:rFonts w:ascii="Arial"/>
          <w:sz w:val="21"/>
        </w:rPr>
      </w:pPr>
      <w:r/>
    </w:p>
    <w:p>
      <w:pPr>
        <w:spacing w:line="308" w:lineRule="auto"/>
        <w:rPr>
          <w:rFonts w:ascii="Arial"/>
          <w:sz w:val="21"/>
        </w:rPr>
      </w:pPr>
      <w:r/>
    </w:p>
    <w:p>
      <w:pPr>
        <w:spacing w:line="308" w:lineRule="auto"/>
        <w:rPr>
          <w:rFonts w:ascii="Arial"/>
          <w:sz w:val="21"/>
        </w:rPr>
      </w:pPr>
      <w:r/>
    </w:p>
    <w:p>
      <w:pPr>
        <w:pStyle w:val="BodyText"/>
        <w:ind w:left="429"/>
        <w:spacing w:before="70" w:line="219" w:lineRule="auto"/>
        <w:rPr>
          <w:sz w:val="21"/>
          <w:szCs w:val="21"/>
        </w:rPr>
      </w:pPr>
      <w:r>
        <w:rPr>
          <w:sz w:val="21"/>
          <w:szCs w:val="21"/>
          <w:spacing w:val="1"/>
        </w:rPr>
        <w:t>根据授权方与被授权方签订的《&lt;丁丁不哭&gt;周边</w:t>
      </w:r>
      <w:r>
        <w:rPr>
          <w:sz w:val="21"/>
          <w:szCs w:val="21"/>
        </w:rPr>
        <w:t>衍生品制作及销售授权合同》(下称“《授权合</w:t>
      </w:r>
    </w:p>
    <w:p>
      <w:pPr>
        <w:pStyle w:val="BodyText"/>
        <w:ind w:right="37"/>
        <w:spacing w:before="108" w:line="321" w:lineRule="auto"/>
        <w:rPr>
          <w:sz w:val="21"/>
          <w:szCs w:val="21"/>
        </w:rPr>
      </w:pPr>
      <w:r>
        <w:rPr>
          <w:sz w:val="21"/>
          <w:szCs w:val="21"/>
          <w:spacing w:val="1"/>
        </w:rPr>
        <w:t>同》”),授权方已经授权被授权方使用《丁丁不哭》</w:t>
      </w:r>
      <w:r>
        <w:rPr>
          <w:sz w:val="21"/>
          <w:szCs w:val="21"/>
        </w:rPr>
        <w:t>漫画作品的部分注册商标、</w:t>
      </w:r>
      <w:r>
        <w:rPr>
          <w:sz w:val="21"/>
          <w:szCs w:val="21"/>
          <w:spacing w:val="-24"/>
        </w:rPr>
        <w:t xml:space="preserve"> </w:t>
      </w:r>
      <w:r>
        <w:rPr>
          <w:rFonts w:ascii="Times New Roman" w:hAnsi="Times New Roman" w:eastAsia="Times New Roman" w:cs="Times New Roman"/>
          <w:sz w:val="21"/>
          <w:szCs w:val="21"/>
        </w:rPr>
        <w:t>LOGO</w:t>
      </w:r>
      <w:r>
        <w:rPr>
          <w:rFonts w:ascii="Times New Roman" w:hAnsi="Times New Roman" w:eastAsia="Times New Roman" w:cs="Times New Roman"/>
          <w:sz w:val="21"/>
          <w:szCs w:val="21"/>
          <w:spacing w:val="18"/>
          <w:w w:val="101"/>
        </w:rPr>
        <w:t xml:space="preserve"> </w:t>
      </w:r>
      <w:r>
        <w:rPr>
          <w:sz w:val="21"/>
          <w:szCs w:val="21"/>
        </w:rPr>
        <w:t>及其中的部分美 </w:t>
      </w:r>
      <w:r>
        <w:rPr>
          <w:sz w:val="21"/>
          <w:szCs w:val="21"/>
          <w:spacing w:val="-1"/>
        </w:rPr>
        <w:t>术资源制作及销售《丁丁不哭》实物类周边衍生品，有关情况如下：</w:t>
      </w:r>
    </w:p>
    <w:p>
      <w:pPr>
        <w:pStyle w:val="BodyText"/>
        <w:ind w:left="559"/>
        <w:spacing w:before="182" w:line="219" w:lineRule="auto"/>
        <w:rPr>
          <w:sz w:val="21"/>
          <w:szCs w:val="21"/>
        </w:rPr>
      </w:pPr>
      <w:r>
        <w:rPr>
          <w:sz w:val="21"/>
          <w:szCs w:val="21"/>
          <w:spacing w:val="19"/>
        </w:rPr>
        <w:t>1、授权期限：三年，自2016年11月10日起至2019年11月10日止。</w:t>
      </w:r>
    </w:p>
    <w:p>
      <w:pPr>
        <w:pStyle w:val="BodyText"/>
        <w:ind w:left="519"/>
        <w:spacing w:before="281" w:line="219" w:lineRule="auto"/>
        <w:rPr>
          <w:sz w:val="21"/>
          <w:szCs w:val="21"/>
        </w:rPr>
      </w:pPr>
      <w:r>
        <w:rPr>
          <w:sz w:val="21"/>
          <w:szCs w:val="21"/>
          <w:spacing w:val="7"/>
        </w:rPr>
        <w:t>2、授权区域：中华人民共和国大陆地区(不包括港、澳、台地区)。</w:t>
      </w:r>
    </w:p>
    <w:p>
      <w:pPr>
        <w:pStyle w:val="BodyText"/>
        <w:ind w:right="224" w:firstLine="519"/>
        <w:spacing w:before="291" w:line="276" w:lineRule="auto"/>
        <w:rPr>
          <w:sz w:val="21"/>
          <w:szCs w:val="21"/>
        </w:rPr>
      </w:pPr>
      <w:r>
        <w:rPr>
          <w:sz w:val="21"/>
          <w:szCs w:val="21"/>
          <w:spacing w:val="13"/>
        </w:rPr>
        <w:t>3、授权销售渠道：(1)中国大陆(不包括港、澳、台地区):京东，淘宝网及天猫各分销淘宝</w:t>
      </w:r>
      <w:r>
        <w:rPr>
          <w:sz w:val="21"/>
          <w:szCs w:val="21"/>
          <w:spacing w:val="18"/>
        </w:rPr>
        <w:t xml:space="preserve"> </w:t>
      </w:r>
      <w:r>
        <w:rPr>
          <w:sz w:val="21"/>
          <w:szCs w:val="21"/>
        </w:rPr>
        <w:t>店，线下周边衍生品实体店，各类展会，便利店</w:t>
      </w:r>
      <w:r>
        <w:rPr>
          <w:sz w:val="21"/>
          <w:szCs w:val="21"/>
          <w:spacing w:val="-1"/>
        </w:rPr>
        <w:t>及各类商超。</w:t>
      </w:r>
    </w:p>
    <w:p>
      <w:pPr>
        <w:pStyle w:val="BodyText"/>
        <w:ind w:right="139" w:firstLine="519"/>
        <w:spacing w:before="280" w:line="273" w:lineRule="auto"/>
        <w:rPr>
          <w:sz w:val="21"/>
          <w:szCs w:val="21"/>
        </w:rPr>
      </w:pPr>
      <w:r>
        <w:rPr>
          <w:sz w:val="21"/>
          <w:szCs w:val="21"/>
          <w:spacing w:val="1"/>
        </w:rPr>
        <w:t>4、授权商标和品类：首饰、文具、箱包皮具雨伞、厨卫杯子、纺织品、</w:t>
      </w:r>
      <w:r>
        <w:rPr>
          <w:sz w:val="21"/>
          <w:szCs w:val="21"/>
        </w:rPr>
        <w:t>生活用品、床上用品、服 </w:t>
      </w:r>
      <w:r>
        <w:rPr>
          <w:sz w:val="21"/>
          <w:szCs w:val="21"/>
        </w:rPr>
        <w:t>装、地毯、玩具公仔、印刷品、亚克力、抱枕、</w:t>
      </w:r>
      <w:r>
        <w:rPr>
          <w:sz w:val="21"/>
          <w:szCs w:val="21"/>
          <w:spacing w:val="-1"/>
        </w:rPr>
        <w:t>食玩、手办。</w:t>
      </w:r>
    </w:p>
    <w:p>
      <w:pPr>
        <w:pStyle w:val="BodyText"/>
        <w:ind w:left="429"/>
        <w:spacing w:before="281" w:line="219" w:lineRule="auto"/>
        <w:rPr>
          <w:sz w:val="21"/>
          <w:szCs w:val="21"/>
        </w:rPr>
      </w:pPr>
      <w:r>
        <w:rPr>
          <w:sz w:val="21"/>
          <w:szCs w:val="21"/>
          <w:spacing w:val="5"/>
        </w:rPr>
        <w:t>5、授权权利的行使：被授权方有权(1)设计、制作《丁丁</w:t>
      </w:r>
      <w:r>
        <w:rPr>
          <w:sz w:val="21"/>
          <w:szCs w:val="21"/>
          <w:spacing w:val="4"/>
        </w:rPr>
        <w:t>不哭》实物类周边衍生品及其包装物；</w:t>
      </w:r>
    </w:p>
    <w:p>
      <w:pPr>
        <w:pStyle w:val="BodyText"/>
        <w:ind w:firstLine="119"/>
        <w:spacing w:before="110" w:line="326" w:lineRule="auto"/>
        <w:rPr>
          <w:sz w:val="21"/>
          <w:szCs w:val="21"/>
        </w:rPr>
      </w:pPr>
      <w:r>
        <w:rPr>
          <w:sz w:val="21"/>
          <w:szCs w:val="21"/>
          <w:spacing w:val="14"/>
        </w:rPr>
        <w:t>(2)供应、分销和/或销售《丁丁不哭》实物类周边衍生品；(3)为了实现上述第(</w:t>
      </w:r>
      <w:r>
        <w:rPr>
          <w:sz w:val="21"/>
          <w:szCs w:val="21"/>
          <w:spacing w:val="13"/>
        </w:rPr>
        <w:t>1)和/或(2)款所</w:t>
      </w:r>
      <w:r>
        <w:rPr>
          <w:sz w:val="21"/>
          <w:szCs w:val="21"/>
        </w:rPr>
        <w:t xml:space="preserve"> </w:t>
      </w:r>
      <w:r>
        <w:rPr>
          <w:sz w:val="21"/>
          <w:szCs w:val="21"/>
          <w:spacing w:val="-2"/>
        </w:rPr>
        <w:t>述之目的而设计、策划、制作和/或发放宣传推广《丁丁不哭》周边衍生品的广告宣传品和/或促销品。</w:t>
      </w:r>
    </w:p>
    <w:p>
      <w:pPr>
        <w:pStyle w:val="BodyText"/>
        <w:ind w:right="35" w:firstLine="429"/>
        <w:spacing w:before="148" w:line="317" w:lineRule="auto"/>
        <w:rPr>
          <w:sz w:val="21"/>
          <w:szCs w:val="21"/>
        </w:rPr>
      </w:pPr>
      <w:r>
        <w:rPr>
          <w:sz w:val="21"/>
          <w:szCs w:val="21"/>
        </w:rPr>
        <w:t>6、转授权：不可转授权。乙方须依照本《授权合同》约定自行完成授权产品的策划、制作、发行及</w:t>
      </w:r>
      <w:r>
        <w:rPr>
          <w:sz w:val="21"/>
          <w:szCs w:val="21"/>
          <w:spacing w:val="15"/>
        </w:rPr>
        <w:t xml:space="preserve"> </w:t>
      </w:r>
      <w:r>
        <w:rPr>
          <w:sz w:val="21"/>
          <w:szCs w:val="21"/>
          <w:spacing w:val="5"/>
        </w:rPr>
        <w:t>销售等全部事项；但若基于授权产品的实际制作需要，乙方有权将部分非核心制作事项(如包装)委托</w:t>
      </w:r>
      <w:r>
        <w:rPr>
          <w:sz w:val="21"/>
          <w:szCs w:val="21"/>
          <w:spacing w:val="6"/>
        </w:rPr>
        <w:t xml:space="preserve">  </w:t>
      </w:r>
      <w:r>
        <w:rPr>
          <w:sz w:val="21"/>
          <w:szCs w:val="21"/>
          <w:spacing w:val="1"/>
        </w:rPr>
        <w:t>相关第三方且应提前向甲方书面报备，乙方对该第三方的全部行为</w:t>
      </w:r>
      <w:r>
        <w:rPr>
          <w:sz w:val="21"/>
          <w:szCs w:val="21"/>
        </w:rPr>
        <w:t>向甲方承担连带责任。双方确认，未  </w:t>
      </w:r>
      <w:r>
        <w:rPr>
          <w:sz w:val="21"/>
          <w:szCs w:val="21"/>
          <w:spacing w:val="1"/>
        </w:rPr>
        <w:t>经甲方书面同意，乙方不得将其基于本《授权合同》所获得</w:t>
      </w:r>
      <w:r>
        <w:rPr>
          <w:sz w:val="21"/>
          <w:szCs w:val="21"/>
        </w:rPr>
        <w:t>授权权利全部或者部分转授权给任何第三</w:t>
      </w:r>
    </w:p>
    <w:p>
      <w:pPr>
        <w:pStyle w:val="BodyText"/>
        <w:spacing w:before="1" w:line="220" w:lineRule="auto"/>
        <w:rPr>
          <w:sz w:val="21"/>
          <w:szCs w:val="21"/>
        </w:rPr>
      </w:pPr>
      <w:r>
        <w:rPr>
          <w:sz w:val="21"/>
          <w:szCs w:val="21"/>
          <w:spacing w:val="-2"/>
        </w:rPr>
        <w:t>方。</w:t>
      </w:r>
    </w:p>
    <w:p>
      <w:pPr>
        <w:pStyle w:val="BodyText"/>
        <w:ind w:right="138" w:firstLine="429"/>
        <w:spacing w:before="287" w:line="315" w:lineRule="auto"/>
        <w:rPr>
          <w:sz w:val="21"/>
          <w:szCs w:val="21"/>
        </w:rPr>
      </w:pPr>
      <w:r>
        <w:rPr>
          <w:sz w:val="21"/>
          <w:szCs w:val="21"/>
        </w:rPr>
        <w:t>本《授权证明书》是供被授权方用于向第三方证明其获得了相应的授权权利的证明文件，未涉及或</w:t>
      </w:r>
      <w:r>
        <w:rPr>
          <w:sz w:val="21"/>
          <w:szCs w:val="21"/>
          <w:spacing w:val="18"/>
        </w:rPr>
        <w:t xml:space="preserve"> </w:t>
      </w:r>
      <w:r>
        <w:rPr>
          <w:sz w:val="21"/>
          <w:szCs w:val="21"/>
          <w:spacing w:val="3"/>
        </w:rPr>
        <w:t>者与《授权合同》相冲突或相矛盾的地方适用《授权</w:t>
      </w:r>
      <w:r>
        <w:rPr>
          <w:sz w:val="21"/>
          <w:szCs w:val="21"/>
          <w:spacing w:val="2"/>
        </w:rPr>
        <w:t>合同》,有关上述授权的详细内容，请见《授权合</w:t>
      </w:r>
    </w:p>
    <w:p>
      <w:pPr>
        <w:spacing w:line="315" w:lineRule="auto"/>
        <w:sectPr>
          <w:footerReference w:type="default" r:id="rId52"/>
          <w:pgSz w:w="11900" w:h="16830"/>
          <w:pgMar w:top="400" w:right="1212" w:bottom="1181" w:left="1070" w:header="0" w:footer="1037" w:gutter="0"/>
        </w:sectPr>
        <w:rPr>
          <w:sz w:val="21"/>
          <w:szCs w:val="21"/>
        </w:rPr>
      </w:pPr>
    </w:p>
    <w:p>
      <w:pPr>
        <w:spacing w:line="407" w:lineRule="auto"/>
        <w:rPr>
          <w:rFonts w:ascii="Arial"/>
          <w:sz w:val="21"/>
        </w:rPr>
      </w:pPr>
      <w:r/>
    </w:p>
    <w:p>
      <w:pPr>
        <w:pStyle w:val="BodyText"/>
        <w:ind w:left="4355"/>
        <w:spacing w:before="69" w:line="219" w:lineRule="auto"/>
        <w:rPr>
          <w:sz w:val="21"/>
          <w:szCs w:val="21"/>
        </w:rPr>
      </w:pPr>
      <w:r>
        <w:rPr>
          <w:sz w:val="21"/>
          <w:szCs w:val="21"/>
          <w:spacing w:val="5"/>
        </w:rPr>
        <w:t>《丁丁不哭》周边衍生品制作及销售授权合同</w:t>
      </w:r>
    </w:p>
    <w:p>
      <w:pPr>
        <w:pStyle w:val="BodyText"/>
        <w:ind w:right="128" w:firstLine="19"/>
        <w:spacing w:before="129" w:line="394" w:lineRule="auto"/>
        <w:rPr>
          <w:sz w:val="16"/>
          <w:szCs w:val="16"/>
        </w:rPr>
      </w:pPr>
      <w:r>
        <w:rPr>
          <w:sz w:val="21"/>
          <w:szCs w:val="21"/>
          <w:spacing w:val="2"/>
        </w:rPr>
        <w:t>同》。如果《授权合同》变更、解除或者终止的，本</w:t>
      </w:r>
      <w:r>
        <w:rPr>
          <w:sz w:val="21"/>
          <w:szCs w:val="21"/>
          <w:spacing w:val="1"/>
        </w:rPr>
        <w:t>《授权证明书》的法律效力亦随之变更、解除或者</w:t>
      </w:r>
      <w:r>
        <w:rPr>
          <w:sz w:val="21"/>
          <w:szCs w:val="21"/>
        </w:rPr>
        <w:t xml:space="preserve"> </w:t>
      </w:r>
      <w:r>
        <w:rPr>
          <w:sz w:val="16"/>
          <w:szCs w:val="16"/>
          <w:spacing w:val="-6"/>
        </w:rPr>
        <w:t>终</w:t>
      </w:r>
      <w:r>
        <w:rPr>
          <w:sz w:val="16"/>
          <w:szCs w:val="16"/>
          <w:spacing w:val="-11"/>
        </w:rPr>
        <w:t xml:space="preserve"> </w:t>
      </w:r>
      <w:r>
        <w:rPr>
          <w:sz w:val="16"/>
          <w:szCs w:val="16"/>
          <w:spacing w:val="-6"/>
        </w:rPr>
        <w:t>止</w:t>
      </w:r>
      <w:r>
        <w:rPr>
          <w:sz w:val="16"/>
          <w:szCs w:val="16"/>
          <w:spacing w:val="-19"/>
        </w:rPr>
        <w:t xml:space="preserve"> </w:t>
      </w:r>
      <w:r>
        <w:rPr>
          <w:sz w:val="16"/>
          <w:szCs w:val="16"/>
          <w:spacing w:val="-6"/>
        </w:rPr>
        <w:t>。</w:t>
      </w:r>
    </w:p>
    <w:p>
      <w:pPr>
        <w:pStyle w:val="BodyText"/>
        <w:ind w:left="430"/>
        <w:spacing w:before="219" w:line="219" w:lineRule="auto"/>
        <w:rPr>
          <w:sz w:val="16"/>
          <w:szCs w:val="16"/>
        </w:rPr>
      </w:pPr>
      <w:r>
        <w:rPr>
          <w:sz w:val="16"/>
          <w:szCs w:val="16"/>
          <w:spacing w:val="-9"/>
        </w:rPr>
        <w:t>特</w:t>
      </w:r>
      <w:r>
        <w:rPr>
          <w:sz w:val="16"/>
          <w:szCs w:val="16"/>
          <w:spacing w:val="-20"/>
        </w:rPr>
        <w:t xml:space="preserve"> </w:t>
      </w:r>
      <w:r>
        <w:rPr>
          <w:sz w:val="16"/>
          <w:szCs w:val="16"/>
          <w:spacing w:val="-9"/>
        </w:rPr>
        <w:t>此</w:t>
      </w:r>
      <w:r>
        <w:rPr>
          <w:sz w:val="16"/>
          <w:szCs w:val="16"/>
          <w:spacing w:val="-24"/>
        </w:rPr>
        <w:t xml:space="preserve"> </w:t>
      </w:r>
      <w:r>
        <w:rPr>
          <w:sz w:val="16"/>
          <w:szCs w:val="16"/>
          <w:spacing w:val="-9"/>
        </w:rPr>
        <w:t>证 明</w:t>
      </w:r>
      <w:r>
        <w:rPr>
          <w:sz w:val="16"/>
          <w:szCs w:val="16"/>
          <w:spacing w:val="-30"/>
        </w:rPr>
        <w:t xml:space="preserve"> </w:t>
      </w:r>
      <w:r>
        <w:rPr>
          <w:sz w:val="16"/>
          <w:szCs w:val="16"/>
          <w:spacing w:val="-9"/>
        </w:rPr>
        <w:t>。</w:t>
      </w:r>
    </w:p>
    <w:p>
      <w:pPr>
        <w:spacing w:line="349" w:lineRule="auto"/>
        <w:rPr>
          <w:rFonts w:ascii="Arial"/>
          <w:sz w:val="21"/>
        </w:rPr>
      </w:pPr>
      <w:r/>
    </w:p>
    <w:p>
      <w:pPr>
        <w:spacing w:line="349" w:lineRule="auto"/>
        <w:rPr>
          <w:rFonts w:ascii="Arial"/>
          <w:sz w:val="21"/>
        </w:rPr>
      </w:pPr>
      <w:r/>
    </w:p>
    <w:p>
      <w:pPr>
        <w:pStyle w:val="BodyText"/>
        <w:spacing w:before="68" w:line="219" w:lineRule="auto"/>
        <w:jc w:val="right"/>
        <w:rPr>
          <w:sz w:val="21"/>
          <w:szCs w:val="21"/>
        </w:rPr>
      </w:pPr>
      <w:r>
        <w:drawing>
          <wp:anchor distT="0" distB="0" distL="0" distR="0" simplePos="0" relativeHeight="251700224" behindDoc="0" locked="0" layoutInCell="1" allowOverlap="1">
            <wp:simplePos x="0" y="0"/>
            <wp:positionH relativeFrom="column">
              <wp:posOffset>3937012</wp:posOffset>
            </wp:positionH>
            <wp:positionV relativeFrom="paragraph">
              <wp:posOffset>-577353</wp:posOffset>
            </wp:positionV>
            <wp:extent cx="2190780" cy="2146280"/>
            <wp:effectExtent l="0" t="0" r="0" b="0"/>
            <wp:wrapNone/>
            <wp:docPr id="44" name="IM 44"/>
            <wp:cNvGraphicFramePr/>
            <a:graphic>
              <a:graphicData uri="http://schemas.openxmlformats.org/drawingml/2006/picture">
                <pic:pic>
                  <pic:nvPicPr>
                    <pic:cNvPr id="44" name="IM 44"/>
                    <pic:cNvPicPr/>
                  </pic:nvPicPr>
                  <pic:blipFill>
                    <a:blip r:embed="rId54"/>
                    <a:stretch>
                      <a:fillRect/>
                    </a:stretch>
                  </pic:blipFill>
                  <pic:spPr>
                    <a:xfrm rot="0">
                      <a:off x="0" y="0"/>
                      <a:ext cx="2190780" cy="2146280"/>
                    </a:xfrm>
                    <a:prstGeom prst="rect">
                      <a:avLst/>
                    </a:prstGeom>
                  </pic:spPr>
                </pic:pic>
              </a:graphicData>
            </a:graphic>
          </wp:anchor>
        </w:drawing>
      </w:r>
      <w:r>
        <w:rPr>
          <w:sz w:val="21"/>
          <w:szCs w:val="21"/>
          <w:spacing w:val="8"/>
        </w:rPr>
        <w:t>授权方：深圳市腾讯计算机系统有限公司</w:t>
      </w:r>
    </w:p>
    <w:p>
      <w:pPr>
        <w:spacing w:line="241" w:lineRule="auto"/>
        <w:rPr>
          <w:rFonts w:ascii="Arial"/>
          <w:sz w:val="21"/>
        </w:rPr>
      </w:pPr>
      <w:r/>
    </w:p>
    <w:p>
      <w:pPr>
        <w:pStyle w:val="BodyText"/>
        <w:ind w:left="5870"/>
        <w:spacing w:before="68" w:line="219" w:lineRule="auto"/>
        <w:rPr>
          <w:sz w:val="21"/>
          <w:szCs w:val="21"/>
        </w:rPr>
      </w:pPr>
      <w:r>
        <w:rPr>
          <w:sz w:val="21"/>
          <w:szCs w:val="21"/>
          <w:spacing w:val="11"/>
        </w:rPr>
        <w:t>(盖章)</w:t>
      </w:r>
    </w:p>
    <w:p>
      <w:pPr>
        <w:spacing w:line="252" w:lineRule="auto"/>
        <w:rPr>
          <w:rFonts w:ascii="Arial"/>
          <w:sz w:val="21"/>
        </w:rPr>
      </w:pPr>
      <w:r/>
    </w:p>
    <w:p>
      <w:pPr>
        <w:pStyle w:val="BodyText"/>
        <w:ind w:left="5790"/>
        <w:spacing w:before="69" w:line="219" w:lineRule="auto"/>
        <w:rPr>
          <w:sz w:val="21"/>
          <w:szCs w:val="21"/>
        </w:rPr>
      </w:pPr>
      <w:r>
        <w:rPr>
          <w:sz w:val="21"/>
          <w:szCs w:val="21"/>
          <w:spacing w:val="2"/>
        </w:rPr>
        <w:t>二O 一六年</w:t>
      </w:r>
      <w:r>
        <w:rPr>
          <w:sz w:val="21"/>
          <w:szCs w:val="21"/>
          <w:spacing w:val="47"/>
        </w:rPr>
        <w:t xml:space="preserve">  </w:t>
      </w:r>
      <w:r>
        <w:rPr>
          <w:sz w:val="21"/>
          <w:szCs w:val="21"/>
          <w:spacing w:val="2"/>
        </w:rPr>
        <w:t>月</w:t>
      </w:r>
    </w:p>
    <w:sectPr>
      <w:footerReference w:type="default" r:id="rId53"/>
      <w:pgSz w:w="11900" w:h="16830"/>
      <w:pgMar w:top="400" w:right="1291" w:bottom="1021" w:left="939" w:header="0" w:footer="87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82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6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7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79"/>
      <w:spacing w:line="17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6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79"/>
      <w:spacing w:line="17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7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6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4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45"/>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8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6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2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3"/>
      <w:spacing w:before="57" w:line="219" w:lineRule="auto"/>
      <w:rPr>
        <w:sz w:val="21"/>
        <w:szCs w:val="21"/>
      </w:rPr>
    </w:pPr>
    <w:r>
      <w:rPr>
        <w:sz w:val="21"/>
        <w:szCs w:val="21"/>
        <w:b/>
        <w:bCs/>
        <w:spacing w:val="-1"/>
      </w:rPr>
      <w:t>《丁丁不哭》周边衍生品制作及销售授权合同</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538"/>
      <w:spacing w:before="57" w:line="219" w:lineRule="auto"/>
      <w:rPr>
        <w:sz w:val="21"/>
        <w:szCs w:val="21"/>
      </w:rPr>
    </w:pPr>
    <w:r>
      <w:rPr>
        <w:sz w:val="21"/>
        <w:szCs w:val="21"/>
        <w:b/>
        <w:bCs/>
      </w:rPr>
      <w:t>《丁丁不哭》周边衍生品制作及销售授权合同</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37"/>
      <w:spacing w:before="57" w:line="219" w:lineRule="auto"/>
      <w:rPr>
        <w:sz w:val="21"/>
        <w:szCs w:val="21"/>
      </w:rPr>
    </w:pPr>
    <w:r>
      <w:rPr>
        <w:sz w:val="21"/>
        <w:szCs w:val="21"/>
        <w:b/>
        <w:bCs/>
        <w:spacing w:val="-2"/>
      </w:rPr>
      <w:t>《丁丁不哭》周边衍生品制作及销售授权合同</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538"/>
      <w:spacing w:before="57" w:line="219" w:lineRule="auto"/>
      <w:rPr>
        <w:sz w:val="21"/>
        <w:szCs w:val="21"/>
      </w:rPr>
    </w:pPr>
    <w:r>
      <w:rPr>
        <w:sz w:val="21"/>
        <w:szCs w:val="21"/>
        <w:b/>
        <w:bCs/>
      </w:rPr>
      <w:t>《丁丁不哭》周边衍生品制作及销售授权合同</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37"/>
      <w:spacing w:before="57" w:line="219" w:lineRule="auto"/>
      <w:rPr>
        <w:sz w:val="21"/>
        <w:szCs w:val="21"/>
      </w:rPr>
    </w:pPr>
    <w:r>
      <w:rPr>
        <w:sz w:val="21"/>
        <w:szCs w:val="21"/>
        <w:b/>
        <w:bCs/>
        <w:spacing w:val="-2"/>
      </w:rPr>
      <w:t>《丁丁不哭》周边衍生品制作及销售授权合同</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538"/>
      <w:spacing w:before="57" w:line="219" w:lineRule="auto"/>
      <w:rPr>
        <w:sz w:val="21"/>
        <w:szCs w:val="21"/>
      </w:rPr>
    </w:pPr>
    <w:r>
      <w:rPr>
        <w:sz w:val="21"/>
        <w:szCs w:val="21"/>
        <w:b/>
        <w:bCs/>
        <w:spacing w:val="-1"/>
      </w:rPr>
      <w:t>《丁丁不哭》周边衍生品制作及销售授权合同</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538"/>
      <w:spacing w:before="57" w:line="219" w:lineRule="auto"/>
      <w:rPr>
        <w:sz w:val="21"/>
        <w:szCs w:val="21"/>
      </w:rPr>
    </w:pPr>
    <w:r>
      <w:rPr>
        <w:sz w:val="21"/>
        <w:szCs w:val="21"/>
        <w:b/>
        <w:bCs/>
        <w:spacing w:val="-1"/>
      </w:rPr>
      <w:t>《丁丁不哭》周边衍生品制作及销售授权合同</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2"/>
      <w:spacing w:before="54" w:line="219" w:lineRule="auto"/>
      <w:rPr>
        <w:sz w:val="20"/>
        <w:szCs w:val="20"/>
      </w:rPr>
    </w:pPr>
    <w:r>
      <w:rPr>
        <w:sz w:val="20"/>
        <w:szCs w:val="20"/>
        <w:b/>
        <w:bCs/>
        <w:spacing w:val="9"/>
      </w:rPr>
      <w:t>《丁丁不哭》周边衍生品制作及销售授权合同</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518"/>
      <w:spacing w:before="57" w:line="219" w:lineRule="auto"/>
      <w:rPr>
        <w:sz w:val="21"/>
        <w:szCs w:val="21"/>
      </w:rPr>
    </w:pPr>
    <w:r>
      <w:rPr>
        <w:sz w:val="21"/>
        <w:szCs w:val="21"/>
        <w:b/>
        <w:bCs/>
        <w:spacing w:val="-1"/>
      </w:rPr>
      <w:t>《丁丁不哭》周边衍生品制作及销售授权合同</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67"/>
      <w:spacing w:before="57" w:line="219" w:lineRule="auto"/>
      <w:rPr>
        <w:sz w:val="21"/>
        <w:szCs w:val="21"/>
      </w:rPr>
    </w:pPr>
    <w:r>
      <w:rPr>
        <w:sz w:val="21"/>
        <w:szCs w:val="21"/>
        <w:b/>
        <w:bCs/>
        <w:spacing w:val="-2"/>
      </w:rPr>
      <w:t>《丁丁不哭》周边衍生品制作及销售授权合同</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35"/>
      <w:szCs w:val="35"/>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footer" Target="footer3.xml"/><Relationship Id="rId6" Type="http://schemas.openxmlformats.org/officeDocument/2006/relationships/image" Target="media/image4.png"/><Relationship Id="rId57" Type="http://schemas.openxmlformats.org/officeDocument/2006/relationships/fontTable" Target="fontTable.xml"/><Relationship Id="rId56" Type="http://schemas.openxmlformats.org/officeDocument/2006/relationships/styles" Target="styles.xml"/><Relationship Id="rId55" Type="http://schemas.openxmlformats.org/officeDocument/2006/relationships/settings" Target="settings.xml"/><Relationship Id="rId54" Type="http://schemas.openxmlformats.org/officeDocument/2006/relationships/image" Target="media/image23.png"/><Relationship Id="rId53" Type="http://schemas.openxmlformats.org/officeDocument/2006/relationships/footer" Target="footer19.xml"/><Relationship Id="rId52" Type="http://schemas.openxmlformats.org/officeDocument/2006/relationships/footer" Target="footer18.xml"/><Relationship Id="rId51" Type="http://schemas.openxmlformats.org/officeDocument/2006/relationships/image" Target="media/image22.png"/><Relationship Id="rId50" Type="http://schemas.openxmlformats.org/officeDocument/2006/relationships/image" Target="media/image21.jpeg"/><Relationship Id="rId5" Type="http://schemas.openxmlformats.org/officeDocument/2006/relationships/footer" Target="footer2.xml"/><Relationship Id="rId49" Type="http://schemas.openxmlformats.org/officeDocument/2006/relationships/image" Target="media/image20.png"/><Relationship Id="rId48" Type="http://schemas.openxmlformats.org/officeDocument/2006/relationships/footer" Target="footer17.xml"/><Relationship Id="rId47" Type="http://schemas.openxmlformats.org/officeDocument/2006/relationships/image" Target="media/image19.png"/><Relationship Id="rId46" Type="http://schemas.openxmlformats.org/officeDocument/2006/relationships/image" Target="media/image18.png"/><Relationship Id="rId45" Type="http://schemas.openxmlformats.org/officeDocument/2006/relationships/footer" Target="footer16.xml"/><Relationship Id="rId44" Type="http://schemas.openxmlformats.org/officeDocument/2006/relationships/image" Target="media/image17.png"/><Relationship Id="rId43" Type="http://schemas.openxmlformats.org/officeDocument/2006/relationships/image" Target="media/image16.png"/><Relationship Id="rId42" Type="http://schemas.openxmlformats.org/officeDocument/2006/relationships/footer" Target="footer15.xml"/><Relationship Id="rId41" Type="http://schemas.openxmlformats.org/officeDocument/2006/relationships/footer" Target="footer14.xml"/><Relationship Id="rId40" Type="http://schemas.openxmlformats.org/officeDocument/2006/relationships/header" Target="header11.xml"/><Relationship Id="rId4" Type="http://schemas.openxmlformats.org/officeDocument/2006/relationships/image" Target="media/image3.png"/><Relationship Id="rId39" Type="http://schemas.openxmlformats.org/officeDocument/2006/relationships/image" Target="media/image15.png"/><Relationship Id="rId38" Type="http://schemas.openxmlformats.org/officeDocument/2006/relationships/image" Target="media/image14.png"/><Relationship Id="rId37" Type="http://schemas.openxmlformats.org/officeDocument/2006/relationships/footer" Target="footer13.xml"/><Relationship Id="rId36" Type="http://schemas.openxmlformats.org/officeDocument/2006/relationships/header" Target="header10.xml"/><Relationship Id="rId35" Type="http://schemas.openxmlformats.org/officeDocument/2006/relationships/footer" Target="footer12.xml"/><Relationship Id="rId34" Type="http://schemas.openxmlformats.org/officeDocument/2006/relationships/header" Target="header9.xml"/><Relationship Id="rId33" Type="http://schemas.openxmlformats.org/officeDocument/2006/relationships/image" Target="media/image13.png"/><Relationship Id="rId32" Type="http://schemas.openxmlformats.org/officeDocument/2006/relationships/hyperlink" Target="http://www.tsa.cn/" TargetMode="External"/><Relationship Id="rId31" Type="http://schemas.openxmlformats.org/officeDocument/2006/relationships/footer" Target="footer11.xml"/><Relationship Id="rId30" Type="http://schemas.openxmlformats.org/officeDocument/2006/relationships/header" Target="header8.xml"/><Relationship Id="rId3" Type="http://schemas.openxmlformats.org/officeDocument/2006/relationships/image" Target="media/image2.png"/><Relationship Id="rId29" Type="http://schemas.openxmlformats.org/officeDocument/2006/relationships/footer" Target="footer10.xml"/><Relationship Id="rId28" Type="http://schemas.openxmlformats.org/officeDocument/2006/relationships/header" Target="header7.xml"/><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footer" Target="footer9.xml"/><Relationship Id="rId24" Type="http://schemas.openxmlformats.org/officeDocument/2006/relationships/header" Target="header6.xml"/><Relationship Id="rId23" Type="http://schemas.openxmlformats.org/officeDocument/2006/relationships/footer" Target="footer8.xml"/><Relationship Id="rId22" Type="http://schemas.openxmlformats.org/officeDocument/2006/relationships/header" Target="header5.xml"/><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footer" Target="footer1.xml"/><Relationship Id="rId19" Type="http://schemas.openxmlformats.org/officeDocument/2006/relationships/footer" Target="footer7.xml"/><Relationship Id="rId18" Type="http://schemas.openxmlformats.org/officeDocument/2006/relationships/header" Target="header4.xml"/><Relationship Id="rId17" Type="http://schemas.openxmlformats.org/officeDocument/2006/relationships/footer" Target="footer6.xml"/><Relationship Id="rId16" Type="http://schemas.openxmlformats.org/officeDocument/2006/relationships/header" Target="header3.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footer" Target="footer5.xml"/><Relationship Id="rId12" Type="http://schemas.openxmlformats.org/officeDocument/2006/relationships/header" Target="header2.xml"/><Relationship Id="rId11" Type="http://schemas.openxmlformats.org/officeDocument/2006/relationships/footer" Target="footer4.xml"/><Relationship Id="rId10" Type="http://schemas.openxmlformats.org/officeDocument/2006/relationships/header" Target="header1.xml"/><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2025-10-09T17:24:27Z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2025-10-09T17:24:30</vt:filetime>
  </property>
  <property fmtid="{D5CDD505-2E9C-101B-9397-08002B2CF9AE}" pid="4" name="UsrData">
    <vt:lpwstr>68e77f465212d1001f496d2bwl</vt:lpwstr>
  </property>
</Properties>
</file>