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TESEKKURLER (IYI KI) Dijital Hediye Platformu: Stratejik Vizyon, Teknik Mimari ve Ekosistem Güvenliği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dijital ekonomide tüketici davranışları, saf maddi değişimlerden deneyim odaklı ve duygusal derinliği olan etkileşimlere doğru evrilmektedir. TESEKKURLER (veya alternatif ismiyle IYI KI) projesi, bu dönüşümün merkezinde yer alarak, hediyeyi bir finansal değer aktarımı olmaktan çıkarıp saf bir "jest" haline getirmeyi hedefleyen devrimsel bir platformdur.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Geleneksel hediye kartı pazarı, alıcının hediyenin nakdi değerini gördüğü ve bu durumun duygusal bağın önüne geçtiği bir yapıdadır; ancak TESEKKURLER modelinde fiyat etiketi tamamen ortadan kaldırılarak, markaların reklam bütçeleri doğrudan somut birer iyilik eylemine dönüştürülmektedir.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rapor, projenin web ve mobil tabanlı geliştirme süreçlerinde kullanılacak teknik mimariyi, sahtekarlık önleme mekanizmalarını ve yapay zeka destekli kodlama süreçleri için gereken stratejik yol haritasını en ince detayına kadar analiz etmektedir.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Duygusal Gifting Ekonomisi ve Stratejik Konumlandırma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TESEKKURLER projesinin temel felsefesi "Para Yok, Jest Var" ilkesine dayanmaktadır.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yaklaşım, kullanıcıların bir arkadaşına kahve ısmarlarken "Sana 80 TL veriyorum" demek yerine "Sana bir kahve ısmarlıyorum" demesi arasındaki o ince ama derin farkı dijital ortama taşır. Platformun büyüme motoru, her hediyenin doğal bir uygulama indirme ve yeni bir hediye gönderme eylemini tetiklediği bir virallik döngüsü üzerine kuruludur. Bu döngü, matematiksel olarak viral katsayı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üzerinden açıklanabilir: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kullanıcı başına gönderilen ortalama hediye sayısını, </w:t>
      </w:r>
      <w:r w:rsidDel="00000000" w:rsidR="00000000" w:rsidRPr="00000000">
        <w:rPr>
          <w:rFonts w:ascii="Google Sans" w:cs="Google Sans" w:eastAsia="Google Sans" w:hAnsi="Google Sans"/>
          <w:color w:val="1f1f1f"/>
        </w:rPr>
        <w:drawing>
          <wp:inline distB="19050" distT="19050" distL="19050" distR="19050">
            <wp:extent cx="79891" cy="24766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9891" cy="247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her hediyenin yeni bir aktif kullanıcıya dönüşme oranını temsil eder.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TESEKKURLER modelinde hediye alıcısının ürüne ulaşmak için uygulamayı indirmek zorunda olması, </w:t>
      </w:r>
      <w:r w:rsidDel="00000000" w:rsidR="00000000" w:rsidRPr="00000000">
        <w:rPr>
          <w:rFonts w:ascii="Google Sans" w:cs="Google Sans" w:eastAsia="Google Sans" w:hAnsi="Google Sans"/>
          <w:color w:val="1f1f1f"/>
        </w:rPr>
        <w:drawing>
          <wp:inline distB="19050" distT="19050" distL="19050" distR="19050">
            <wp:extent cx="79891" cy="247662"/>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9891" cy="247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parametresini sektör ortalamalarının çok üzerine taşımaktadır. Ancak bu denli yüksek bir büyüme potansiyeli, aynı zamanda sistemi sahte hesaplar ve suistimal girişimleri için cazip bir hedef haline getirir. Bu nedenle stratejik mimari, büyüme hızı ile güvenlik katmanları arasında hassas bir denge kurmalıdır.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Platformun gelir modeli, markaların doğrudan ürün maliyetini ve platform ücretini karşıladığı bir sponsorluk yapısına odaklanır. Markalar için bir Starbucks Latte'nin maliyeti, geleneksel dijital reklamların bin gösterim maliyetiyle (CPM) kıyaslandığında, yarattığı duygusal sadakat ve somut etkileşim sayesinde çok daha yüksek bir yatırım getirisi (ROI) sunar.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Kurumsal sponsorlar (bankalar, telekom operatörleri vb.) ise bu jestlerin finansörü olarak sistemde "sessiz ama güçlü bir iyilik markası" olarak konumlanır.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Yazılım Mimarisi: Hibrid Serverless ve Mikroservis Yaklaşımı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TESEKKURLER projesinin hem bir web platformu hem de bir mobil uygulama olarak hayata geçirilmesi, ölçeklenebilir ve esnek bir arka uç (backend) mimarisini zorunlu kılar. Başlangıç aşamasındaki bir girişim için altyapı yönetimi yükünü azaltan Sunucusuz (Serverless) mimari ile karmaşık iş mantığı ve sürekli veri işleme gerektiren modüller için Mikroservis yaklaşımının birleşimi en ideal çözümü sunmaktadır.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Mimari Bileşenlerin Karşılaştırmalı Analizi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platformun temel modülleri için tercih edilen mimari yapıları ve bu tercihlerin teknik gerekçelerini özetlemektedir: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Modülü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Tercih Edilen Altyapı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Teknik Gerekçe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Kullanıcı Kimlik Doğrulama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(FaaS)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Ani trafik dalgalanmalarını (spiky workloads) yönetmek için otomatik ölçeklendirme sunar.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Hediye Motoru ve Durum Yönetimi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Containerized Microservices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Hediyenin yaşam döngüsünü (gönderildi, alındı, süresi doldu) yönetmek için kalıcı ve karmaşık durum takibi gerektirir.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Bildirim Servisi (Push/SMS)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Event-Driven Serverless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Olay tabanlı tetikleyicilerle (trigger) asenkron çalışarak sistemin yanıt süresini optimize eder.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Fraud ve Risk Analiz Motoru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Mikroservis (Always-on)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Cihaz parmak izi ve konum verilerini sürekli analiz eden yoğun işlemci gücü gerektiren algoritmalar için kısıtlamasız çalışma ortamı sunar.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Dinamik Stok ve Partner API Entegrasyonu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Mikroservis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Marka partnerlerinin (Starbucks, Migros vb.) API'ları ile sürekli açık bağlantı ve veri senkronizasyonu sağlar.</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Serverless mimari, geliştiricilerin sunucu yönetimi, işletim sistemi yamaları ve kapasite planlama gibi operasyonel süreçlerden kurtularak doğrudan kod yazmaya odaklanmasını sağlar.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Ancak, sunucusuz fonksiyonlarda görülen "soğuk başlangıç" (cold start) gecikmeleri, kullanıcı deneyimini olumsuz etkileyebilir. Bu durumu minimize etmek için kullanıcıya dönük kritik yolların konteyner tabanlı (Docker/Kubernetes) mikroservislerde tutulması stratejik bir hamledir.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Gateway ve Asenkron İş Akışları</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Tüm bu servislerin önünde yer alan bir API Gateway (örneğin AWS API Gateway veya Apache APISIX), güvenlik, hız sınırlama (rate limiting) ve istek yönlendirme görevlerini üstlenir.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Hediye gönderme eylemi gibi işlemler asenkron olarak tasarlanmalıdır. Bir kullanıcı hediye gönderdiğinde, sistem anında bir "İşlem Başarılı" yanıtı dönerken, arka planda AWS Step Functions veya benzeri bir orkestrasyon aracı hediye oluşturma, stok kontrolü, fraud analizi ve bildirim gönderimi gibi adımları sırayla ve güvenli bir şekilde yönetir.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Bu yaklaşım, sistemin uçtan uca yanıt verme süresini düşürerek "sürtünmesiz" bir deneyim sunar.</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Güvenlik ve Fraud (Sahtekarlık) Koruma Çerçevesi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Ücretsiz hediye yapısı, sistemin en kırılgan noktasıdır. "Fraud" olarak adlandırılan sahtekarlık girişimleri, marka bütçelerinin hızla tükenmesine ve platformun itibar kaybına yol açabilir.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nedenle, TESEKKURLER projesinin güvenlik mimarisi, sadece bir koruma katmanı değil, iş modelinin sürdürülebilirliğinin temel garantisidir.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Derinlemesine Cihaz Parmak İzi (Device Fingerprinting)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Sadece e-posta veya telefon numarası doğrulaması, profesyonel saldırganlar için kolayca aşılabilir bir bariyerdir. Platformun, her cihazı benzersiz kılan donanımsal ve yazılımsal özelliklerden (ekran çözünürlüğü, sensör verileri, batarya durumu, işletim sistemi kernel sürümü vb.) bir kimlik (Device Hash) üretmesi şarttır.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SHIELD veya Sardine gibi çözümler, bu parmak izinin fabrika ayarlarına dönülse veya uygulama yeniden yüklense dahi değişmemesini sağlayan "Kalıcı Cihaz ID" (Persistent ID) teknolojisi sunar.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Güvenlik Parametresi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Fonksiyonu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Teknik Uygulama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Emülatör Tespiti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Uygulamanın sanal bir cihazda çalışıp çalışmadığını anlar.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Donanım özelliklerinin (CPU tipi, sensör eksikliği) analizi.</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Uygulama Klonlama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Aynı cihazda birden fazla uygulama kopyasının açılmasını engeller.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 Integrity Check ve Package Name doğrulaması.</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Jailbreak/Root Tespiti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Güvenliği ihlal edilmiş işletim sistemlerini tespit eder.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Sistem dosyası erişim izinleri ve imza kontrolleri.</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Davranışsal Biyometri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Kullanıcının bot olup olmadığını etkileşim kalıplarından anlar.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Ekran kaydırma hızı, tutuş açısı ve dokunma basıncı analizi.</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Gelişmiş Limit ve Döngü (Loop) Algoritmaları</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Basit günlük limitlerin ötesinde, sistemin "sosyal mühendislik" saldırılarını fark etmesi gerekir. İki kullanıcının birbirine sürekli hediye göndererek sistemden faydalanmaya çalışması (Gift Looping), limit algoritmalarıyla engellenmelidir. Eğer A kullanıcısı B'ye, B de A'ya sürekli hediye gönderiyorsa, sistem bu anomalik durumu fark edip "Bugünlük bu kadar jest yeter, başka birini mutlu etmeye ne dersin?" diyerek kullanıcıyı farklı bir sosyal etkileşime yönlendirmelidir.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Konum Zekası ve Sahte GPS (Fake GPS) Koruması</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Hediye kullanımı fiziksel lokasyonlarda (Starbucks, Migros vb.) gerçekleştiği için, kullanıcının o anda gerçekten şubede olup olmadığı doğrulanmalıdır. Fake GPS uygulamalarıyla konumunu manipüle eden kullanıcılar, lojistik planlamayı ve stok takibini bozar.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35853"/>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Yukarıdaki formül, bir konumun güvenilirliğini hesaplamak için kullanılan ağırlıklı risk puanını temsil eder. Incognia gibi konum zekası platformları, GPS verisinin yanı sıra çevredeki Wi-Fi ağları ve Bluetooth imzalarını (Location Environments) kullanarak bir konumun parmak izini çıkarır ve sahteciliği %99.9 oranında engeller.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Ayrıca, bir kullanıcının konumunun fiziksel olarak imkansız bir hızla değişmesi (Jump Detection) sistem tarafından anında bayraklandırılmalıdır.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Mimarisi ve Veritabanı Şeması Tasarımı</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 katmanı, yüksek okuma/yazma performansı ve ilişkisel bütünlüğü garanti etmelidir. PostgreSQL, özellikle JSON desteği (JSONB) ve gelişmiş indeksleme stratejileri sayesinde TESEKKURLER platformu için en uygun ilişkisel veritabanı çözümüdür.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Temel Tablo Yapıları ve İlişkisel Düzen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Veritabanı şeması, kullanıcıların sosyal graflarını, hediye durumlarını ve cihaz bilgilerini atomik bir yapıda saklamalıdır.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Tablo İsmi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Alanlar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İlişkisel Bağlantı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phone_hash, device_id,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Sosyal ilişkiler ve hediye gönderimleri için ana tablo.</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partner_id, name, stock, expiry_hours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Marka ürünlerinin tanımlandığı envanter tablosu.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Gift_Actions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sender_id, receiver_id, gift_id,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Hediyenin yaşam döngüsünü (Pending, Claimed, Social) tutar.</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fingerprint, trust_score, is_blacklisted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Fraud tespiti için cihaz bazlı istihbarat verisi.</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 name, api_key, logo_url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Starbucks, Migros gibi kurumsal partner bilgileri.</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Bütünlüğü ve Constraint Stratejileri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Sistemin kararlılığı için veritabanı seviyesinde katı kısıtlamalar (constraints) uygulanmalıdır. Örneğin, bir kullanıcının aynı gün içerisinde alabileceği hediye sayısı kısıtı, uygulama katmanından bağımsız olarak veritabanında bir CHECK kısıtlaması veya periyodik olarak güncellenen bir sayaç tablosuyla (Junction Table) korunmalıdır.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Ayrıca, "Soft Delete" (Mantıksal Silme) mekanizması sayesinde, silinen hediye veya kullanıcı verileri analitik süreçler ve denetim (audit) için veritabanında saklanmaya devam eder.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Operasyonel Geliştirme ve Partner Entegrasyonları</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TESEKKURLER projesi, dış dünya ile sürekli etkileşim halinde olan bir ekosistemdir. Markaların stok sistemlerinden ödeme geçitlerine kadar geniş bir entegrasyon yelpazesi mevcuttur.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Dinamik Stok Takibi ve Perakende API Entegrasyonu</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Bir kullanıcının hediye gönderirken "Stokta Var" gördüğü bir ürünün, alıcı şubeye gittiğinde "Bitti" denilerek reddedilmesi kullanıcı deneyimi için yıkıcıdır. Bu nedenle, Migros Alacarte veya Starbucks Developer Portal gibi sistemlerle derinlemesine entegrasyon şarttır.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Entegrasyon Akışı:</w:t>
      </w:r>
      <w:r w:rsidDel="00000000" w:rsidR="00000000" w:rsidRPr="00000000">
        <w:rPr>
          <w:rFonts w:ascii="Google Sans" w:cs="Google Sans" w:eastAsia="Google Sans" w:hAnsi="Google Sans"/>
          <w:color w:val="1f1f1f"/>
          <w:rtl w:val="0"/>
        </w:rPr>
        <w:t xml:space="preserve"> Uygulama, kullanıcının konumuna en yakın şubeleri listelerken, markanın stok API'ına (örneğin Ritapos veya Akinsoft Wolvox üzerinden) bir istek göndererek ürün mevcudiyetini kontrol eder.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Kod Kullanım (Redeem):</w:t>
      </w:r>
      <w:r w:rsidDel="00000000" w:rsidR="00000000" w:rsidRPr="00000000">
        <w:rPr>
          <w:rFonts w:ascii="Google Sans" w:cs="Google Sans" w:eastAsia="Google Sans" w:hAnsi="Google Sans"/>
          <w:color w:val="1f1f1f"/>
          <w:rtl w:val="0"/>
        </w:rPr>
        <w:t xml:space="preserve"> Hediye alıcısı kasaya geldiğinde üretilen dinamik kod (QR veya Barkod), markanın POS sistemine entegre edilen "Redeem API" uç noktasına gönderilir. Bu işlem sonucunda ürün teslim edilmiş sayılır ve faturalandırma sponsor hesabına yansıtılır.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Finansal Altyapı ve iyzico Entegrasyonu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Platformun hem Premium üyeliklerden gelir elde etmesi hem de kurumsal sponsorlardan tahsilat yapması için iyzico gibi güvenli bir ödeme altyapısı kullanılmalıdır.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Ödeme Senaryosu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Kullanılacak API / Yöntem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Teknik Özellik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Üyelik (Bireysel)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iyzico Abonelik (Subscription)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Kart saklama ve periyodik tahsilat (Recurring).</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Kurumsal Sponsor Ödemeleri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iyzico Link / Fast-link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Dinamik oluşturulan ödeme linkleri üzerinden hızlı tahsilat.</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Hediye İadeleri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iyzico Refund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Kullanılmayan veya iptal edilen işlemlerin geri iadesi.</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İletişim ve SMS Doğrulama (Netgsm)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Kullanıcı kayıt sürecindeki "sürtünmesiz" deneyimin ilk adımı telefon doğrulamasıdır. Netgsm'in Node.js veya Python kütüphaneleri kullanılarak, kullanıcıya saniyeler içinde 6 haneli OTP (Tek Kullanımlık Şifre) gönderilir.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Kayıt formlarının kısalığı ve sadece telefon numarasıyla başlayan akış, "Conversion" (Dönüşüm) oranlarını artıran kritik bir UX kararıdır.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"Askıda Hediye" ve Sosyal Etki Mekanizması</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TESEKKURLER projesini bir sosyal dayanışma platformuna dönüştüren en özgün özellik "Askıda Hediye" (Social Impact) modelidir. Bu yapı, İstanbul Büyükşehir Belediyesi'nin pandemide hayata geçirdiği "Askıda Fatura" projesinin başarısından esinlenmiştir.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Sosyal Havuzun Teknik İşleyişi</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Zaman Aşımı Algoritması:</w:t>
      </w:r>
      <w:r w:rsidDel="00000000" w:rsidR="00000000" w:rsidRPr="00000000">
        <w:rPr>
          <w:rFonts w:ascii="Google Sans" w:cs="Google Sans" w:eastAsia="Google Sans" w:hAnsi="Google Sans"/>
          <w:color w:val="1f1f1f"/>
          <w:rtl w:val="0"/>
        </w:rPr>
        <w:t xml:space="preserve"> Her gönderilen hediyenin bir son kullanma tarihi (varsayılan 72 saat) vardır. Bir cron-job veya asenkron bir "Wait State", bu süreyi takip eder.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Statü Dönüşümü:</w:t>
      </w:r>
      <w:r w:rsidDel="00000000" w:rsidR="00000000" w:rsidRPr="00000000">
        <w:rPr>
          <w:rFonts w:ascii="Google Sans" w:cs="Google Sans" w:eastAsia="Google Sans" w:hAnsi="Google Sans"/>
          <w:color w:val="1f1f1f"/>
          <w:rtl w:val="0"/>
        </w:rPr>
        <w:t xml:space="preserve"> Eğer hediye alıcı tarafından belirtilen sürede kullanılmazsa, sistem hediyeyi "Yandı" olarak işaretlemek yerine "Askıda" (SocialPool) statüsüne geçirir.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Algoritmik Dağıtım:</w:t>
      </w:r>
      <w:r w:rsidDel="00000000" w:rsidR="00000000" w:rsidRPr="00000000">
        <w:rPr>
          <w:rFonts w:ascii="Google Sans" w:cs="Google Sans" w:eastAsia="Google Sans" w:hAnsi="Google Sans"/>
          <w:color w:val="1f1f1f"/>
          <w:rtl w:val="0"/>
        </w:rPr>
        <w:t xml:space="preserve"> Havuzda biriken hediyeler, özel günlerde veya markaların belirlediği kampanya dönemlerinde dezavantajlı gruplara (öğrenciler, kütüphane çalışanları vb.) uygulama içinden rastgele dağıtılır.</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Geri Bildirim (Nudging):</w:t>
      </w:r>
      <w:r w:rsidDel="00000000" w:rsidR="00000000" w:rsidRPr="00000000">
        <w:rPr>
          <w:rFonts w:ascii="Google Sans" w:cs="Google Sans" w:eastAsia="Google Sans" w:hAnsi="Google Sans"/>
          <w:color w:val="1f1f1f"/>
          <w:rtl w:val="0"/>
        </w:rPr>
        <w:t xml:space="preserve"> Hediyenin ilk göndericisine "Arkadaşın hediyesini zamanında alamamıştı ama bugün bir öğrenciyi mutlu etti!" bildirimi gönderilerek duygusal tatmin pekiştirilir.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model, hem gıda israfını önler hem de markaların kurumsal sosyal sorumluluk (CSR) hedeflerine somut bir veri sağlar. Markalar, "Askıda" havuzuna giden her ürünün verisini anonim olarak pazar araştırması için kullanabilir; örneğin "Hangi bölgelerde hediyeler daha çok askıya düşüyor?" sorusu, o bölgedeki şube yoğunluğu veya kullanıcı davranışı hakkında değerli bilgiler sunar.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 Deneyimi (UX) ve Dönüşüm Optimizasyonu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Bir hediye platformunda en büyük engel, hediyeyi alan kişinin uygulamayı indirdikten sonra karşılaştığı kayıt süreçleridir. "Sürtünmesiz Kayıt" (Frictionless Onboarding) stratejisi, kullanıcının hediyesine ulaşma süresini minimuma indirir.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Hızlı Erişim:</w:t>
      </w:r>
      <w:r w:rsidDel="00000000" w:rsidR="00000000" w:rsidRPr="00000000">
        <w:rPr>
          <w:rFonts w:ascii="Google Sans" w:cs="Google Sans" w:eastAsia="Google Sans" w:hAnsi="Google Sans"/>
          <w:color w:val="1f1f1f"/>
          <w:rtl w:val="0"/>
        </w:rPr>
        <w:t xml:space="preserve"> Kullanıcı uygulamayı indirdiğinde uzun formlar doldurmak yerine sadece telefonunu doğrular ve hediyesi anında ekrana düşer. Profil tamamlama (isim, doğum günü, ilgi alanları vb.) işlemleri, hediye alındıktan sonraya bırakılır.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Kişiselleştirilmiş Notlar:</w:t>
      </w:r>
      <w:r w:rsidDel="00000000" w:rsidR="00000000" w:rsidRPr="00000000">
        <w:rPr>
          <w:rFonts w:ascii="Google Sans" w:cs="Google Sans" w:eastAsia="Google Sans" w:hAnsi="Google Sans"/>
          <w:color w:val="1f1f1f"/>
          <w:rtl w:val="0"/>
        </w:rPr>
        <w:t xml:space="preserve"> Hediye sadece fiziksel bir ürün değildir, bir duygudur. Bu nedenle metin notlarının yanına kısa sesli mesajlar, emoji animasyonları veya AR (Artırılmış Gerçeklik) tabanlı küçük sürprizler eklenmesi duygusal bağı güçlendirir.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İlerleme Etkisi (Progress Effect):</w:t>
      </w:r>
      <w:r w:rsidDel="00000000" w:rsidR="00000000" w:rsidRPr="00000000">
        <w:rPr>
          <w:rFonts w:ascii="Google Sans" w:cs="Google Sans" w:eastAsia="Google Sans" w:hAnsi="Google Sans"/>
          <w:color w:val="1f1f1f"/>
          <w:rtl w:val="0"/>
        </w:rPr>
        <w:t xml:space="preserve"> Kullanıcıya bir sonraki hediye hakkına ne kadar kaldığını veya "İyi Ki" puanının ne kadar arttığını gösteren görsel barometreler, uygulama kullanım alışkanlığını (Habitual Behavior) pekiştirir.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Destekli Kodlama Yol Haritası (Cursor AI Stratejisi)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Yazılımın AI kod üreticilerine (Cursor, GitHub Copilot) yaptırılması, yüksek hassasiyetli prompt mühendisliği ve katı mimari kurallar gerektirir.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AI'ya sadece "bir uygulama yap" demek yerine, ona projenin tüm teknik ve mantıksal sınırlarını tanımlayan bir "Blueprint" sunulmalıdır.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Hazırlık ve Kurallar (.cursorrules)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kök dizinine yerleştirilecek bir .cursorrules dosyası, AI'nın her kod üretiminde uyması gereken standartları belirler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"Tüm API'lar TypeScript ve NestJS kullanılarak yazılacak."</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"Veritabanı işlemleri için Prisma ORM kullanılacak ve her işlem için mutlaka transaction kullanılacak."</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"Fraud katmanı için her API isteğinde x-device-fingerprint header'ı kontrol edilecek."</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"Unit testler yazılmadan kod kabul edilmeyecek." </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Adım Adım Modüler Geliştirme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AI'nın hata payını düşürmek için proje Digestible (sindirilebilir) parçalara bölünmelidir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Altyapı Kurulumu:</w:t>
      </w:r>
      <w:r w:rsidDel="00000000" w:rsidR="00000000" w:rsidRPr="00000000">
        <w:rPr>
          <w:rFonts w:ascii="Google Sans" w:cs="Google Sans" w:eastAsia="Google Sans" w:hAnsi="Google Sans"/>
          <w:color w:val="1f1f1f"/>
          <w:rtl w:val="0"/>
        </w:rPr>
        <w:t xml:space="preserve"> Arka uç iskeleti, PostgreSQL bağlantısı ve temel Error Handling yapısı.</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Auth ve Güvenlik:</w:t>
      </w:r>
      <w:r w:rsidDel="00000000" w:rsidR="00000000" w:rsidRPr="00000000">
        <w:rPr>
          <w:rFonts w:ascii="Google Sans" w:cs="Google Sans" w:eastAsia="Google Sans" w:hAnsi="Google Sans"/>
          <w:color w:val="1f1f1f"/>
          <w:rtl w:val="0"/>
        </w:rPr>
        <w:t xml:space="preserve"> Telefon doğrulama akışı (Netgsm) ve Cihaz Parmak İzi (SHIELD SDK) entegrasyonu.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Hediye Motoru:</w:t>
      </w:r>
      <w:r w:rsidDel="00000000" w:rsidR="00000000" w:rsidRPr="00000000">
        <w:rPr>
          <w:rFonts w:ascii="Google Sans" w:cs="Google Sans" w:eastAsia="Google Sans" w:hAnsi="Google Sans"/>
          <w:color w:val="1f1f1f"/>
          <w:rtl w:val="0"/>
        </w:rPr>
        <w:t xml:space="preserve"> Hediye oluşturma, gönderme ve süreli durum makinesi (State Machine) mantığı.</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Partner API'ları:</w:t>
      </w:r>
      <w:r w:rsidDel="00000000" w:rsidR="00000000" w:rsidRPr="00000000">
        <w:rPr>
          <w:rFonts w:ascii="Google Sans" w:cs="Google Sans" w:eastAsia="Google Sans" w:hAnsi="Google Sans"/>
          <w:color w:val="1f1f1f"/>
          <w:rtl w:val="0"/>
        </w:rPr>
        <w:t xml:space="preserve"> Marka stok sistemlerine mock servisler yazılması ve gerçek API entegrasyonları.</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Ödeme ve Premium:</w:t>
      </w:r>
      <w:r w:rsidDel="00000000" w:rsidR="00000000" w:rsidRPr="00000000">
        <w:rPr>
          <w:rFonts w:ascii="Google Sans" w:cs="Google Sans" w:eastAsia="Google Sans" w:hAnsi="Google Sans"/>
          <w:color w:val="1f1f1f"/>
          <w:rtl w:val="0"/>
        </w:rPr>
        <w:t xml:space="preserve"> iyzico abonelik sisteminin kurulumu.</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AI Prompt Örneği (Hediye Gönderme Servisi İçin)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AI'ya verilecek prompt şu detayda olmalıdır: </w:t>
      </w:r>
      <w:r w:rsidDel="00000000" w:rsidR="00000000" w:rsidRPr="00000000">
        <w:rPr>
          <w:rFonts w:ascii="Google Sans" w:cs="Google Sans" w:eastAsia="Google Sans" w:hAnsi="Google Sans"/>
          <w:i w:val="1"/>
          <w:iCs w:val="1"/>
          <w:color w:val="1f1f1f"/>
          <w:rtl w:val="0"/>
        </w:rPr>
        <w:t xml:space="preserve">"Prisma kullanarak bir hediye gönderim servisi yaz. Servis; gönderen ve alan kullanıcıyı doğrulamalı, gönderen kişinin günlük limitini (Users tablosundaki daily_send_limit) kontrol etmeli ve işlem başladığında Gift_Actions tablosunda 'Pending' statüsünde bir kayıt oluşturmalıdır. Tüm bu süreç bir veritabanı transaction'ı içinde olmalı ve hata durumunda tüm işlemler geri alınmalıdır."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Ölçeklenebilirlik ve Gelecek Vizyonu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Platformun "Hafta 2-8" aralığındaki organik büyüme fazında karşılaşacağı trafik yükünü yönetmek için altyapının "Elastic" (Esnek) olması şarttır.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Horizontal Scaling:</w:t>
      </w:r>
      <w:r w:rsidDel="00000000" w:rsidR="00000000" w:rsidRPr="00000000">
        <w:rPr>
          <w:rFonts w:ascii="Google Sans" w:cs="Google Sans" w:eastAsia="Google Sans" w:hAnsi="Google Sans"/>
          <w:color w:val="1f1f1f"/>
          <w:rtl w:val="0"/>
        </w:rPr>
        <w:t xml:space="preserve"> Mikroservislerin Kubernetes (K8s) üzerinde trafik yoğunluğuna göre otomatik yatay ölçeklenmesi sağlanmalıdır.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Caching Stratrejisi:</w:t>
      </w:r>
      <w:r w:rsidDel="00000000" w:rsidR="00000000" w:rsidRPr="00000000">
        <w:rPr>
          <w:rFonts w:ascii="Google Sans" w:cs="Google Sans" w:eastAsia="Google Sans" w:hAnsi="Google Sans"/>
          <w:color w:val="1f1f1f"/>
          <w:rtl w:val="0"/>
        </w:rPr>
        <w:t xml:space="preserve"> Sık sorgulanan şube konumları ve marka envanterleri Redis üzerinde önbelleğe alınarak veritabanı yükü %70 oranında düşürülebilir.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 İçgörüsü Geliri:</w:t>
      </w:r>
      <w:r w:rsidDel="00000000" w:rsidR="00000000" w:rsidRPr="00000000">
        <w:rPr>
          <w:rFonts w:ascii="Google Sans" w:cs="Google Sans" w:eastAsia="Google Sans" w:hAnsi="Google Sans"/>
          <w:color w:val="1f1f1f"/>
          <w:rtl w:val="0"/>
        </w:rPr>
        <w:t xml:space="preserve"> İlerleyen aşamalarda, toplanan anonim veriler markalara "X ürünü en çok hangi duygusal notlarla gönderiliyor?" gibi paha biçilemez pazar içgörüleri sunacaktır.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TESEKKURLER projesi, duygusal bağın kullanıcıya, lojistik maliyetin markaya, teknik güvenliğin ise sağlam bir yazılım mimarisine bırakıldığı, "kazan-kazan-kazan" ilkesiyle çalışan devasa bir ekosistemdir. Teknik tarafta fraud engelini iyi kuran ve sürtünmesiz bir onboarding sunan bu model, sadece Türkiye'de değil küresel ölçekte bir "iyilik hareketi" olma potansiyeline sahiptir.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iyiki memo.docx</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Rewards Program: A Complete Breakdown - Rivo, erişim tarihi Nisan 4, 2026, </w:t>
      </w:r>
      <w:hyperlink r:id="rId11">
        <w:r w:rsidDel="00000000" w:rsidR="00000000" w:rsidRPr="00000000">
          <w:rPr>
            <w:rFonts w:ascii="Google Sans" w:cs="Google Sans" w:eastAsia="Google Sans" w:hAnsi="Google Sans"/>
            <w:color w:val="0000ee"/>
            <w:sz w:val="24"/>
            <w:szCs w:val="24"/>
            <w:u w:val="single"/>
            <w:rtl w:val="0"/>
          </w:rPr>
          <w:t xml:space="preserve">https://www.rivo.io/blog/starbucks-rewards-program</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Visitor Fingerprint: Device Fingerprinting for Fraud and ATO Prevention - Sardine, erişim tarihi Nisan 4, 2026, </w:t>
      </w:r>
      <w:hyperlink r:id="rId12">
        <w:r w:rsidDel="00000000" w:rsidR="00000000" w:rsidRPr="00000000">
          <w:rPr>
            <w:rFonts w:ascii="Google Sans" w:cs="Google Sans" w:eastAsia="Google Sans" w:hAnsi="Google Sans"/>
            <w:color w:val="0000ee"/>
            <w:sz w:val="24"/>
            <w:szCs w:val="24"/>
            <w:u w:val="single"/>
            <w:rtl w:val="0"/>
          </w:rPr>
          <w:t xml:space="preserve">https://www.sardine.ai/blog/device-fingerprinting</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Device Fingerprinting Solution for Mobile Apps &amp; Websites - SHIELD, erişim tarihi Nisan 4, 2026, </w:t>
      </w:r>
      <w:hyperlink r:id="rId13">
        <w:r w:rsidDel="00000000" w:rsidR="00000000" w:rsidRPr="00000000">
          <w:rPr>
            <w:rFonts w:ascii="Google Sans" w:cs="Google Sans" w:eastAsia="Google Sans" w:hAnsi="Google Sans"/>
            <w:color w:val="0000ee"/>
            <w:sz w:val="24"/>
            <w:szCs w:val="24"/>
            <w:u w:val="single"/>
            <w:rtl w:val="0"/>
          </w:rPr>
          <w:t xml:space="preserve">https://shield.com/device-fingerprinting</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vs. microservices: Which architecture is best for your business? | IBM, erişim tarihi Nisan 4, 2026, </w:t>
      </w:r>
      <w:hyperlink r:id="rId14">
        <w:r w:rsidDel="00000000" w:rsidR="00000000" w:rsidRPr="00000000">
          <w:rPr>
            <w:rFonts w:ascii="Google Sans" w:cs="Google Sans" w:eastAsia="Google Sans" w:hAnsi="Google Sans"/>
            <w:color w:val="0000ee"/>
            <w:sz w:val="24"/>
            <w:szCs w:val="24"/>
            <w:u w:val="single"/>
            <w:rtl w:val="0"/>
          </w:rPr>
          <w:t xml:space="preserve">https://www.ibm.com/think/topics/serverless-vs-microservices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vs. Serverless: A Pragmatic Guide to Choosing the Right Architecture - API7.ai, erişim tarihi Nisan 4, 2026, </w:t>
      </w:r>
      <w:hyperlink r:id="rId15">
        <w:r w:rsidDel="00000000" w:rsidR="00000000" w:rsidRPr="00000000">
          <w:rPr>
            <w:rFonts w:ascii="Google Sans" w:cs="Google Sans" w:eastAsia="Google Sans" w:hAnsi="Google Sans"/>
            <w:color w:val="0000ee"/>
            <w:sz w:val="24"/>
            <w:szCs w:val="24"/>
            <w:u w:val="single"/>
            <w:rtl w:val="0"/>
          </w:rPr>
          <w:t xml:space="preserve">https://api7.ai/blog/microservices-vs-serverless</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vs Serverless: Best Choice for Scalability - HashStudioz Technologies, erişim tarihi Nisan 4, 2026, </w:t>
      </w:r>
      <w:hyperlink r:id="rId16">
        <w:r w:rsidDel="00000000" w:rsidR="00000000" w:rsidRPr="00000000">
          <w:rPr>
            <w:rFonts w:ascii="Google Sans" w:cs="Google Sans" w:eastAsia="Google Sans" w:hAnsi="Google Sans"/>
            <w:color w:val="0000ee"/>
            <w:sz w:val="24"/>
            <w:szCs w:val="24"/>
            <w:u w:val="single"/>
            <w:rtl w:val="0"/>
          </w:rPr>
          <w:t xml:space="preserve">https://www.hashstudioz.com/blog/microservices-vs-serverless-choosing-the-right-custom-software-architecture-for-scalability/</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vs. Microservices: 4 Differences and Potential Synergies - Dash0, erişim tarihi Nisan 4, 2026, </w:t>
      </w:r>
      <w:hyperlink r:id="rId17">
        <w:r w:rsidDel="00000000" w:rsidR="00000000" w:rsidRPr="00000000">
          <w:rPr>
            <w:rFonts w:ascii="Google Sans" w:cs="Google Sans" w:eastAsia="Google Sans" w:hAnsi="Google Sans"/>
            <w:color w:val="0000ee"/>
            <w:sz w:val="24"/>
            <w:szCs w:val="24"/>
            <w:u w:val="single"/>
            <w:rtl w:val="0"/>
          </w:rPr>
          <w:t xml:space="preserve">https://www.dash0.com/knowledge/serverless-vs-microservices-4-differences-and-potential-synergies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Migros Yemek Entegrasyonu - Paket Servis, erişim tarihi Nisan 4, 2026, </w:t>
      </w:r>
      <w:hyperlink r:id="rId18">
        <w:r w:rsidDel="00000000" w:rsidR="00000000" w:rsidRPr="00000000">
          <w:rPr>
            <w:rFonts w:ascii="Google Sans" w:cs="Google Sans" w:eastAsia="Google Sans" w:hAnsi="Google Sans"/>
            <w:color w:val="0000ee"/>
            <w:sz w:val="24"/>
            <w:szCs w:val="24"/>
            <w:u w:val="single"/>
            <w:rtl w:val="0"/>
          </w:rPr>
          <w:t xml:space="preserve">https://paketservis.app/migros-yemek-entegrasyonu/</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Migros Yemek Entegrasyonu Yardım Dokümanı - AKINSOFT Bilgi Bankası, erişim tarihi Nisan 4, 2026, </w:t>
      </w:r>
      <w:hyperlink r:id="rId19">
        <w:r w:rsidDel="00000000" w:rsidR="00000000" w:rsidRPr="00000000">
          <w:rPr>
            <w:rFonts w:ascii="Google Sans" w:cs="Google Sans" w:eastAsia="Google Sans" w:hAnsi="Google Sans"/>
            <w:color w:val="0000ee"/>
            <w:sz w:val="24"/>
            <w:szCs w:val="24"/>
            <w:u w:val="single"/>
            <w:rtl w:val="0"/>
          </w:rPr>
          <w:t xml:space="preserve">https://bilgibankasi.akinsoft.net/tr/home/makale/3691-migros-yemek-entegrasyonu-yardim-dokumani</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and microservices: A tale of two architectures | Contentful, erişim tarihi Nisan 4, 2026, </w:t>
      </w:r>
      <w:hyperlink r:id="rId20">
        <w:r w:rsidDel="00000000" w:rsidR="00000000" w:rsidRPr="00000000">
          <w:rPr>
            <w:rFonts w:ascii="Google Sans" w:cs="Google Sans" w:eastAsia="Google Sans" w:hAnsi="Google Sans"/>
            <w:color w:val="0000ee"/>
            <w:sz w:val="24"/>
            <w:szCs w:val="24"/>
            <w:u w:val="single"/>
            <w:rtl w:val="0"/>
          </w:rPr>
          <w:t xml:space="preserve">https://www.contentful.com/blog/serverless-vs-microservices/</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AWS Step Functions: Concepts, Examples, and Best Practices, erişim tarihi Nisan 4, 2026, </w:t>
      </w:r>
      <w:hyperlink r:id="rId21">
        <w:r w:rsidDel="00000000" w:rsidR="00000000" w:rsidRPr="00000000">
          <w:rPr>
            <w:rFonts w:ascii="Google Sans" w:cs="Google Sans" w:eastAsia="Google Sans" w:hAnsi="Google Sans"/>
            <w:color w:val="0000ee"/>
            <w:sz w:val="24"/>
            <w:szCs w:val="24"/>
            <w:u w:val="single"/>
            <w:rtl w:val="0"/>
          </w:rPr>
          <w:t xml:space="preserve">https://www.dash0.com/knowledge/aws-step-functions-limits-use-cases-best-practices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about state machines in Step Functions - AWS Documentation, erişim tarihi Nisan 4, 2026, </w:t>
      </w:r>
      <w:hyperlink r:id="rId22">
        <w:r w:rsidDel="00000000" w:rsidR="00000000" w:rsidRPr="00000000">
          <w:rPr>
            <w:rFonts w:ascii="Google Sans" w:cs="Google Sans" w:eastAsia="Google Sans" w:hAnsi="Google Sans"/>
            <w:color w:val="0000ee"/>
            <w:sz w:val="24"/>
            <w:szCs w:val="24"/>
            <w:u w:val="single"/>
            <w:rtl w:val="0"/>
          </w:rPr>
          <w:t xml:space="preserve">https://docs.aws.amazon.com/step-functions/latest/dg/concepts-statemachines.html</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device fingerprinting improves fraud prevention - Plaid, erişim tarihi Nisan 4, 2026, </w:t>
      </w:r>
      <w:hyperlink r:id="rId23">
        <w:r w:rsidDel="00000000" w:rsidR="00000000" w:rsidRPr="00000000">
          <w:rPr>
            <w:rFonts w:ascii="Google Sans" w:cs="Google Sans" w:eastAsia="Google Sans" w:hAnsi="Google Sans"/>
            <w:color w:val="0000ee"/>
            <w:sz w:val="24"/>
            <w:szCs w:val="24"/>
            <w:u w:val="single"/>
            <w:rtl w:val="0"/>
          </w:rPr>
          <w:t xml:space="preserve">https://plaid.com/resources/identity/device-fingerprinting/</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geolocation data with Device Fingerprinting - SEON Docs, erişim tarihi Nisan 4, 2026, </w:t>
      </w:r>
      <w:hyperlink r:id="rId24">
        <w:r w:rsidDel="00000000" w:rsidR="00000000" w:rsidRPr="00000000">
          <w:rPr>
            <w:rFonts w:ascii="Google Sans" w:cs="Google Sans" w:eastAsia="Google Sans" w:hAnsi="Google Sans"/>
            <w:color w:val="0000ee"/>
            <w:sz w:val="24"/>
            <w:szCs w:val="24"/>
            <w:u w:val="single"/>
            <w:rtl w:val="0"/>
          </w:rPr>
          <w:t xml:space="preserve">https://docs.seon.io/knowledge-base/device-intelligence/understanding-geolocation-data-with-device-fingerprinting</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Device Fingerprinting for Fraud Prevention - CrossClassify, erişim tarihi Nisan 4, 2026, </w:t>
      </w:r>
      <w:hyperlink r:id="rId25">
        <w:r w:rsidDel="00000000" w:rsidR="00000000" w:rsidRPr="00000000">
          <w:rPr>
            <w:rFonts w:ascii="Google Sans" w:cs="Google Sans" w:eastAsia="Google Sans" w:hAnsi="Google Sans"/>
            <w:color w:val="0000ee"/>
            <w:sz w:val="24"/>
            <w:szCs w:val="24"/>
            <w:u w:val="single"/>
            <w:rtl w:val="0"/>
          </w:rPr>
          <w:t xml:space="preserve">https://www.crossclassify.com/solutions/device-fingerprint/</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 Spoofing | Detect Fake GPS Location - Incognia, erişim tarihi Nisan 4, 2026, </w:t>
      </w:r>
      <w:hyperlink r:id="rId26">
        <w:r w:rsidDel="00000000" w:rsidR="00000000" w:rsidRPr="00000000">
          <w:rPr>
            <w:rFonts w:ascii="Google Sans" w:cs="Google Sans" w:eastAsia="Google Sans" w:hAnsi="Google Sans"/>
            <w:color w:val="0000ee"/>
            <w:sz w:val="24"/>
            <w:szCs w:val="24"/>
            <w:u w:val="single"/>
            <w:rtl w:val="0"/>
          </w:rPr>
          <w:t xml:space="preserve">https://www.incognia.com/solutions/detecting-location-spoofing</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Location Tracking in Flutter: The Complete 2026 Guide - Medium, erişim tarihi Nisan 4, 2026, </w:t>
      </w:r>
      <w:hyperlink r:id="rId27">
        <w:r w:rsidDel="00000000" w:rsidR="00000000" w:rsidRPr="00000000">
          <w:rPr>
            <w:rFonts w:ascii="Google Sans" w:cs="Google Sans" w:eastAsia="Google Sans" w:hAnsi="Google Sans"/>
            <w:color w:val="0000ee"/>
            <w:sz w:val="24"/>
            <w:szCs w:val="24"/>
            <w:u w:val="single"/>
            <w:rtl w:val="0"/>
          </w:rPr>
          <w:t xml:space="preserve">https://medium.com/@ali.mohamed.hgr/advanced-location-tracking-in-flutter-the-complete-2026-guide-cce138f2d558</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design - Social Media Activity Feed API - Mintlify, erişim tarihi Nisan 4, 2026, </w:t>
      </w:r>
      <w:hyperlink r:id="rId28">
        <w:r w:rsidDel="00000000" w:rsidR="00000000" w:rsidRPr="00000000">
          <w:rPr>
            <w:rFonts w:ascii="Google Sans" w:cs="Google Sans" w:eastAsia="Google Sans" w:hAnsi="Google Sans"/>
            <w:color w:val="0000ee"/>
            <w:sz w:val="24"/>
            <w:szCs w:val="24"/>
            <w:u w:val="single"/>
            <w:rtl w:val="0"/>
          </w:rPr>
          <w:t xml:space="preserve">https://mintlify.com/0xfelaback/Social-Media-Activity-Feed/concepts/database-design</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Schema Design: The Complete Guide for 2025 | Skemato Blog, erişim tarihi Nisan 4, 2026, </w:t>
      </w:r>
      <w:hyperlink r:id="rId29">
        <w:r w:rsidDel="00000000" w:rsidR="00000000" w:rsidRPr="00000000">
          <w:rPr>
            <w:rFonts w:ascii="Google Sans" w:cs="Google Sans" w:eastAsia="Google Sans" w:hAnsi="Google Sans"/>
            <w:color w:val="0000ee"/>
            <w:sz w:val="24"/>
            <w:szCs w:val="24"/>
            <w:u w:val="single"/>
            <w:rtl w:val="0"/>
          </w:rPr>
          <w:t xml:space="preserve">https://skemato.com/blog/database-schema-design-complete-guide-2025</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Schema Design for Real Apps in Postgres - Xano, erişim tarihi Nisan 4, 2026, </w:t>
      </w:r>
      <w:hyperlink r:id="rId30">
        <w:r w:rsidDel="00000000" w:rsidR="00000000" w:rsidRPr="00000000">
          <w:rPr>
            <w:rFonts w:ascii="Google Sans" w:cs="Google Sans" w:eastAsia="Google Sans" w:hAnsi="Google Sans"/>
            <w:color w:val="0000ee"/>
            <w:sz w:val="24"/>
            <w:szCs w:val="24"/>
            <w:u w:val="single"/>
            <w:rtl w:val="0"/>
          </w:rPr>
          <w:t xml:space="preserve">https://www.xano.com/blog/database-schema-design-best-practices/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7.7.3. Migros Yemek Entegrasyonu - Ritapos, erişim tarihi Nisan 4, 2026, </w:t>
      </w:r>
      <w:hyperlink r:id="rId31">
        <w:r w:rsidDel="00000000" w:rsidR="00000000" w:rsidRPr="00000000">
          <w:rPr>
            <w:rFonts w:ascii="Google Sans" w:cs="Google Sans" w:eastAsia="Google Sans" w:hAnsi="Google Sans"/>
            <w:color w:val="0000ee"/>
            <w:sz w:val="24"/>
            <w:szCs w:val="24"/>
            <w:u w:val="single"/>
            <w:rtl w:val="0"/>
          </w:rPr>
          <w:t xml:space="preserve">https://ritapos.com/lessons/7-7-3-migros-yemek-entegrasyonu/</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Migros Yemek Entegrasyonu | YEPPOS, erişim tarihi Nisan 4, 2026, </w:t>
      </w:r>
      <w:hyperlink r:id="rId32">
        <w:r w:rsidDel="00000000" w:rsidR="00000000" w:rsidRPr="00000000">
          <w:rPr>
            <w:rFonts w:ascii="Google Sans" w:cs="Google Sans" w:eastAsia="Google Sans" w:hAnsi="Google Sans"/>
            <w:color w:val="0000ee"/>
            <w:sz w:val="24"/>
            <w:szCs w:val="24"/>
            <w:u w:val="single"/>
            <w:rtl w:val="0"/>
          </w:rPr>
          <w:t xml:space="preserve">https://www.yeppos.com/migros-yemek-entegrasyonu/</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API Entegrasyonu - Başlangıç | iyzico, erişim tarihi Nisan 4, 2026, </w:t>
      </w:r>
      <w:hyperlink r:id="rId33">
        <w:r w:rsidDel="00000000" w:rsidR="00000000" w:rsidRPr="00000000">
          <w:rPr>
            <w:rFonts w:ascii="Google Sans" w:cs="Google Sans" w:eastAsia="Google Sans" w:hAnsi="Google Sans"/>
            <w:color w:val="0000ee"/>
            <w:sz w:val="24"/>
            <w:szCs w:val="24"/>
            <w:u w:val="single"/>
            <w:rtl w:val="0"/>
          </w:rPr>
          <w:t xml:space="preserve">https://docs.iyzico.com/urunler/fiziksel-pos/terminal-api-entegrasyonu</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Iyzico Sanal Pos Kurulumu » ideasoft Yardım Dökümanları, erişim tarihi Nisan 4, 2026, </w:t>
      </w:r>
      <w:hyperlink r:id="rId34">
        <w:r w:rsidDel="00000000" w:rsidR="00000000" w:rsidRPr="00000000">
          <w:rPr>
            <w:rFonts w:ascii="Google Sans" w:cs="Google Sans" w:eastAsia="Google Sans" w:hAnsi="Google Sans"/>
            <w:color w:val="0000ee"/>
            <w:sz w:val="24"/>
            <w:szCs w:val="24"/>
            <w:u w:val="single"/>
            <w:rtl w:val="0"/>
          </w:rPr>
          <w:t xml:space="preserve">https://www.ideasoft.com.tr/yardim/iyzico-sanal-pos-kurulumu/</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IYZICO Nedir? Nasıl Entegre Edilir? | by Kübra Kesici - Medium, erişim tarihi Nisan 4, 2026, </w:t>
      </w:r>
      <w:hyperlink r:id="rId35">
        <w:r w:rsidDel="00000000" w:rsidR="00000000" w:rsidRPr="00000000">
          <w:rPr>
            <w:rFonts w:ascii="Google Sans" w:cs="Google Sans" w:eastAsia="Google Sans" w:hAnsi="Google Sans"/>
            <w:color w:val="0000ee"/>
            <w:sz w:val="24"/>
            <w:szCs w:val="24"/>
            <w:u w:val="single"/>
            <w:rtl w:val="0"/>
          </w:rPr>
          <w:t xml:space="preserve">https://kubrakesicii.medium.com/iyzico-nedir-nas%C4%B1l-entegre-edilir-616c3a15658d</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Iyzico Payment Setup - MagicAI Documentation, erişim tarihi Nisan 4, 2026, </w:t>
      </w:r>
      <w:hyperlink r:id="rId36">
        <w:r w:rsidDel="00000000" w:rsidR="00000000" w:rsidRPr="00000000">
          <w:rPr>
            <w:rFonts w:ascii="Google Sans" w:cs="Google Sans" w:eastAsia="Google Sans" w:hAnsi="Google Sans"/>
            <w:color w:val="0000ee"/>
            <w:sz w:val="24"/>
            <w:szCs w:val="24"/>
            <w:u w:val="single"/>
            <w:rtl w:val="0"/>
          </w:rPr>
          <w:t xml:space="preserve">https://docs.magicproject.ai/iyzico-payment-setup/</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iyzico Link API, erişim tarihi Nisan 4, 2026, </w:t>
      </w:r>
      <w:hyperlink r:id="rId37">
        <w:r w:rsidDel="00000000" w:rsidR="00000000" w:rsidRPr="00000000">
          <w:rPr>
            <w:rFonts w:ascii="Google Sans" w:cs="Google Sans" w:eastAsia="Google Sans" w:hAnsi="Google Sans"/>
            <w:color w:val="0000ee"/>
            <w:sz w:val="24"/>
            <w:szCs w:val="24"/>
            <w:u w:val="single"/>
            <w:rtl w:val="0"/>
          </w:rPr>
          <w:t xml:space="preserve">https://docs.iyzico.com/urunler/iyzico-link/iyzico-link-api</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@netgsm/sms - npm, erişim tarihi Nisan 4, 2026, </w:t>
      </w:r>
      <w:hyperlink r:id="rId38">
        <w:r w:rsidDel="00000000" w:rsidR="00000000" w:rsidRPr="00000000">
          <w:rPr>
            <w:rFonts w:ascii="Google Sans" w:cs="Google Sans" w:eastAsia="Google Sans" w:hAnsi="Google Sans"/>
            <w:color w:val="0000ee"/>
            <w:sz w:val="24"/>
            <w:szCs w:val="24"/>
            <w:u w:val="single"/>
            <w:rtl w:val="0"/>
          </w:rPr>
          <w:t xml:space="preserve">https://www.npmjs.com/package/@netgsm/sms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netgsm/netgsm-sms-python: Python helper library - GitHub, erişim tarihi Nisan 4, 2026, </w:t>
      </w:r>
      <w:hyperlink r:id="rId39">
        <w:r w:rsidDel="00000000" w:rsidR="00000000" w:rsidRPr="00000000">
          <w:rPr>
            <w:rFonts w:ascii="Google Sans" w:cs="Google Sans" w:eastAsia="Google Sans" w:hAnsi="Google Sans"/>
            <w:color w:val="0000ee"/>
            <w:sz w:val="24"/>
            <w:szCs w:val="24"/>
            <w:u w:val="single"/>
            <w:rtl w:val="0"/>
          </w:rPr>
          <w:t xml:space="preserve">https://github.com/netgsm/netgsm-sms-python</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sustainable development goals - voluntary local review report - SDGs, erişim tarihi Nisan 4, 2026, </w:t>
      </w:r>
      <w:hyperlink r:id="rId40">
        <w:r w:rsidDel="00000000" w:rsidR="00000000" w:rsidRPr="00000000">
          <w:rPr>
            <w:rFonts w:ascii="Google Sans" w:cs="Google Sans" w:eastAsia="Google Sans" w:hAnsi="Google Sans"/>
            <w:color w:val="0000ee"/>
            <w:sz w:val="24"/>
            <w:szCs w:val="24"/>
            <w:u w:val="single"/>
            <w:rtl w:val="0"/>
          </w:rPr>
          <w:t xml:space="preserve">https://sdgs.un.org/sites/default/files/vlrs/2024-06/2022_istanbul_vlr.pdf</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Sıkça Sorulan Sorular - İBB Askıda Fatura - İstanbul Büyükşehir Belediyesi, erişim tarihi Nisan 4, 2026, </w:t>
      </w:r>
      <w:hyperlink r:id="rId41">
        <w:r w:rsidDel="00000000" w:rsidR="00000000" w:rsidRPr="00000000">
          <w:rPr>
            <w:rFonts w:ascii="Google Sans" w:cs="Google Sans" w:eastAsia="Google Sans" w:hAnsi="Google Sans"/>
            <w:color w:val="0000ee"/>
            <w:sz w:val="24"/>
            <w:szCs w:val="24"/>
            <w:u w:val="single"/>
            <w:rtl w:val="0"/>
          </w:rPr>
          <w:t xml:space="preserve">https://askidafatura.ibb.gov.tr/sss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Askıda Fatura Projesi, erişim tarihi Nisan 4, 2026, </w:t>
      </w:r>
      <w:hyperlink r:id="rId42">
        <w:r w:rsidDel="00000000" w:rsidR="00000000" w:rsidRPr="00000000">
          <w:rPr>
            <w:rFonts w:ascii="Google Sans" w:cs="Google Sans" w:eastAsia="Google Sans" w:hAnsi="Google Sans"/>
            <w:color w:val="0000ee"/>
            <w:sz w:val="24"/>
            <w:szCs w:val="24"/>
            <w:u w:val="single"/>
            <w:rtl w:val="0"/>
          </w:rPr>
          <w:t xml:space="preserve">https://www.lar.org.tr/wp-content/uploads/2021/08/Istanbul-BSB_Askida-Fatura-Projesi.pdf</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Rewards Backlash Highlights Retail's Shift Away From Points-Based Loyalty, erişim tarihi Nisan 4, 2026, </w:t>
      </w:r>
      <w:hyperlink r:id="rId43">
        <w:r w:rsidDel="00000000" w:rsidR="00000000" w:rsidRPr="00000000">
          <w:rPr>
            <w:rFonts w:ascii="Google Sans" w:cs="Google Sans" w:eastAsia="Google Sans" w:hAnsi="Google Sans"/>
            <w:color w:val="0000ee"/>
            <w:sz w:val="24"/>
            <w:szCs w:val="24"/>
            <w:u w:val="single"/>
            <w:rtl w:val="0"/>
          </w:rPr>
          <w:t xml:space="preserve">https://www.pymnts.com/news/loyalty-and-rewards-news/2026/starbucks-rewards-backlash-highlights-retails-shift-away-from-points-based-loyalty/</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Augmented Reality Apps with Flutter – 2025 Guide - Banuba, erişim tarihi Nisan 4, 2026, </w:t>
      </w:r>
      <w:hyperlink r:id="rId44">
        <w:r w:rsidDel="00000000" w:rsidR="00000000" w:rsidRPr="00000000">
          <w:rPr>
            <w:rFonts w:ascii="Google Sans" w:cs="Google Sans" w:eastAsia="Google Sans" w:hAnsi="Google Sans"/>
            <w:color w:val="0000ee"/>
            <w:sz w:val="24"/>
            <w:szCs w:val="24"/>
            <w:u w:val="single"/>
            <w:rtl w:val="0"/>
          </w:rPr>
          <w:t xml:space="preserve">https://www.banuba.com/blog/flutter-ar-guide</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Starbucks Loyalty Program Case Study - Beans, erişim tarihi Nisan 4, 2026, </w:t>
      </w:r>
      <w:hyperlink r:id="rId45">
        <w:r w:rsidDel="00000000" w:rsidR="00000000" w:rsidRPr="00000000">
          <w:rPr>
            <w:rFonts w:ascii="Google Sans" w:cs="Google Sans" w:eastAsia="Google Sans" w:hAnsi="Google Sans"/>
            <w:color w:val="0000ee"/>
            <w:sz w:val="24"/>
            <w:szCs w:val="24"/>
            <w:u w:val="single"/>
            <w:rtl w:val="0"/>
          </w:rPr>
          <w:t xml:space="preserve">https://www.trybeans.com/blog/starbucks-loyalty-program-analysis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Full-Stack Development with Cursor AI - IT Labs, erişim tarihi Nisan 4, 2026, </w:t>
      </w:r>
      <w:hyperlink r:id="rId46">
        <w:r w:rsidDel="00000000" w:rsidR="00000000" w:rsidRPr="00000000">
          <w:rPr>
            <w:rFonts w:ascii="Google Sans" w:cs="Google Sans" w:eastAsia="Google Sans" w:hAnsi="Google Sans"/>
            <w:color w:val="0000ee"/>
            <w:sz w:val="24"/>
            <w:szCs w:val="24"/>
            <w:u w:val="single"/>
            <w:rtl w:val="0"/>
          </w:rPr>
          <w:t xml:space="preserve">https://www.it-labs.com/accelerating-full-stack-development-with-cursor-ai/</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Cursor AI Prompts That Don't Waste Your Time - Builder.io, erişim tarihi Nisan 4, 2026, </w:t>
      </w:r>
      <w:hyperlink r:id="rId47">
        <w:r w:rsidDel="00000000" w:rsidR="00000000" w:rsidRPr="00000000">
          <w:rPr>
            <w:rFonts w:ascii="Google Sans" w:cs="Google Sans" w:eastAsia="Google Sans" w:hAnsi="Google Sans"/>
            <w:color w:val="0000ee"/>
            <w:sz w:val="24"/>
            <w:szCs w:val="24"/>
            <w:u w:val="single"/>
            <w:rtl w:val="0"/>
          </w:rPr>
          <w:t xml:space="preserve">https://www.builder.io/m/explainers/best-cursor-ai-prompts-for-coding</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AI-Powered Development with Cursor: From Chaos to Clean Code, erişim tarihi Nisan 4, 2026, </w:t>
      </w:r>
      <w:hyperlink r:id="rId48">
        <w:r w:rsidDel="00000000" w:rsidR="00000000" w:rsidRPr="00000000">
          <w:rPr>
            <w:rFonts w:ascii="Google Sans" w:cs="Google Sans" w:eastAsia="Google Sans" w:hAnsi="Google Sans"/>
            <w:color w:val="0000ee"/>
            <w:sz w:val="24"/>
            <w:szCs w:val="24"/>
            <w:u w:val="single"/>
            <w:rtl w:val="0"/>
          </w:rPr>
          <w:t xml:space="preserve">https://medium.com/@vrknetha/the-ultimate-guide-to-ai-powered-development-with-cursor-from-chaos-to-clean-code-fc679973bbc4</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 Guide With 10 Practical Examples - DataCamp, erişim tarihi Nisan 4, 2026, </w:t>
      </w:r>
      <w:hyperlink r:id="rId49">
        <w:r w:rsidDel="00000000" w:rsidR="00000000" w:rsidRPr="00000000">
          <w:rPr>
            <w:rFonts w:ascii="Google Sans" w:cs="Google Sans" w:eastAsia="Google Sans" w:hAnsi="Google Sans"/>
            <w:color w:val="0000ee"/>
            <w:sz w:val="24"/>
            <w:szCs w:val="24"/>
            <w:u w:val="single"/>
            <w:rtl w:val="0"/>
          </w:rPr>
          <w:t xml:space="preserve">https://www.datacamp.com/tutorial/cursor-ai-code-editor</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Cursor AI: A Complete Guide With Practical Example | Codecademy, erişim tarihi Nisan 4, 2026, </w:t>
      </w:r>
      <w:hyperlink r:id="rId50">
        <w:r w:rsidDel="00000000" w:rsidR="00000000" w:rsidRPr="00000000">
          <w:rPr>
            <w:rFonts w:ascii="Google Sans" w:cs="Google Sans" w:eastAsia="Google Sans" w:hAnsi="Google Sans"/>
            <w:color w:val="0000ee"/>
            <w:sz w:val="24"/>
            <w:szCs w:val="24"/>
            <w:u w:val="single"/>
            <w:rtl w:val="0"/>
          </w:rPr>
          <w:t xml:space="preserve">https://www.codecademy.com/article/how-to-use-cursor-ai-a-complete-guide-with-practical-examples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Native vs Native: The Ultimate Comparison, Which One is Better? (2025 Edition), erişim tarihi Nisan 4, 2026, </w:t>
      </w:r>
      <w:hyperlink r:id="rId51">
        <w:r w:rsidDel="00000000" w:rsidR="00000000" w:rsidRPr="00000000">
          <w:rPr>
            <w:rFonts w:ascii="Google Sans" w:cs="Google Sans" w:eastAsia="Google Sans" w:hAnsi="Google Sans"/>
            <w:color w:val="0000ee"/>
            <w:sz w:val="24"/>
            <w:szCs w:val="24"/>
            <w:u w:val="single"/>
            <w:rtl w:val="0"/>
          </w:rPr>
          <w:t xml:space="preserve">https://www.iteratorshq.com/blog/react-native-vs-native-the-ultimate-comparison-which-one-is-better/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dgs.un.org/sites/default/files/vlrs/2024-06/2022_istanbul_vlr.pdf" TargetMode="External"/><Relationship Id="rId42" Type="http://schemas.openxmlformats.org/officeDocument/2006/relationships/hyperlink" Target="https://www.lar.org.tr/wp-content/uploads/2021/08/Istanbul-BSB_Askida-Fatura-Projesi.pdf" TargetMode="External"/><Relationship Id="rId41" Type="http://schemas.openxmlformats.org/officeDocument/2006/relationships/hyperlink" Target="https://askidafatura.ibb.gov.tr/sss" TargetMode="External"/><Relationship Id="rId44" Type="http://schemas.openxmlformats.org/officeDocument/2006/relationships/hyperlink" Target="https://www.banuba.com/blog/flutter-ar-guide" TargetMode="External"/><Relationship Id="rId43" Type="http://schemas.openxmlformats.org/officeDocument/2006/relationships/hyperlink" Target="https://www.pymnts.com/news/loyalty-and-rewards-news/2026/starbucks-rewards-backlash-highlights-retails-shift-away-from-points-based-loyalty/" TargetMode="External"/><Relationship Id="rId46" Type="http://schemas.openxmlformats.org/officeDocument/2006/relationships/hyperlink" Target="https://www.it-labs.com/accelerating-full-stack-development-with-cursor-ai/" TargetMode="External"/><Relationship Id="rId45" Type="http://schemas.openxmlformats.org/officeDocument/2006/relationships/hyperlink" Target="https://www.trybeans.com/blog/starbucks-loyalty-program-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medium.com/@vrknetha/the-ultimate-guide-to-ai-powered-development-with-cursor-from-chaos-to-clean-code-fc679973bbc4" TargetMode="External"/><Relationship Id="rId47" Type="http://schemas.openxmlformats.org/officeDocument/2006/relationships/hyperlink" Target="https://www.builder.io/m/explainers/best-cursor-ai-prompts-for-coding" TargetMode="External"/><Relationship Id="rId49" Type="http://schemas.openxmlformats.org/officeDocument/2006/relationships/hyperlink" Target="https://www.datacamp.com/tutorial/cursor-ai-code-editor"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ritapos.com/lessons/7-7-3-migros-yemek-entegrasyonu/" TargetMode="External"/><Relationship Id="rId30" Type="http://schemas.openxmlformats.org/officeDocument/2006/relationships/hyperlink" Target="https://www.xano.com/blog/database-schema-design-best-practices/" TargetMode="External"/><Relationship Id="rId33" Type="http://schemas.openxmlformats.org/officeDocument/2006/relationships/hyperlink" Target="https://docs.iyzico.com/urunler/fiziksel-pos/terminal-api-entegrasyonu" TargetMode="External"/><Relationship Id="rId32" Type="http://schemas.openxmlformats.org/officeDocument/2006/relationships/hyperlink" Target="https://www.yeppos.com/migros-yemek-entegrasyonu/" TargetMode="External"/><Relationship Id="rId35" Type="http://schemas.openxmlformats.org/officeDocument/2006/relationships/hyperlink" Target="https://kubrakesicii.medium.com/iyzico-nedir-nas%C4%B1l-entegre-edilir-616c3a15658d" TargetMode="External"/><Relationship Id="rId34" Type="http://schemas.openxmlformats.org/officeDocument/2006/relationships/hyperlink" Target="https://www.ideasoft.com.tr/yardim/iyzico-sanal-pos-kurulumu/" TargetMode="External"/><Relationship Id="rId37" Type="http://schemas.openxmlformats.org/officeDocument/2006/relationships/hyperlink" Target="https://docs.iyzico.com/urunler/iyzico-link/iyzico-link-api" TargetMode="External"/><Relationship Id="rId36" Type="http://schemas.openxmlformats.org/officeDocument/2006/relationships/hyperlink" Target="https://docs.magicproject.ai/iyzico-payment-setup/" TargetMode="External"/><Relationship Id="rId39" Type="http://schemas.openxmlformats.org/officeDocument/2006/relationships/hyperlink" Target="https://github.com/netgsm/netgsm-sms-python" TargetMode="External"/><Relationship Id="rId38" Type="http://schemas.openxmlformats.org/officeDocument/2006/relationships/hyperlink" Target="https://www.npmjs.com/package/@netgsm/sms" TargetMode="External"/><Relationship Id="rId20" Type="http://schemas.openxmlformats.org/officeDocument/2006/relationships/hyperlink" Target="https://www.contentful.com/blog/serverless-vs-microservices/" TargetMode="External"/><Relationship Id="rId22" Type="http://schemas.openxmlformats.org/officeDocument/2006/relationships/hyperlink" Target="https://docs.aws.amazon.com/step-functions/latest/dg/concepts-statemachines.html" TargetMode="External"/><Relationship Id="rId21" Type="http://schemas.openxmlformats.org/officeDocument/2006/relationships/hyperlink" Target="https://www.dash0.com/knowledge/aws-step-functions-limits-use-cases-best-practices" TargetMode="External"/><Relationship Id="rId24" Type="http://schemas.openxmlformats.org/officeDocument/2006/relationships/hyperlink" Target="https://docs.seon.io/knowledge-base/device-intelligence/understanding-geolocation-data-with-device-fingerprinting" TargetMode="External"/><Relationship Id="rId23" Type="http://schemas.openxmlformats.org/officeDocument/2006/relationships/hyperlink" Target="https://plaid.com/resources/identity/device-fingerprinting/" TargetMode="External"/><Relationship Id="rId26" Type="http://schemas.openxmlformats.org/officeDocument/2006/relationships/hyperlink" Target="https://www.incognia.com/solutions/detecting-location-spoofing" TargetMode="External"/><Relationship Id="rId25" Type="http://schemas.openxmlformats.org/officeDocument/2006/relationships/hyperlink" Target="https://www.crossclassify.com/solutions/device-fingerprint/" TargetMode="External"/><Relationship Id="rId28" Type="http://schemas.openxmlformats.org/officeDocument/2006/relationships/hyperlink" Target="https://mintlify.com/0xfelaback/Social-Media-Activity-Feed/concepts/database-design" TargetMode="External"/><Relationship Id="rId27" Type="http://schemas.openxmlformats.org/officeDocument/2006/relationships/hyperlink" Target="https://medium.com/@ali.mohamed.hgr/advanced-location-tracking-in-flutter-the-complete-2026-guide-cce138f2d558" TargetMode="External"/><Relationship Id="rId29" Type="http://schemas.openxmlformats.org/officeDocument/2006/relationships/hyperlink" Target="https://skemato.com/blog/database-schema-design-complete-guide-2025" TargetMode="External"/><Relationship Id="rId51" Type="http://schemas.openxmlformats.org/officeDocument/2006/relationships/hyperlink" Target="https://www.iteratorshq.com/blog/react-native-vs-native-the-ultimate-comparison-which-one-is-better/" TargetMode="External"/><Relationship Id="rId50" Type="http://schemas.openxmlformats.org/officeDocument/2006/relationships/hyperlink" Target="https://www.codecademy.com/article/how-to-use-cursor-ai-a-complete-guide-with-practical-examples" TargetMode="External"/><Relationship Id="rId11" Type="http://schemas.openxmlformats.org/officeDocument/2006/relationships/hyperlink" Target="https://www.rivo.io/blog/starbucks-rewards-program" TargetMode="External"/><Relationship Id="rId10" Type="http://schemas.openxmlformats.org/officeDocument/2006/relationships/image" Target="media/image2.png"/><Relationship Id="rId13" Type="http://schemas.openxmlformats.org/officeDocument/2006/relationships/hyperlink" Target="https://shield.com/device-fingerprinting" TargetMode="External"/><Relationship Id="rId12" Type="http://schemas.openxmlformats.org/officeDocument/2006/relationships/hyperlink" Target="https://www.sardine.ai/blog/device-fingerprinting" TargetMode="External"/><Relationship Id="rId15" Type="http://schemas.openxmlformats.org/officeDocument/2006/relationships/hyperlink" Target="https://api7.ai/blog/microservices-vs-serverless" TargetMode="External"/><Relationship Id="rId14" Type="http://schemas.openxmlformats.org/officeDocument/2006/relationships/hyperlink" Target="https://www.ibm.com/think/topics/serverless-vs-microservices" TargetMode="External"/><Relationship Id="rId17" Type="http://schemas.openxmlformats.org/officeDocument/2006/relationships/hyperlink" Target="https://www.dash0.com/knowledge/serverless-vs-microservices-4-differences-and-potential-synergies" TargetMode="External"/><Relationship Id="rId16" Type="http://schemas.openxmlformats.org/officeDocument/2006/relationships/hyperlink" Target="https://www.hashstudioz.com/blog/microservices-vs-serverless-choosing-the-right-custom-software-architecture-for-scalability/" TargetMode="External"/><Relationship Id="rId19" Type="http://schemas.openxmlformats.org/officeDocument/2006/relationships/hyperlink" Target="https://bilgibankasi.akinsoft.net/tr/home/makale/3691-migros-yemek-entegrasyonu-yardim-dokumani" TargetMode="External"/><Relationship Id="rId18" Type="http://schemas.openxmlformats.org/officeDocument/2006/relationships/hyperlink" Target="https://paketservis.app/migros-yemek-entegrasyon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