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comments.xml" ContentType="application/vnd.openxmlformats-officedocument.wordprocessingml.comments+xml"/>
  <Override PartName="/word/numbering.xml" ContentType="application/vnd.openxmlformats-officedocument.wordprocessingml.numbering+xml"/>
  <Override PartName="/word/endnotes.xml" ContentType="application/vnd.openxmlformats-officedocument.wordprocessingml.endnote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80" w:line="360"/>
        <w:jc w:val="center"/>
      </w:pPr>
      <w:r>
        <w:rPr>
          <w:rFonts w:ascii="Georgia" w:cs="Georgia" w:eastAsia="Georgia" w:hAnsi="Georgia"/>
          <w:b w:val="false"/>
          <w:bCs w:val="false"/>
          <w:i/>
          <w:iCs/>
          <w:color w:val="FF3300"/>
          <w:sz w:val="72"/>
          <w:szCs w:val="72"/>
        </w:rPr>
        <w:t xml:space="preserve">iyi ki</w:t>
      </w:r>
    </w:p>
    <w:p>
      <w:pPr>
        <w:spacing w:after="0" w:before="200"/>
      </w:pPr>
    </w:p>
    <w:p>
      <w:pPr>
        <w:spacing w:after="80" w:before="80" w:line="360"/>
        <w:jc w:val="center"/>
      </w:pPr>
      <w:r>
        <w:rPr>
          <w:rFonts w:ascii="Calibri" w:cs="Calibri" w:eastAsia="Calibri" w:hAnsi="Calibri"/>
          <w:b w:val="false"/>
          <w:bCs w:val="false"/>
          <w:i w:val="false"/>
          <w:iCs w:val="false"/>
          <w:color w:val="6B7280"/>
          <w:sz w:val="18"/>
          <w:szCs w:val="18"/>
        </w:rPr>
        <w:t xml:space="preserve">SPONSOR ORTAKLIK DOKUMANI</w:t>
      </w:r>
    </w:p>
    <w:p>
      <w:pPr>
        <w:spacing w:after="0" w:before="400"/>
      </w:pPr>
    </w:p>
    <w:p>
      <w:pPr>
        <w:spacing w:after="80" w:before="80" w:line="360"/>
        <w:jc w:val="center"/>
      </w:pPr>
      <w:r>
        <w:rPr>
          <w:rFonts w:ascii="Georgia" w:cs="Georgia" w:eastAsia="Georgia" w:hAnsi="Georgia"/>
          <w:b w:val="false"/>
          <w:bCs w:val="false"/>
          <w:i/>
          <w:iCs/>
          <w:color w:val="0D0D0F"/>
          <w:sz w:val="32"/>
          <w:szCs w:val="32"/>
        </w:rPr>
        <w:t xml:space="preserve">Iyiligin parcasi olun.</w:t>
      </w:r>
    </w:p>
    <w:p>
      <w:pPr>
        <w:spacing w:after="0" w:before="200"/>
      </w:pPr>
    </w:p>
    <w:p>
      <w:pPr>
        <w:spacing w:after="80" w:before="80" w:line="360"/>
        <w:jc w:val="center"/>
      </w:pPr>
      <w:r>
        <w:rPr>
          <w:rFonts w:ascii="Calibri" w:cs="Calibri" w:eastAsia="Calibri" w:hAnsi="Calibri"/>
          <w:b w:val="false"/>
          <w:bCs w:val="false"/>
          <w:i w:val="false"/>
          <w:iCs w:val="false"/>
          <w:color w:val="6B7280"/>
          <w:sz w:val="22"/>
          <w:szCs w:val="22"/>
        </w:rPr>
        <w:t xml:space="preserve">Olculebilir, kapsayici ve yatay dagitim saglayan sponsorluk altyapisi.</w:t>
      </w:r>
    </w:p>
    <w:p>
      <w:pPr>
        <w:spacing w:after="0" w:before="800"/>
      </w:pPr>
    </w:p>
    <w:p>
      <w:pPr>
        <w:spacing w:after="80" w:before="80" w:line="360"/>
        <w:jc w:val="center"/>
      </w:pPr>
      <w:r>
        <w:rPr>
          <w:rFonts w:ascii="Calibri" w:cs="Calibri" w:eastAsia="Calibri" w:hAnsi="Calibri"/>
          <w:b w:val="false"/>
          <w:bCs w:val="false"/>
          <w:i w:val="false"/>
          <w:iCs w:val="false"/>
          <w:color w:val="9CA3AF"/>
          <w:sz w:val="18"/>
          <w:szCs w:val="18"/>
        </w:rPr>
        <w:t xml:space="preserve">Gizli  |  Nisan 2026</w:t>
      </w:r>
    </w:p>
    <w:p>
      <w:r>
        <w:br w:type="page"/>
      </w:r>
    </w:p>
    <w:p>
      <w:pPr>
        <w:pStyle w:val="Heading1"/>
      </w:pPr>
      <w:r>
        <w:t xml:space="preserve">1. Problem: Geleneksel Modellerin Siniri</w:t>
      </w:r>
    </w:p>
    <w:p>
      <w:pPr>
        <w:spacing w:after="0" w:before="80"/>
      </w:pPr>
    </w:p>
    <w:p>
      <w:pPr>
        <w:spacing w:after="80" w:before="80" w:line="360"/>
        <w:jc w:val="left"/>
      </w:pPr>
      <w:r>
        <w:rPr>
          <w:rFonts w:ascii="Calibri" w:cs="Calibri" w:eastAsia="Calibri" w:hAnsi="Calibri"/>
          <w:b w:val="false"/>
          <w:bCs w:val="false"/>
          <w:i w:val="false"/>
          <w:iCs w:val="false"/>
          <w:color w:val="374151"/>
          <w:sz w:val="22"/>
          <w:szCs w:val="22"/>
        </w:rPr>
        <w:t xml:space="preserve">Geleneksel kampanya, indirim, tesvik ve kupon mekanizmalari temelde "almadan vermemek" yaklasimi uzerine kuruludur. Bu yapi, tuketici ile marka arasindaki iliskiyi islem bazli ve kisa vadeli bir etkilesim seviyesinde tutar.</w:t>
      </w:r>
    </w:p>
    <w:p>
      <w:pPr>
        <w:spacing w:after="0" w:before="60"/>
      </w:pPr>
    </w:p>
    <w:p>
      <w:pPr>
        <w:spacing w:after="80" w:before="80" w:line="360"/>
        <w:jc w:val="left"/>
      </w:pPr>
      <w:r>
        <w:rPr>
          <w:rFonts w:ascii="Calibri" w:cs="Calibri" w:eastAsia="Calibri" w:hAnsi="Calibri"/>
          <w:b w:val="false"/>
          <w:bCs w:val="false"/>
          <w:i w:val="false"/>
          <w:iCs w:val="false"/>
          <w:color w:val="374151"/>
          <w:sz w:val="22"/>
          <w:szCs w:val="22"/>
        </w:rPr>
        <w:t xml:space="preserve">Benzer sekilde, sirketlerin yuruttugu sosyal yardim faaliyetleri de buyuk olcude belirli sivil toplum kuruluslarina veya sirketin kendi deger setiyle ortosen cevrelere yonlendirilmektedir. Bu durum kapsayiciligi sinirlar ve belirli gruplar uzerinden ilerleyen bir dagilim yapisi olusturur.</w:t>
      </w:r>
    </w:p>
    <w:p>
      <w:pPr>
        <w:spacing w:after="0" w:before="60"/>
      </w:pPr>
    </w:p>
    <w:p>
      <w:pPr>
        <w:pBdr>
          <w:left w:val="single" w:color="FF3300" w:sz="6" w:space="12"/>
        </w:pBdr>
        <w:spacing w:after="80" w:before="80" w:line="360"/>
        <w:jc w:val="left"/>
      </w:pPr>
      <w:r>
        <w:rPr>
          <w:rFonts w:ascii="Georgia" w:cs="Georgia" w:eastAsia="Georgia" w:hAnsi="Georgia"/>
          <w:b w:val="false"/>
          <w:bCs w:val="false"/>
          <w:i/>
          <w:iCs/>
          <w:color w:val="FF3300"/>
          <w:sz w:val="22"/>
          <w:szCs w:val="22"/>
        </w:rPr>
        <w:t xml:space="preserve">Her iki model de deger uretir. Ancak ikisi de birey-birey bagini kurmaz.</w:t>
      </w:r>
    </w:p>
    <w:p>
      <w:pPr>
        <w:pBdr>
          <w:bottom w:val="single" w:color="FF3300" w:sz="2" w:space="8"/>
        </w:pBdr>
        <w:spacing w:after="300" w:before="300"/>
      </w:pPr>
    </w:p>
    <w:p>
      <w:pPr>
        <w:pStyle w:val="Heading1"/>
      </w:pPr>
      <w:r>
        <w:t xml:space="preserve">2. Yardimin Gorunmeyen Hiyerarsisi</w:t>
      </w:r>
    </w:p>
    <w:p>
      <w:pPr>
        <w:spacing w:after="0" w:before="80"/>
      </w:pPr>
    </w:p>
    <w:p>
      <w:pPr>
        <w:spacing w:after="80" w:before="80" w:line="360"/>
        <w:jc w:val="left"/>
      </w:pPr>
      <w:r>
        <w:rPr>
          <w:rFonts w:ascii="Calibri" w:cs="Calibri" w:eastAsia="Calibri" w:hAnsi="Calibri"/>
          <w:b w:val="false"/>
          <w:bCs w:val="false"/>
          <w:i w:val="false"/>
          <w:iCs w:val="false"/>
          <w:color w:val="374151"/>
          <w:sz w:val="22"/>
          <w:szCs w:val="22"/>
        </w:rPr>
        <w:t xml:space="preserve">"Yardim" kavrami, bireyin dogrudan kendisine yapilan destegi kabul etmekte zorlanmasina neden olabilir. Bir kisi kendi arkadasina dogrudan Ramazan kolisi gondermez. Ama "kendinden alt" gordugu birine gonderirse, gorunen ya da gorunmeyen bir hiyerarsi olusur.</w:t>
      </w:r>
    </w:p>
    <w:p>
      <w:pPr>
        <w:spacing w:after="0" w:before="60"/>
      </w:pPr>
    </w:p>
    <w:p>
      <w:pPr>
        <w:pBdr>
          <w:left w:val="single" w:color="00BFA5" w:sz="6" w:space="12"/>
        </w:pBdr>
        <w:spacing w:after="80" w:before="80" w:line="360"/>
        <w:jc w:val="left"/>
      </w:pPr>
      <w:r>
        <w:rPr>
          <w:rFonts w:ascii="Georgia" w:cs="Georgia" w:eastAsia="Georgia" w:hAnsi="Georgia"/>
          <w:b w:val="false"/>
          <w:bCs w:val="false"/>
          <w:i/>
          <w:iCs/>
          <w:color w:val="0D0D0F"/>
          <w:sz w:val="22"/>
          <w:szCs w:val="22"/>
        </w:rPr>
        <w:t xml:space="preserve">Oysa ortak havuza birakilmis bir Ramazan kolisi, kisinin kendi sosyal dengesi icindeki bir baskasi tarafindan kendisine hediye edilebilir. Bu sayede, insanlarin duygularini, gururlarini ve onurlarini zedeleyen hiyerarsi ortadan kalkar.</w:t>
      </w:r>
    </w:p>
    <w:p>
      <w:pPr>
        <w:spacing w:after="0" w:before="60"/>
      </w:pPr>
    </w:p>
    <w:p>
      <w:pPr>
        <w:spacing w:after="80" w:before="80" w:line="360"/>
        <w:jc w:val="left"/>
      </w:pPr>
      <w:r>
        <w:rPr>
          <w:rFonts w:ascii="Calibri" w:cs="Calibri" w:eastAsia="Calibri" w:hAnsi="Calibri"/>
          <w:b w:val="false"/>
          <w:bCs w:val="false"/>
          <w:i w:val="false"/>
          <w:iCs w:val="false"/>
          <w:color w:val="374151"/>
          <w:sz w:val="22"/>
          <w:szCs w:val="22"/>
        </w:rPr>
        <w:t xml:space="preserve">iyi ki modelinde sponsor tarafindan tum kullanicilara tanimlanmis bir hak soz konusudur. Bu hakkin kime daha uygun oldugunu en iyi bireyin kendi sosyal cevresi anlayabilir.</w:t>
      </w:r>
    </w:p>
    <w:p>
      <w:pPr>
        <w:pBdr>
          <w:bottom w:val="single" w:color="FF3300" w:sz="2" w:space="8"/>
        </w:pBdr>
        <w:spacing w:after="300" w:before="300"/>
      </w:pPr>
    </w:p>
    <w:p>
      <w:pPr>
        <w:pStyle w:val="Heading1"/>
      </w:pPr>
      <w:r>
        <w:t xml:space="preserve">3. iyi ki Nedir?</w:t>
      </w:r>
    </w:p>
    <w:p>
      <w:pPr>
        <w:spacing w:after="0" w:before="80"/>
      </w:pPr>
    </w:p>
    <w:p>
      <w:pPr>
        <w:spacing w:after="80" w:before="80" w:line="360"/>
        <w:jc w:val="left"/>
      </w:pPr>
      <w:r>
        <w:rPr>
          <w:rFonts w:ascii="Calibri" w:cs="Calibri" w:eastAsia="Calibri" w:hAnsi="Calibri"/>
          <w:b w:val="false"/>
          <w:bCs w:val="false"/>
          <w:i w:val="false"/>
          <w:iCs w:val="false"/>
          <w:color w:val="374151"/>
          <w:sz w:val="22"/>
          <w:szCs w:val="22"/>
        </w:rPr>
        <w:t xml:space="preserve">iyi ki, sponsor destekli, bireyler arasi (peer-to-peer) hediyeIesme platformudur. Bir kahve, bir kitap, bir cikolata: gercek markalardan, gercek urunler. Kullanici para odemiyor. Fiyat hicbir yerde gorunmuyor.</w:t>
      </w:r>
    </w:p>
    <w:p>
      <w:pPr>
        <w:spacing w:after="0" w:before="100"/>
      </w:pPr>
    </w:p>
    <w:p>
      <w:pPr>
        <w:pStyle w:val="Heading3"/>
      </w:pPr>
      <w:r>
        <w:t xml:space="preserve">Temel Prensipler</w:t>
      </w:r>
    </w:p>
    <w:p>
      <w:pPr>
        <w:pStyle w:val="ListParagraph"/>
        <w:numPr>
          <w:ilvl w:val="0"/>
          <w:numId w:val="2"/>
        </w:numPr>
        <w:spacing w:after="40" w:before="40" w:line="360"/>
      </w:pPr>
      <w:r>
        <w:rPr>
          <w:rFonts w:ascii="Calibri" w:cs="Calibri" w:eastAsia="Calibri" w:hAnsi="Calibri"/>
          <w:color w:val="374151"/>
          <w:sz w:val="22"/>
          <w:szCs w:val="22"/>
        </w:rPr>
        <w:t xml:space="preserve">Herkese Acik ve Kapsayici: Yas, cinsiyet, inanc veya sosyoekonomik fark gozetmez.</w:t>
      </w:r>
    </w:p>
    <w:p>
      <w:pPr>
        <w:pStyle w:val="ListParagraph"/>
        <w:numPr>
          <w:ilvl w:val="0"/>
          <w:numId w:val="2"/>
        </w:numPr>
        <w:spacing w:after="40" w:before="40" w:line="360"/>
      </w:pPr>
      <w:r>
        <w:rPr>
          <w:rFonts w:ascii="Calibri" w:cs="Calibri" w:eastAsia="Calibri" w:hAnsi="Calibri"/>
          <w:color w:val="374151"/>
          <w:sz w:val="22"/>
          <w:szCs w:val="22"/>
        </w:rPr>
        <w:t xml:space="preserve">Hak Temelli Model: Sponsor tarafindan saglanan deger, tum kullanicilara tanimli bir hak olarak sunulur.</w:t>
      </w:r>
    </w:p>
    <w:p>
      <w:pPr>
        <w:pStyle w:val="ListParagraph"/>
        <w:numPr>
          <w:ilvl w:val="0"/>
          <w:numId w:val="2"/>
        </w:numPr>
        <w:spacing w:after="40" w:before="40" w:line="360"/>
      </w:pPr>
      <w:r>
        <w:rPr>
          <w:rFonts w:ascii="Calibri" w:cs="Calibri" w:eastAsia="Calibri" w:hAnsi="Calibri"/>
          <w:color w:val="374151"/>
          <w:sz w:val="22"/>
          <w:szCs w:val="22"/>
        </w:rPr>
        <w:t xml:space="preserve">Peer-to-Peer Dagitim: Deger, bireyler tarafindan birbirlerine hediye edilir.</w:t>
      </w:r>
    </w:p>
    <w:p>
      <w:pPr>
        <w:pStyle w:val="ListParagraph"/>
        <w:numPr>
          <w:ilvl w:val="0"/>
          <w:numId w:val="2"/>
        </w:numPr>
        <w:spacing w:after="40" w:before="40" w:line="360"/>
      </w:pPr>
      <w:r>
        <w:rPr>
          <w:rFonts w:ascii="Calibri" w:cs="Calibri" w:eastAsia="Calibri" w:hAnsi="Calibri"/>
          <w:color w:val="374151"/>
          <w:sz w:val="22"/>
          <w:szCs w:val="22"/>
        </w:rPr>
        <w:t xml:space="preserve">Sirket Iradesiyle Hedefleme Yok: Sponsor, kime ulasacagini belirlemez.</w:t>
      </w:r>
    </w:p>
    <w:p>
      <w:pPr>
        <w:pBdr>
          <w:bottom w:val="single" w:color="FF3300" w:sz="2" w:space="8"/>
        </w:pBdr>
        <w:spacing w:after="300" w:before="300"/>
      </w:pPr>
    </w:p>
    <w:p>
      <w:pPr>
        <w:pStyle w:val="Heading1"/>
      </w:pPr>
      <w:r>
        <w:t xml:space="preserve">4. Is Modeli ve Taraflar</w:t>
      </w:r>
    </w:p>
    <w:p>
      <w:pPr>
        <w:spacing w:after="0" w:before="80"/>
      </w:pPr>
    </w:p>
    <w:p>
      <w:pPr>
        <w:pStyle w:val="Heading3"/>
      </w:pPr>
      <w:r>
        <w:t xml:space="preserve">Sponsor</w:t>
      </w:r>
    </w:p>
    <w:p>
      <w:pPr>
        <w:spacing w:after="80" w:before="80" w:line="360"/>
        <w:jc w:val="left"/>
      </w:pPr>
      <w:r>
        <w:rPr>
          <w:rFonts w:ascii="Calibri" w:cs="Calibri" w:eastAsia="Calibri" w:hAnsi="Calibri"/>
          <w:b w:val="false"/>
          <w:bCs w:val="false"/>
          <w:i w:val="false"/>
          <w:iCs w:val="false"/>
          <w:color w:val="374151"/>
          <w:sz w:val="22"/>
          <w:szCs w:val="22"/>
        </w:rPr>
        <w:t xml:space="preserve">Urunu secer, ureticiyi secer, adet ve butceyi belirler, odemeyi dogrudan ureticiye yapar. Sponsorun rolu, urunleri satin alarak havuza kazandirmakla sinirlidir.</w:t>
      </w:r>
    </w:p>
    <w:p>
      <w:pPr>
        <w:spacing w:after="0" w:before="80"/>
      </w:pPr>
    </w:p>
    <w:p>
      <w:pPr>
        <w:pStyle w:val="Heading3"/>
      </w:pPr>
      <w:r>
        <w:t xml:space="preserve">Uretici (Marka / Tedarik Noktasi)</w:t>
      </w:r>
    </w:p>
    <w:p>
      <w:pPr>
        <w:spacing w:after="80" w:before="80" w:line="360"/>
        <w:jc w:val="left"/>
      </w:pPr>
      <w:r>
        <w:rPr>
          <w:rFonts w:ascii="Calibri" w:cs="Calibri" w:eastAsia="Calibri" w:hAnsi="Calibri"/>
          <w:b w:val="false"/>
          <w:bCs w:val="false"/>
          <w:i w:val="false"/>
          <w:iCs w:val="false"/>
          <w:color w:val="374151"/>
          <w:sz w:val="22"/>
          <w:szCs w:val="22"/>
        </w:rPr>
        <w:t xml:space="preserve">Urunu saglar, QR/token uretir, magazada teslim eder. Ornekler: Starbucks, Migros, D&amp;R, Netflix, Kahve Dunyasi.</w:t>
      </w:r>
    </w:p>
    <w:p>
      <w:pPr>
        <w:spacing w:after="0" w:before="80"/>
      </w:pPr>
    </w:p>
    <w:p>
      <w:pPr>
        <w:pStyle w:val="Heading3"/>
      </w:pPr>
      <w:r>
        <w:t xml:space="preserve">Kullanici</w:t>
      </w:r>
    </w:p>
    <w:p>
      <w:pPr>
        <w:spacing w:after="80" w:before="80" w:line="360"/>
        <w:jc w:val="left"/>
      </w:pPr>
      <w:r>
        <w:rPr>
          <w:rFonts w:ascii="Calibri" w:cs="Calibri" w:eastAsia="Calibri" w:hAnsi="Calibri"/>
          <w:b w:val="false"/>
          <w:bCs w:val="false"/>
          <w:i w:val="false"/>
          <w:iCs w:val="false"/>
          <w:color w:val="374151"/>
          <w:sz w:val="22"/>
          <w:szCs w:val="22"/>
        </w:rPr>
        <w:t xml:space="preserve">Havuzu goruntooler, urunleri kesfeder, baskasina hediye gonderir, kendisine geleni kullanir. Kritik kural: Kullanici kendisine hediye gonderemez.</w:t>
      </w:r>
    </w:p>
    <w:p>
      <w:pPr>
        <w:spacing w:after="0" w:before="80"/>
      </w:pPr>
    </w:p>
    <w:p>
      <w:pPr>
        <w:pBdr>
          <w:left w:val="single" w:color="FF3300" w:sz="6" w:space="12"/>
        </w:pBdr>
        <w:spacing w:after="80" w:before="80" w:line="360"/>
        <w:jc w:val="left"/>
      </w:pPr>
      <w:r>
        <w:rPr>
          <w:rFonts w:ascii="Georgia" w:cs="Georgia" w:eastAsia="Georgia" w:hAnsi="Georgia"/>
          <w:b w:val="false"/>
          <w:bCs w:val="false"/>
          <w:i/>
          <w:iCs/>
          <w:color w:val="FF3300"/>
          <w:sz w:val="22"/>
          <w:szCs w:val="22"/>
        </w:rPr>
        <w:t xml:space="preserve">Tam deger transferi vardir, indirim yoktur.</w:t>
      </w:r>
    </w:p>
    <w:p>
      <w:pPr>
        <w:spacing w:after="80" w:before="80" w:line="360"/>
        <w:jc w:val="left"/>
      </w:pPr>
      <w:r>
        <w:rPr>
          <w:rFonts w:ascii="Calibri" w:cs="Calibri" w:eastAsia="Calibri" w:hAnsi="Calibri"/>
          <w:b w:val="false"/>
          <w:bCs w:val="false"/>
          <w:i w:val="false"/>
          <w:iCs w:val="false"/>
          <w:color w:val="374151"/>
          <w:sz w:val="22"/>
          <w:szCs w:val="22"/>
        </w:rPr>
        <w:t xml:space="preserve">Platformda yalnizca tam fayda saglayan urunler yer alir. Indirim kuponlari, "%X indirim" teklifleri, satin alma kosullu avantajlar kabul edilmez.</w:t>
      </w:r>
    </w:p>
    <w:p>
      <w:pPr>
        <w:pBdr>
          <w:bottom w:val="single" w:color="FF3300" w:sz="2" w:space="8"/>
        </w:pBdr>
        <w:spacing w:after="300" w:before="300"/>
      </w:pPr>
    </w:p>
    <w:p>
      <w:pPr>
        <w:pStyle w:val="Heading1"/>
      </w:pPr>
      <w:r>
        <w:t xml:space="preserve">5. Kullanici Deneyimi</w:t>
      </w:r>
    </w:p>
    <w:p>
      <w:pPr>
        <w:spacing w:after="0" w:before="80"/>
      </w:pPr>
    </w:p>
    <w:p>
      <w:pPr>
        <w:spacing w:after="40" w:before="40" w:line="360"/>
        <w:jc w:val="left"/>
      </w:pPr>
      <w:r>
        <w:rPr>
          <w:rFonts w:ascii="Calibri" w:cs="Calibri" w:eastAsia="Calibri" w:hAnsi="Calibri"/>
          <w:b w:val="false"/>
          <w:bCs w:val="false"/>
          <w:i w:val="false"/>
          <w:iCs w:val="false"/>
          <w:color w:val="374151"/>
          <w:sz w:val="22"/>
          <w:szCs w:val="22"/>
        </w:rPr>
        <w:t xml:space="preserve">1. Kullanici uygulamaya girer.</w:t>
      </w:r>
    </w:p>
    <w:p>
      <w:pPr>
        <w:spacing w:after="40" w:before="40" w:line="360"/>
        <w:jc w:val="left"/>
      </w:pPr>
      <w:r>
        <w:rPr>
          <w:rFonts w:ascii="Calibri" w:cs="Calibri" w:eastAsia="Calibri" w:hAnsi="Calibri"/>
          <w:b w:val="false"/>
          <w:bCs w:val="false"/>
          <w:i w:val="false"/>
          <w:iCs w:val="false"/>
          <w:color w:val="374151"/>
          <w:sz w:val="22"/>
          <w:szCs w:val="22"/>
        </w:rPr>
        <w:t xml:space="preserve">2. Sponsorlu urunleri gorur.</w:t>
      </w:r>
    </w:p>
    <w:p>
      <w:pPr>
        <w:spacing w:after="40" w:before="40" w:line="360"/>
        <w:jc w:val="left"/>
      </w:pPr>
      <w:r>
        <w:rPr>
          <w:rFonts w:ascii="Calibri" w:cs="Calibri" w:eastAsia="Calibri" w:hAnsi="Calibri"/>
          <w:b w:val="false"/>
          <w:bCs w:val="false"/>
          <w:i w:val="false"/>
          <w:iCs w:val="false"/>
          <w:color w:val="374151"/>
          <w:sz w:val="22"/>
          <w:szCs w:val="22"/>
        </w:rPr>
        <w:t xml:space="preserve">3. Bir urunu secer.</w:t>
      </w:r>
    </w:p>
    <w:p>
      <w:pPr>
        <w:spacing w:after="40" w:before="40" w:line="360"/>
        <w:jc w:val="left"/>
      </w:pPr>
      <w:r>
        <w:rPr>
          <w:rFonts w:ascii="Calibri" w:cs="Calibri" w:eastAsia="Calibri" w:hAnsi="Calibri"/>
          <w:b w:val="false"/>
          <w:bCs w:val="false"/>
          <w:i w:val="false"/>
          <w:iCs w:val="false"/>
          <w:color w:val="374151"/>
          <w:sz w:val="22"/>
          <w:szCs w:val="22"/>
        </w:rPr>
        <w:t xml:space="preserve">4. Baska bir kullaniciya gonderir.</w:t>
      </w:r>
    </w:p>
    <w:p>
      <w:pPr>
        <w:spacing w:after="40" w:before="40" w:line="360"/>
        <w:jc w:val="left"/>
      </w:pPr>
      <w:r>
        <w:rPr>
          <w:rFonts w:ascii="Calibri" w:cs="Calibri" w:eastAsia="Calibri" w:hAnsi="Calibri"/>
          <w:b w:val="false"/>
          <w:bCs w:val="false"/>
          <w:i w:val="false"/>
          <w:iCs w:val="false"/>
          <w:color w:val="374151"/>
          <w:sz w:val="22"/>
          <w:szCs w:val="22"/>
        </w:rPr>
        <w:t xml:space="preserve">5. Alici urunu gorur, sponsor markayi bilir.</w:t>
      </w:r>
    </w:p>
    <w:p>
      <w:pPr>
        <w:spacing w:after="40" w:before="40" w:line="360"/>
        <w:jc w:val="left"/>
      </w:pPr>
      <w:r>
        <w:rPr>
          <w:rFonts w:ascii="Calibri" w:cs="Calibri" w:eastAsia="Calibri" w:hAnsi="Calibri"/>
          <w:b w:val="false"/>
          <w:bCs w:val="false"/>
          <w:i w:val="false"/>
          <w:iCs w:val="false"/>
          <w:color w:val="374151"/>
          <w:sz w:val="22"/>
          <w:szCs w:val="22"/>
        </w:rPr>
        <w:t xml:space="preserve">6. 72 saat icinde QR ile magazaya gider, urunu teslim alir.</w:t>
      </w:r>
    </w:p>
    <w:p>
      <w:pPr>
        <w:spacing w:after="0" w:before="60"/>
      </w:pPr>
    </w:p>
    <w:p>
      <w:pPr>
        <w:spacing w:after="80" w:before="80" w:line="360"/>
        <w:jc w:val="left"/>
      </w:pPr>
      <w:r>
        <w:rPr>
          <w:rFonts w:ascii="Calibri" w:cs="Calibri" w:eastAsia="Calibri" w:hAnsi="Calibri"/>
          <w:b w:val="false"/>
          <w:bCs w:val="false"/>
          <w:i w:val="false"/>
          <w:iCs w:val="false"/>
          <w:color w:val="6B7280"/>
          <w:sz w:val="22"/>
          <w:szCs w:val="22"/>
        </w:rPr>
        <w:t xml:space="preserve">Platform kurallari: Gunluk maksimum 1 hediye gonderme, 3 hediye alma. Platform varsayilan olarak pasif rol ustlenir, kullanicilar arasi akisa mudahale etmez.</w:t>
      </w:r>
    </w:p>
    <w:p>
      <w:pPr>
        <w:pBdr>
          <w:bottom w:val="single" w:color="FF3300" w:sz="2" w:space="8"/>
        </w:pBdr>
        <w:spacing w:after="300" w:before="300"/>
      </w:pPr>
    </w:p>
    <w:p>
      <w:pPr>
        <w:pStyle w:val="Heading1"/>
      </w:pPr>
      <w:r>
        <w:t xml:space="preserve">6. Duygusal ve Sosyal Dinamik</w:t>
      </w:r>
    </w:p>
    <w:p>
      <w:pPr>
        <w:spacing w:after="0" w:before="80"/>
      </w:pPr>
    </w:p>
    <w:p>
      <w:pPr>
        <w:spacing w:after="80" w:before="80" w:line="360"/>
        <w:jc w:val="left"/>
      </w:pPr>
      <w:r>
        <w:rPr>
          <w:rFonts w:ascii="Calibri" w:cs="Calibri" w:eastAsia="Calibri" w:hAnsi="Calibri"/>
          <w:b/>
          <w:bCs/>
          <w:i w:val="false"/>
          <w:iCs w:val="false"/>
          <w:color w:val="374151"/>
          <w:sz w:val="22"/>
          <w:szCs w:val="22"/>
        </w:rPr>
        <w:t xml:space="preserve">Platformun temel motivasyonu: duygusal bag ve hatirlanma hissi yaratmak.</w:t>
      </w:r>
    </w:p>
    <w:p>
      <w:pPr>
        <w:spacing w:after="0" w:before="60"/>
      </w:pPr>
    </w:p>
    <w:p>
      <w:pPr>
        <w:spacing w:after="80" w:before="80" w:line="360"/>
        <w:jc w:val="left"/>
      </w:pPr>
      <w:r>
        <w:rPr>
          <w:rFonts w:ascii="Calibri" w:cs="Calibri" w:eastAsia="Calibri" w:hAnsi="Calibri"/>
          <w:b w:val="false"/>
          <w:bCs w:val="false"/>
          <w:i w:val="false"/>
          <w:iCs w:val="false"/>
          <w:color w:val="374151"/>
          <w:sz w:val="22"/>
          <w:szCs w:val="22"/>
        </w:rPr>
        <w:t xml:space="preserve">Kullanici, birine hediye gondererek "aklimdaasin" mesaji verir. Sistem teknik olarak tamamen serbesttir, ancak dogal olarak duygusal karsiliklilik (reciprocity) uretir. Bu sayede zorunlu olmayan ama guclu bir sosyal dongu olusur.</w:t>
      </w:r>
    </w:p>
    <w:p>
      <w:pPr>
        <w:spacing w:after="0" w:before="60"/>
      </w:pPr>
    </w:p>
    <w:p>
      <w:pPr>
        <w:pBdr>
          <w:left w:val="single" w:color="FFAB00" w:sz="6" w:space="12"/>
        </w:pBdr>
        <w:spacing w:after="80" w:before="80" w:line="360"/>
        <w:jc w:val="left"/>
      </w:pPr>
      <w:r>
        <w:rPr>
          <w:rFonts w:ascii="Georgia" w:cs="Georgia" w:eastAsia="Georgia" w:hAnsi="Georgia"/>
          <w:b w:val="false"/>
          <w:bCs w:val="false"/>
          <w:i/>
          <w:iCs/>
          <w:color w:val="0D0D0F"/>
          <w:sz w:val="22"/>
          <w:szCs w:val="22"/>
        </w:rPr>
        <w:t xml:space="preserve">Bu yapi ile bireylerin hem sponsorlar ve ureticiler tarafindan onemsendiklerini hissetmeleri saglanir, hem de bireylerin birbirlerine gonderdikleri hediyelerle dusundukllerini, hatirladiklarini ve akillarina geldiklerini hissettirebilirler.</w:t>
      </w:r>
    </w:p>
    <w:p>
      <w:pPr>
        <w:pBdr>
          <w:bottom w:val="single" w:color="FF3300" w:sz="2" w:space="8"/>
        </w:pBdr>
        <w:spacing w:after="300" w:before="300"/>
      </w:pPr>
    </w:p>
    <w:p>
      <w:pPr>
        <w:pStyle w:val="Heading1"/>
      </w:pPr>
      <w:r>
        <w:t xml:space="preserve">7. Sponsor Deger Onerisi</w:t>
      </w:r>
    </w:p>
    <w:p>
      <w:pPr>
        <w:spacing w:after="0" w:before="80"/>
      </w:pPr>
    </w:p>
    <w:p>
      <w:pPr>
        <w:spacing w:after="80" w:before="80" w:line="360"/>
        <w:jc w:val="left"/>
      </w:pPr>
      <w:r>
        <w:rPr>
          <w:rFonts w:ascii="Calibri" w:cs="Calibri" w:eastAsia="Calibri" w:hAnsi="Calibri"/>
          <w:b/>
          <w:bCs/>
          <w:i w:val="false"/>
          <w:iCs w:val="false"/>
          <w:color w:val="374151"/>
          <w:sz w:val="22"/>
          <w:szCs w:val="22"/>
        </w:rPr>
        <w:t xml:space="preserve">Sponsor icin temel motivasyon: marka algisi donusumu.</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sz="0"/>
              <w:left w:val="none" w:sz="0"/>
              <w:bottom w:val="none" w:sz="0"/>
              <w:right w:val="none" w:sz="0"/>
            </w:tcBorders>
            <w:shd w:fill="0D0D0F" w:val="clear"/>
            <w:tcMar>
              <w:top w:type="dxa" w:w="60"/>
              <w:left w:type="dxa" w:w="120"/>
              <w:bottom w:type="dxa" w:w="60"/>
              <w:right w:type="dxa" w:w="120"/>
            </w:tcMar>
          </w:tcPr>
          <w:p>
            <w:r>
              <w:rPr>
                <w:rFonts w:ascii="Georgia" w:cs="Georgia" w:eastAsia="Georgia" w:hAnsi="Georgia"/>
                <w:b/>
                <w:bCs/>
                <w:i w:val="false"/>
                <w:iCs w:val="false"/>
                <w:color w:val="FFFFFF"/>
                <w:sz w:val="20"/>
                <w:szCs w:val="20"/>
              </w:rPr>
              <w:t xml:space="preserve">Fayda</w:t>
            </w:r>
          </w:p>
        </w:tc>
        <w:tc>
          <w:tcPr>
            <w:tcW w:type="dxa" w:w="6160"/>
            <w:tcBorders>
              <w:top w:val="none" w:sz="0"/>
              <w:left w:val="none" w:sz="0"/>
              <w:bottom w:val="none" w:sz="0"/>
              <w:right w:val="none" w:sz="0"/>
            </w:tcBorders>
            <w:shd w:fill="0D0D0F" w:val="clear"/>
            <w:tcMar>
              <w:top w:type="dxa" w:w="60"/>
              <w:left w:type="dxa" w:w="120"/>
              <w:bottom w:type="dxa" w:w="60"/>
              <w:right w:type="dxa" w:w="120"/>
            </w:tcMar>
          </w:tcPr>
          <w:p>
            <w:r>
              <w:rPr>
                <w:rFonts w:ascii="Georgia" w:cs="Georgia" w:eastAsia="Georgia" w:hAnsi="Georgia"/>
                <w:b/>
                <w:bCs/>
                <w:i w:val="false"/>
                <w:iCs w:val="false"/>
                <w:color w:val="FFFFFF"/>
                <w:sz w:val="20"/>
                <w:szCs w:val="20"/>
              </w:rPr>
              <w:t xml:space="preserve">Aciklama</w:t>
            </w:r>
          </w:p>
        </w:tc>
      </w:tr>
      <w:tr>
        <w:tc>
          <w:tcPr>
            <w:tcW w:type="dxa" w:w="32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i w:val="false"/>
                <w:iCs w:val="false"/>
                <w:color w:val="374151"/>
                <w:sz w:val="20"/>
                <w:szCs w:val="20"/>
              </w:rPr>
              <w:t xml:space="preserve">Iyilikle Hatirlanan Marka</w:t>
            </w:r>
          </w:p>
        </w:tc>
        <w:tc>
          <w:tcPr>
            <w:tcW w:type="dxa" w:w="616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i w:val="false"/>
                <w:iCs w:val="false"/>
                <w:color w:val="374151"/>
                <w:sz w:val="20"/>
                <w:szCs w:val="20"/>
              </w:rPr>
              <w:t xml:space="preserve">Reklam unutulur. Iyilik hatirlanir. Markaniz bir jestin parcasi olarak hafizada kalir.</w:t>
            </w:r>
          </w:p>
        </w:tc>
      </w:tr>
      <w:tr>
        <w:tc>
          <w:tcPr>
            <w:tcW w:type="dxa" w:w="3200"/>
            <w:tcBorders>
              <w:top w:val="none" w:sz="0"/>
              <w:left w:val="none" w:sz="0"/>
              <w:bottom w:val="none" w:sz="0"/>
              <w:right w:val="none" w:sz="0"/>
            </w:tcBorders>
            <w:shd w:fill="FFFFFF" w:val="clear"/>
            <w:tcMar>
              <w:top w:type="dxa" w:w="60"/>
              <w:left w:type="dxa" w:w="120"/>
              <w:bottom w:type="dxa" w:w="60"/>
              <w:right w:type="dxa" w:w="120"/>
            </w:tcMar>
          </w:tcPr>
          <w:p>
            <w:r>
              <w:rPr>
                <w:rFonts w:ascii="Calibri" w:cs="Calibri" w:eastAsia="Calibri" w:hAnsi="Calibri"/>
                <w:b/>
                <w:bCs/>
                <w:i w:val="false"/>
                <w:iCs w:val="false"/>
                <w:color w:val="374151"/>
                <w:sz w:val="20"/>
                <w:szCs w:val="20"/>
              </w:rPr>
              <w:t xml:space="preserve">Gercek Insan Etkilesimi</w:t>
            </w:r>
          </w:p>
        </w:tc>
        <w:tc>
          <w:tcPr>
            <w:tcW w:type="dxa" w:w="6160"/>
            <w:tcBorders>
              <w:top w:val="none" w:sz="0"/>
              <w:left w:val="none" w:sz="0"/>
              <w:bottom w:val="none" w:sz="0"/>
              <w:right w:val="none" w:sz="0"/>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74151"/>
                <w:sz w:val="20"/>
                <w:szCs w:val="20"/>
              </w:rPr>
              <w:t xml:space="preserve">Bot yok, fake impression yok. Her sponsorluk gercek bir insanin gercek bir jestini fonlar.</w:t>
            </w:r>
          </w:p>
        </w:tc>
      </w:tr>
      <w:tr>
        <w:tc>
          <w:tcPr>
            <w:tcW w:type="dxa" w:w="32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i w:val="false"/>
                <w:iCs w:val="false"/>
                <w:color w:val="374151"/>
                <w:sz w:val="20"/>
                <w:szCs w:val="20"/>
              </w:rPr>
              <w:t xml:space="preserve">Organik Gorunurluk</w:t>
            </w:r>
          </w:p>
        </w:tc>
        <w:tc>
          <w:tcPr>
            <w:tcW w:type="dxa" w:w="616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i w:val="false"/>
                <w:iCs w:val="false"/>
                <w:color w:val="374151"/>
                <w:sz w:val="20"/>
                <w:szCs w:val="20"/>
              </w:rPr>
              <w:t xml:space="preserve">Her hediye kartinda, bildirimde ve haftalik raporda markaniz gorunur. Reklam olarak degil, iyilik olarak.</w:t>
            </w:r>
          </w:p>
        </w:tc>
      </w:tr>
      <w:tr>
        <w:tc>
          <w:tcPr>
            <w:tcW w:type="dxa" w:w="3200"/>
            <w:tcBorders>
              <w:top w:val="none" w:sz="0"/>
              <w:left w:val="none" w:sz="0"/>
              <w:bottom w:val="none" w:sz="0"/>
              <w:right w:val="none" w:sz="0"/>
            </w:tcBorders>
            <w:shd w:fill="FFFFFF" w:val="clear"/>
            <w:tcMar>
              <w:top w:type="dxa" w:w="60"/>
              <w:left w:type="dxa" w:w="120"/>
              <w:bottom w:type="dxa" w:w="60"/>
              <w:right w:type="dxa" w:w="120"/>
            </w:tcMar>
          </w:tcPr>
          <w:p>
            <w:r>
              <w:rPr>
                <w:rFonts w:ascii="Calibri" w:cs="Calibri" w:eastAsia="Calibri" w:hAnsi="Calibri"/>
                <w:b/>
                <w:bCs/>
                <w:i w:val="false"/>
                <w:iCs w:val="false"/>
                <w:color w:val="374151"/>
                <w:sz w:val="20"/>
                <w:szCs w:val="20"/>
              </w:rPr>
              <w:t xml:space="preserve">Olculebilir Sosyal Etki</w:t>
            </w:r>
          </w:p>
        </w:tc>
        <w:tc>
          <w:tcPr>
            <w:tcW w:type="dxa" w:w="6160"/>
            <w:tcBorders>
              <w:top w:val="none" w:sz="0"/>
              <w:left w:val="none" w:sz="0"/>
              <w:bottom w:val="none" w:sz="0"/>
              <w:right w:val="none" w:sz="0"/>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74151"/>
                <w:sz w:val="20"/>
                <w:szCs w:val="20"/>
              </w:rPr>
              <w:t xml:space="preserve">Kac jest fonlandi, kac kisi mutlu edildi. Haftalik raporlar ESG raporlamaniza dogrudan girer.</w:t>
            </w:r>
          </w:p>
        </w:tc>
      </w:tr>
      <w:tr>
        <w:tc>
          <w:tcPr>
            <w:tcW w:type="dxa" w:w="32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i w:val="false"/>
                <w:iCs w:val="false"/>
                <w:color w:val="374151"/>
                <w:sz w:val="20"/>
                <w:szCs w:val="20"/>
              </w:rPr>
              <w:t xml:space="preserve">Magaza Trafigi</w:t>
            </w:r>
          </w:p>
        </w:tc>
        <w:tc>
          <w:tcPr>
            <w:tcW w:type="dxa" w:w="616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i w:val="false"/>
                <w:iCs w:val="false"/>
                <w:color w:val="374151"/>
                <w:sz w:val="20"/>
                <w:szCs w:val="20"/>
              </w:rPr>
              <w:t xml:space="preserve">Hediye alan kisi magazaya gider, urunu teslim alir. Yeni musteri deneyimi olusur.</w:t>
            </w:r>
          </w:p>
        </w:tc>
      </w:tr>
      <w:tr>
        <w:tc>
          <w:tcPr>
            <w:tcW w:type="dxa" w:w="3200"/>
            <w:tcBorders>
              <w:top w:val="none" w:sz="0"/>
              <w:left w:val="none" w:sz="0"/>
              <w:bottom w:val="none" w:sz="0"/>
              <w:right w:val="none" w:sz="0"/>
            </w:tcBorders>
            <w:shd w:fill="FFFFFF" w:val="clear"/>
            <w:tcMar>
              <w:top w:type="dxa" w:w="60"/>
              <w:left w:type="dxa" w:w="120"/>
              <w:bottom w:type="dxa" w:w="60"/>
              <w:right w:type="dxa" w:w="120"/>
            </w:tcMar>
          </w:tcPr>
          <w:p>
            <w:r>
              <w:rPr>
                <w:rFonts w:ascii="Calibri" w:cs="Calibri" w:eastAsia="Calibri" w:hAnsi="Calibri"/>
                <w:b/>
                <w:bCs/>
                <w:i w:val="false"/>
                <w:iCs w:val="false"/>
                <w:color w:val="374151"/>
                <w:sz w:val="20"/>
                <w:szCs w:val="20"/>
              </w:rPr>
              <w:t xml:space="preserve">Marka Algisi Donusumu</w:t>
            </w:r>
          </w:p>
        </w:tc>
        <w:tc>
          <w:tcPr>
            <w:tcW w:type="dxa" w:w="6160"/>
            <w:tcBorders>
              <w:top w:val="none" w:sz="0"/>
              <w:left w:val="none" w:sz="0"/>
              <w:bottom w:val="none" w:sz="0"/>
              <w:right w:val="none" w:sz="0"/>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74151"/>
                <w:sz w:val="20"/>
                <w:szCs w:val="20"/>
              </w:rPr>
              <w:t xml:space="preserve">"Bize bir sey satan marka" yerine "bize bir sey veren marka" algisi.</w:t>
            </w:r>
          </w:p>
        </w:tc>
      </w:tr>
    </w:tbl>
    <w:p>
      <w:pPr>
        <w:pBdr>
          <w:bottom w:val="single" w:color="FF3300" w:sz="2" w:space="8"/>
        </w:pBdr>
        <w:spacing w:after="300" w:before="300"/>
      </w:pPr>
    </w:p>
    <w:p>
      <w:pPr>
        <w:pStyle w:val="Heading1"/>
      </w:pPr>
      <w:r>
        <w:t xml:space="preserve">8. Geleneksel Reklam vs iyi ki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none" w:sz="0"/>
              <w:left w:val="none" w:sz="0"/>
              <w:bottom w:val="none" w:sz="0"/>
              <w:right w:val="none" w:sz="0"/>
            </w:tcBorders>
            <w:shd w:fill="0D0D0F" w:val="clear"/>
            <w:tcMar>
              <w:top w:type="dxa" w:w="60"/>
              <w:left w:type="dxa" w:w="120"/>
              <w:bottom w:type="dxa" w:w="60"/>
              <w:right w:type="dxa" w:w="120"/>
            </w:tcMar>
          </w:tcPr>
          <w:p>
            <w:r>
              <w:rPr>
                <w:rFonts w:ascii="Calibri" w:cs="Calibri" w:eastAsia="Calibri" w:hAnsi="Calibri"/>
                <w:b/>
                <w:bCs/>
                <w:i w:val="false"/>
                <w:iCs w:val="false"/>
                <w:color w:val="FFFFFF"/>
                <w:sz w:val="20"/>
                <w:szCs w:val="20"/>
              </w:rPr>
              <w:t xml:space="preserve"/>
            </w:r>
          </w:p>
        </w:tc>
        <w:tc>
          <w:tcPr>
            <w:tcW w:type="dxa" w:w="3580"/>
            <w:tcBorders>
              <w:top w:val="none" w:sz="0"/>
              <w:left w:val="none" w:sz="0"/>
              <w:bottom w:val="none" w:sz="0"/>
              <w:right w:val="none" w:sz="0"/>
            </w:tcBorders>
            <w:shd w:fill="0D0D0F" w:val="clear"/>
            <w:tcMar>
              <w:top w:type="dxa" w:w="60"/>
              <w:left w:type="dxa" w:w="120"/>
              <w:bottom w:type="dxa" w:w="60"/>
              <w:right w:type="dxa" w:w="120"/>
            </w:tcMar>
          </w:tcPr>
          <w:p>
            <w:r>
              <w:rPr>
                <w:rFonts w:ascii="Georgia" w:cs="Georgia" w:eastAsia="Georgia" w:hAnsi="Georgia"/>
                <w:b/>
                <w:bCs/>
                <w:i w:val="false"/>
                <w:iCs w:val="false"/>
                <w:color w:val="FFFFFF"/>
                <w:sz w:val="20"/>
                <w:szCs w:val="20"/>
              </w:rPr>
              <w:t xml:space="preserve">Kampanya / Reklam</w:t>
            </w:r>
          </w:p>
        </w:tc>
        <w:tc>
          <w:tcPr>
            <w:tcW w:type="dxa" w:w="3580"/>
            <w:tcBorders>
              <w:top w:val="none" w:sz="0"/>
              <w:left w:val="none" w:sz="0"/>
              <w:bottom w:val="none" w:sz="0"/>
              <w:right w:val="none" w:sz="0"/>
            </w:tcBorders>
            <w:shd w:fill="0D0D0F" w:val="clear"/>
            <w:tcMar>
              <w:top w:type="dxa" w:w="60"/>
              <w:left w:type="dxa" w:w="120"/>
              <w:bottom w:type="dxa" w:w="60"/>
              <w:right w:type="dxa" w:w="120"/>
            </w:tcMar>
          </w:tcPr>
          <w:p>
            <w:r>
              <w:rPr>
                <w:rFonts w:ascii="Georgia" w:cs="Georgia" w:eastAsia="Georgia" w:hAnsi="Georgia"/>
                <w:b/>
                <w:bCs/>
                <w:i w:val="false"/>
                <w:iCs w:val="false"/>
                <w:color w:val="FFFFFF"/>
                <w:sz w:val="20"/>
                <w:szCs w:val="20"/>
              </w:rPr>
              <w:t xml:space="preserve">iyi ki Sponsorlugu</w:t>
            </w:r>
          </w:p>
        </w:tc>
      </w:tr>
      <w:tr>
        <w:tc>
          <w:tcPr>
            <w:tcW w:type="dxa" w:w="22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i w:val="false"/>
                <w:iCs w:val="false"/>
                <w:color w:val="374151"/>
                <w:sz w:val="20"/>
                <w:szCs w:val="20"/>
              </w:rPr>
              <w:t xml:space="preserve">Hissiiyat</w:t>
            </w:r>
          </w:p>
        </w:tc>
        <w:tc>
          <w:tcPr>
            <w:tcW w:type="dxa" w:w="358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i w:val="false"/>
                <w:iCs w:val="false"/>
                <w:color w:val="374151"/>
                <w:sz w:val="20"/>
                <w:szCs w:val="20"/>
              </w:rPr>
              <w:t xml:space="preserve">"Bana bir sey satmaya calisiyor"</w:t>
            </w:r>
          </w:p>
        </w:tc>
        <w:tc>
          <w:tcPr>
            <w:tcW w:type="dxa" w:w="358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i w:val="false"/>
                <w:iCs w:val="false"/>
                <w:color w:val="00BFA5"/>
                <w:sz w:val="20"/>
                <w:szCs w:val="20"/>
              </w:rPr>
              <w:t xml:space="preserve">"Bu marka benim icin bir sey yapti"</w:t>
            </w:r>
          </w:p>
        </w:tc>
      </w:tr>
      <w:tr>
        <w:tc>
          <w:tcPr>
            <w:tcW w:type="dxa" w:w="2200"/>
            <w:tcBorders>
              <w:top w:val="none" w:sz="0"/>
              <w:left w:val="none" w:sz="0"/>
              <w:bottom w:val="none" w:sz="0"/>
              <w:right w:val="none" w:sz="0"/>
            </w:tcBorders>
            <w:shd w:fill="FFFFFF" w:val="clear"/>
            <w:tcMar>
              <w:top w:type="dxa" w:w="60"/>
              <w:left w:type="dxa" w:w="120"/>
              <w:bottom w:type="dxa" w:w="60"/>
              <w:right w:type="dxa" w:w="120"/>
            </w:tcMar>
          </w:tcPr>
          <w:p>
            <w:r>
              <w:rPr>
                <w:rFonts w:ascii="Calibri" w:cs="Calibri" w:eastAsia="Calibri" w:hAnsi="Calibri"/>
                <w:b/>
                <w:bCs/>
                <w:i w:val="false"/>
                <w:iCs w:val="false"/>
                <w:color w:val="374151"/>
                <w:sz w:val="20"/>
                <w:szCs w:val="20"/>
              </w:rPr>
              <w:t xml:space="preserve">Dagitim</w:t>
            </w:r>
          </w:p>
        </w:tc>
        <w:tc>
          <w:tcPr>
            <w:tcW w:type="dxa" w:w="3580"/>
            <w:tcBorders>
              <w:top w:val="none" w:sz="0"/>
              <w:left w:val="none" w:sz="0"/>
              <w:bottom w:val="none" w:sz="0"/>
              <w:right w:val="none" w:sz="0"/>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74151"/>
                <w:sz w:val="20"/>
                <w:szCs w:val="20"/>
              </w:rPr>
              <w:t xml:space="preserve">Sirket &gt; Birey (dikey)</w:t>
            </w:r>
          </w:p>
        </w:tc>
        <w:tc>
          <w:tcPr>
            <w:tcW w:type="dxa" w:w="3580"/>
            <w:tcBorders>
              <w:top w:val="none" w:sz="0"/>
              <w:left w:val="none" w:sz="0"/>
              <w:bottom w:val="none" w:sz="0"/>
              <w:right w:val="none" w:sz="0"/>
            </w:tcBorders>
            <w:shd w:fill="FFFFFF" w:val="clear"/>
            <w:tcMar>
              <w:top w:type="dxa" w:w="60"/>
              <w:left w:type="dxa" w:w="120"/>
              <w:bottom w:type="dxa" w:w="60"/>
              <w:right w:type="dxa" w:w="120"/>
            </w:tcMar>
          </w:tcPr>
          <w:p>
            <w:r>
              <w:rPr>
                <w:rFonts w:ascii="Calibri" w:cs="Calibri" w:eastAsia="Calibri" w:hAnsi="Calibri"/>
                <w:b/>
                <w:bCs/>
                <w:i w:val="false"/>
                <w:iCs w:val="false"/>
                <w:color w:val="00BFA5"/>
                <w:sz w:val="20"/>
                <w:szCs w:val="20"/>
              </w:rPr>
              <w:t xml:space="preserve">Birey &gt; Birey (yatay)</w:t>
            </w:r>
          </w:p>
        </w:tc>
      </w:tr>
      <w:tr>
        <w:tc>
          <w:tcPr>
            <w:tcW w:type="dxa" w:w="22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i w:val="false"/>
                <w:iCs w:val="false"/>
                <w:color w:val="374151"/>
                <w:sz w:val="20"/>
                <w:szCs w:val="20"/>
              </w:rPr>
              <w:t xml:space="preserve">Kapsayicilik</w:t>
            </w:r>
          </w:p>
        </w:tc>
        <w:tc>
          <w:tcPr>
            <w:tcW w:type="dxa" w:w="358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i w:val="false"/>
                <w:iCs w:val="false"/>
                <w:color w:val="374151"/>
                <w:sz w:val="20"/>
                <w:szCs w:val="20"/>
              </w:rPr>
              <w:t xml:space="preserve">Hedef kitle (segmentasyon)</w:t>
            </w:r>
          </w:p>
        </w:tc>
        <w:tc>
          <w:tcPr>
            <w:tcW w:type="dxa" w:w="358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i w:val="false"/>
                <w:iCs w:val="false"/>
                <w:color w:val="00BFA5"/>
                <w:sz w:val="20"/>
                <w:szCs w:val="20"/>
              </w:rPr>
              <w:t xml:space="preserve">Herkese acik (kapsayici)</w:t>
            </w:r>
          </w:p>
        </w:tc>
      </w:tr>
      <w:tr>
        <w:tc>
          <w:tcPr>
            <w:tcW w:type="dxa" w:w="2200"/>
            <w:tcBorders>
              <w:top w:val="none" w:sz="0"/>
              <w:left w:val="none" w:sz="0"/>
              <w:bottom w:val="none" w:sz="0"/>
              <w:right w:val="none" w:sz="0"/>
            </w:tcBorders>
            <w:shd w:fill="FFFFFF" w:val="clear"/>
            <w:tcMar>
              <w:top w:type="dxa" w:w="60"/>
              <w:left w:type="dxa" w:w="120"/>
              <w:bottom w:type="dxa" w:w="60"/>
              <w:right w:type="dxa" w:w="120"/>
            </w:tcMar>
          </w:tcPr>
          <w:p>
            <w:r>
              <w:rPr>
                <w:rFonts w:ascii="Calibri" w:cs="Calibri" w:eastAsia="Calibri" w:hAnsi="Calibri"/>
                <w:b/>
                <w:bCs/>
                <w:i w:val="false"/>
                <w:iCs w:val="false"/>
                <w:color w:val="374151"/>
                <w:sz w:val="20"/>
                <w:szCs w:val="20"/>
              </w:rPr>
              <w:t xml:space="preserve">Olcum</w:t>
            </w:r>
          </w:p>
        </w:tc>
        <w:tc>
          <w:tcPr>
            <w:tcW w:type="dxa" w:w="3580"/>
            <w:tcBorders>
              <w:top w:val="none" w:sz="0"/>
              <w:left w:val="none" w:sz="0"/>
              <w:bottom w:val="none" w:sz="0"/>
              <w:right w:val="none" w:sz="0"/>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74151"/>
                <w:sz w:val="20"/>
                <w:szCs w:val="20"/>
              </w:rPr>
              <w:t xml:space="preserve">Impression, CPM (cogu yapay)</w:t>
            </w:r>
          </w:p>
        </w:tc>
        <w:tc>
          <w:tcPr>
            <w:tcW w:type="dxa" w:w="3580"/>
            <w:tcBorders>
              <w:top w:val="none" w:sz="0"/>
              <w:left w:val="none" w:sz="0"/>
              <w:bottom w:val="none" w:sz="0"/>
              <w:right w:val="none" w:sz="0"/>
            </w:tcBorders>
            <w:shd w:fill="FFFFFF" w:val="clear"/>
            <w:tcMar>
              <w:top w:type="dxa" w:w="60"/>
              <w:left w:type="dxa" w:w="120"/>
              <w:bottom w:type="dxa" w:w="60"/>
              <w:right w:type="dxa" w:w="120"/>
            </w:tcMar>
          </w:tcPr>
          <w:p>
            <w:r>
              <w:rPr>
                <w:rFonts w:ascii="Calibri" w:cs="Calibri" w:eastAsia="Calibri" w:hAnsi="Calibri"/>
                <w:b/>
                <w:bCs/>
                <w:i w:val="false"/>
                <w:iCs w:val="false"/>
                <w:color w:val="00BFA5"/>
                <w:sz w:val="20"/>
                <w:szCs w:val="20"/>
              </w:rPr>
              <w:t xml:space="preserve">Gercek jest, gercek insan</w:t>
            </w:r>
          </w:p>
        </w:tc>
      </w:tr>
      <w:tr>
        <w:tc>
          <w:tcPr>
            <w:tcW w:type="dxa" w:w="220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i w:val="false"/>
                <w:iCs w:val="false"/>
                <w:color w:val="374151"/>
                <w:sz w:val="20"/>
                <w:szCs w:val="20"/>
              </w:rPr>
              <w:t xml:space="preserve">Sosyal Etki</w:t>
            </w:r>
          </w:p>
        </w:tc>
        <w:tc>
          <w:tcPr>
            <w:tcW w:type="dxa" w:w="358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val="false"/>
                <w:bCs w:val="false"/>
                <w:i w:val="false"/>
                <w:iCs w:val="false"/>
                <w:color w:val="374151"/>
                <w:sz w:val="20"/>
                <w:szCs w:val="20"/>
              </w:rPr>
              <w:t xml:space="preserve">Sinirli veya yok</w:t>
            </w:r>
          </w:p>
        </w:tc>
        <w:tc>
          <w:tcPr>
            <w:tcW w:type="dxa" w:w="358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i w:val="false"/>
                <w:iCs w:val="false"/>
                <w:color w:val="00BFA5"/>
                <w:sz w:val="20"/>
                <w:szCs w:val="20"/>
              </w:rPr>
              <w:t xml:space="preserve">Her jest = 1 insan mutlu edildi</w:t>
            </w:r>
          </w:p>
        </w:tc>
      </w:tr>
    </w:tbl>
    <w:p>
      <w:pPr>
        <w:pBdr>
          <w:bottom w:val="single" w:color="FF3300" w:sz="2" w:space="8"/>
        </w:pBdr>
        <w:spacing w:after="300" w:before="300"/>
      </w:pPr>
    </w:p>
    <w:p>
      <w:pPr>
        <w:pStyle w:val="Heading1"/>
      </w:pPr>
      <w:r>
        <w:t xml:space="preserve">9. Sponsorluk Paketleri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0D0D0F" w:val="clear"/>
            <w:tcMar>
              <w:top w:type="dxa" w:w="60"/>
              <w:left w:type="dxa" w:w="120"/>
              <w:bottom w:type="dxa" w:w="60"/>
              <w:right w:type="dxa" w:w="120"/>
            </w:tcMar>
          </w:tcPr>
          <w:p>
            <w:r>
              <w:rPr>
                <w:rFonts w:ascii="Georgia" w:cs="Georgia" w:eastAsia="Georgia" w:hAnsi="Georgia"/>
                <w:b/>
                <w:bCs/>
                <w:i w:val="false"/>
                <w:iCs w:val="false"/>
                <w:color w:val="FFFFFF"/>
                <w:sz w:val="20"/>
                <w:szCs w:val="20"/>
              </w:rPr>
              <w:t xml:space="preserve">TEMEL</w:t>
            </w:r>
          </w:p>
        </w:tc>
        <w:tc>
          <w:tcPr>
            <w:tcW w:type="dxa" w:w="3120"/>
            <w:tcBorders>
              <w:top w:val="none" w:sz="0"/>
              <w:left w:val="none" w:sz="0"/>
              <w:bottom w:val="none" w:sz="0"/>
              <w:right w:val="none" w:sz="0"/>
            </w:tcBorders>
            <w:shd w:fill="0D0D0F" w:val="clear"/>
            <w:tcMar>
              <w:top w:type="dxa" w:w="60"/>
              <w:left w:type="dxa" w:w="120"/>
              <w:bottom w:type="dxa" w:w="60"/>
              <w:right w:type="dxa" w:w="120"/>
            </w:tcMar>
          </w:tcPr>
          <w:p>
            <w:r>
              <w:rPr>
                <w:rFonts w:ascii="Georgia" w:cs="Georgia" w:eastAsia="Georgia" w:hAnsi="Georgia"/>
                <w:b/>
                <w:bCs/>
                <w:i w:val="false"/>
                <w:iCs w:val="false"/>
                <w:color w:val="FFFFFF"/>
                <w:sz w:val="20"/>
                <w:szCs w:val="20"/>
              </w:rPr>
              <w:t xml:space="preserve">PREMIUM</w:t>
            </w:r>
          </w:p>
        </w:tc>
        <w:tc>
          <w:tcPr>
            <w:tcW w:type="dxa" w:w="3120"/>
            <w:tcBorders>
              <w:top w:val="none" w:sz="0"/>
              <w:left w:val="none" w:sz="0"/>
              <w:bottom w:val="none" w:sz="0"/>
              <w:right w:val="none" w:sz="0"/>
            </w:tcBorders>
            <w:shd w:fill="0D0D0F" w:val="clear"/>
            <w:tcMar>
              <w:top w:type="dxa" w:w="60"/>
              <w:left w:type="dxa" w:w="120"/>
              <w:bottom w:type="dxa" w:w="60"/>
              <w:right w:type="dxa" w:w="120"/>
            </w:tcMar>
          </w:tcPr>
          <w:p>
            <w:r>
              <w:rPr>
                <w:rFonts w:ascii="Georgia" w:cs="Georgia" w:eastAsia="Georgia" w:hAnsi="Georgia"/>
                <w:b/>
                <w:bCs/>
                <w:i w:val="false"/>
                <w:iCs w:val="false"/>
                <w:color w:val="FFFFFF"/>
                <w:sz w:val="20"/>
                <w:szCs w:val="20"/>
              </w:rPr>
              <w:t xml:space="preserve">STRATEJIK</w:t>
            </w:r>
          </w:p>
        </w:tc>
      </w:tr>
      <w:tr>
        <w:tc>
          <w:tcPr>
            <w:tcW w:type="dxa" w:w="312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i w:val="false"/>
                <w:iCs w:val="false"/>
                <w:color w:val="6B7280"/>
                <w:sz w:val="20"/>
                <w:szCs w:val="20"/>
              </w:rPr>
              <w:t xml:space="preserve">Aylik 1.000 jest</w:t>
            </w:r>
          </w:p>
        </w:tc>
        <w:tc>
          <w:tcPr>
            <w:tcW w:type="dxa" w:w="312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i w:val="false"/>
                <w:iCs w:val="false"/>
                <w:color w:val="FF3300"/>
                <w:sz w:val="20"/>
                <w:szCs w:val="20"/>
              </w:rPr>
              <w:t xml:space="preserve">Aylik 10.000 jest</w:t>
            </w:r>
          </w:p>
        </w:tc>
        <w:tc>
          <w:tcPr>
            <w:tcW w:type="dxa" w:w="3120"/>
            <w:tcBorders>
              <w:top w:val="none" w:sz="0"/>
              <w:left w:val="none" w:sz="0"/>
              <w:bottom w:val="none" w:sz="0"/>
              <w:right w:val="none" w:sz="0"/>
            </w:tcBorders>
            <w:shd w:fill="FFFAF5" w:val="clear"/>
            <w:tcMar>
              <w:top w:type="dxa" w:w="60"/>
              <w:left w:type="dxa" w:w="120"/>
              <w:bottom w:type="dxa" w:w="60"/>
              <w:right w:type="dxa" w:w="120"/>
            </w:tcMar>
          </w:tcPr>
          <w:p>
            <w:r>
              <w:rPr>
                <w:rFonts w:ascii="Calibri" w:cs="Calibri" w:eastAsia="Calibri" w:hAnsi="Calibri"/>
                <w:b/>
                <w:bCs/>
                <w:i w:val="false"/>
                <w:iCs w:val="false"/>
                <w:color w:val="FFAB00"/>
                <w:sz w:val="20"/>
                <w:szCs w:val="20"/>
              </w:rPr>
              <w:t xml:space="preserve">Aylik 50.000+ jest</w:t>
            </w:r>
          </w:p>
        </w:tc>
      </w:tr>
      <w:tr>
        <w:tc>
          <w:tcPr>
            <w:tcW w:type="dxa" w:w="3120"/>
            <w:tcBorders>
              <w:top w:val="none" w:sz="0"/>
              <w:left w:val="none" w:sz="0"/>
              <w:bottom w:val="none" w:sz="0"/>
              <w:right w:val="none" w:sz="0"/>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74151"/>
                <w:sz w:val="20"/>
                <w:szCs w:val="20"/>
              </w:rPr>
              <w:t xml:space="preserve">Havuzda gorunurluk
Haftalik rapor
Logo gosterimi
"Sponsorlugiiyla" etiketi</w:t>
            </w:r>
          </w:p>
        </w:tc>
        <w:tc>
          <w:tcPr>
            <w:tcW w:type="dxa" w:w="3120"/>
            <w:tcBorders>
              <w:top w:val="none" w:sz="0"/>
              <w:left w:val="none" w:sz="0"/>
              <w:bottom w:val="none" w:sz="0"/>
              <w:right w:val="none" w:sz="0"/>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74151"/>
                <w:sz w:val="20"/>
                <w:szCs w:val="20"/>
              </w:rPr>
              <w:t xml:space="preserve">Kategori sponsorlugu
Ozel hediye kartlari
Detayli haftalik rapor
Sosyal medya gorunurlugu
ESG rapor verisi</w:t>
            </w:r>
          </w:p>
        </w:tc>
        <w:tc>
          <w:tcPr>
            <w:tcW w:type="dxa" w:w="3120"/>
            <w:tcBorders>
              <w:top w:val="none" w:sz="0"/>
              <w:left w:val="none" w:sz="0"/>
              <w:bottom w:val="none" w:sz="0"/>
              <w:right w:val="none" w:sz="0"/>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74151"/>
                <w:sz w:val="20"/>
                <w:szCs w:val="20"/>
              </w:rPr>
              <w:t xml:space="preserve">Tek kategori sponsoru
Marka ozel kampanyalar
Gercek zamanli dashboard
PR hikaye ortakligi
Lansman ortakligi
Veri analitigi</w:t>
            </w:r>
          </w:p>
        </w:tc>
      </w:tr>
    </w:tbl>
    <w:p>
      <w:pPr>
        <w:pBdr>
          <w:bottom w:val="single" w:color="FF3300" w:sz="2" w:space="8"/>
        </w:pBdr>
        <w:spacing w:after="300" w:before="300"/>
      </w:pPr>
    </w:p>
    <w:p>
      <w:pPr>
        <w:pStyle w:val="Heading1"/>
      </w:pPr>
      <w:r>
        <w:t xml:space="preserve">10. Olcum ve Raporlama</w:t>
      </w:r>
    </w:p>
    <w:p>
      <w:pPr>
        <w:spacing w:after="0" w:before="0"/>
      </w:pPr>
    </w:p>
    <w:p>
      <w:pPr>
        <w:spacing w:after="80" w:before="80" w:line="360"/>
      </w:pPr>
      <w:r>
        <w:rPr>
          <w:rFonts w:ascii="Calibri" w:hAnsi="Calibri"/>
          <w:b/>
          <w:sz w:val="22"/>
          <w:color w:val="FF3300"/>
        </w:rPr>
        <w:t xml:space="preserve">Kademeli Sponsor Komisyonu</w:t>
      </w:r>
    </w:p>
    <w:p>
      <w:pPr>
        <w:spacing w:after="80" w:before="40" w:line="360"/>
      </w:pPr>
      <w:r>
        <w:rPr>
          <w:rFonts w:ascii="Calibri" w:hAnsi="Calibri"/>
          <w:sz w:val="22"/>
          <w:color w:val="374151"/>
        </w:rPr>
        <w:t xml:space="preserve">Sponsor komisyonu hacim arttikca azalir. Comertlik odullendirilir.</w:t>
      </w:r>
    </w:p>
    <w:p>
      <w:pPr>
        <w:spacing w:after="60" w:before="60" w:line="360"/>
      </w:pPr>
      <w:r>
        <w:rPr>
          <w:rFonts w:ascii="Calibri" w:hAnsi="Calibri"/>
          <w:sz w:val="22"/>
          <w:color w:val="374151"/>
        </w:rPr>
        <w:t xml:space="preserve">Baslangic (0–250K TL/ay): %7 | Buyume (250K–1M): %6 | Olcek (1M–3M): %5 | Stratejik (3M+): %4</w:t>
      </w:r>
    </w:p>
    <w:p>
      <w:pPr>
        <w:spacing w:after="0" w:before="40"/>
      </w:pPr>
    </w:p>
    <w:p>
      <w:pPr>
        <w:spacing w:after="80" w:before="80" w:line="360"/>
      </w:pPr>
      <w:r>
        <w:rPr>
          <w:rFonts w:ascii="Calibri" w:hAnsi="Calibri"/>
          <w:b/>
          <w:sz w:val="22"/>
          <w:color w:val="00896B"/>
        </w:rPr>
        <w:t xml:space="preserve">Partner (Uretici) Komisyonu</w:t>
      </w:r>
    </w:p>
    <w:p>
      <w:pPr>
        <w:spacing w:after="80" w:before="40" w:line="360"/>
      </w:pPr>
      <w:r>
        <w:rPr>
          <w:rFonts w:ascii="Calibri" w:hAnsi="Calibri"/>
          <w:sz w:val="22"/>
          <w:color w:val="374151"/>
        </w:rPr>
        <w:t xml:space="preserve">Partner komisyonu hacim arttikca artar. Ticari fayda karsiligi odenir. Iki ayri metrik: jest adedi basina birim ucret (2,5–6,0 TL) ve toplam tutar uzerinden yuzde (%9–%16).</w:t>
      </w:r>
    </w:p>
    <w:p>
      <w:pPr>
        <w:spacing w:after="60" w:before="60" w:line="360"/>
      </w:pPr>
      <w:r>
        <w:rPr>
          <w:rFonts w:ascii="Calibri" w:hAnsi="Calibri"/>
          <w:sz w:val="22"/>
          <w:color w:val="374151"/>
        </w:rPr>
        <w:t xml:space="preserve">Tutar: Baslangic %9 | Buyume %12 | Olcek %14 | Stratejik %16 (ayni barem araliklari)</w:t>
      </w:r>
    </w:p>
    <w:p>
      <w:pPr>
        <w:spacing w:after="0" w:before="40"/>
      </w:pPr>
    </w:p>
    <w:p>
      <w:pPr>
        <w:pBdr>
          <w:left w:val="single" w:color="2563EB" w:sz="6" w:space="12"/>
        </w:pBdr>
        <w:spacing w:after="80" w:before="80" w:line="360"/>
      </w:pPr>
      <w:r>
        <w:rPr>
          <w:rFonts w:ascii="Georgia" w:hAnsi="Georgia"/>
          <w:i/>
          <w:sz w:val="22"/>
          <w:color w:val="374151"/>
        </w:rPr>
        <w:t xml:space="preserve">Platform toplam komisyonu %16 ile baslar, hacim/trafik yarattikca %18–%20 bandina cikar. Sponsor azalir, partner artar — ayni barem, zit yonler.</w:t>
      </w:r>
    </w:p>
    <w:p>
      <w:pPr>
        <w:pBdr>
          <w:bottom w:val="single" w:color="FF3300" w:sz="2" w:space="8"/>
        </w:pBdr>
        <w:spacing w:after="300" w:before="300"/>
      </w:pPr>
    </w:p>
    <w:p>
      <w:pPr>
        <w:pStyle w:val="Heading1"/>
      </w:pPr>
      <w:r>
        <w:t xml:space="preserve">11. Olcum ve Raporlama</w:t>
      </w:r>
    </w:p>
    <w:p>
      <w:pPr>
        <w:spacing w:after="0" w:before="80"/>
      </w:pPr>
    </w:p>
    <w:p>
      <w:pPr>
        <w:pStyle w:val="ListParagraph"/>
        <w:numPr>
          <w:ilvl w:val="0"/>
          <w:numId w:val="2"/>
        </w:numPr>
        <w:spacing w:after="40" w:before="40" w:line="360"/>
      </w:pPr>
      <w:r>
        <w:rPr>
          <w:rFonts w:ascii="Calibri" w:cs="Calibri" w:eastAsia="Calibri" w:hAnsi="Calibri"/>
          <w:color w:val="374151"/>
          <w:sz w:val="22"/>
          <w:szCs w:val="22"/>
        </w:rPr>
        <w:t xml:space="preserve">Kac kullanici kampanyayi gordu</w:t>
      </w:r>
    </w:p>
    <w:p>
      <w:pPr>
        <w:pStyle w:val="ListParagraph"/>
        <w:numPr>
          <w:ilvl w:val="0"/>
          <w:numId w:val="2"/>
        </w:numPr>
        <w:spacing w:after="40" w:before="40" w:line="360"/>
      </w:pPr>
      <w:r>
        <w:rPr>
          <w:rFonts w:ascii="Calibri" w:cs="Calibri" w:eastAsia="Calibri" w:hAnsi="Calibri"/>
          <w:color w:val="374151"/>
          <w:sz w:val="22"/>
          <w:szCs w:val="22"/>
        </w:rPr>
        <w:t xml:space="preserve">Kac hediye gonderildi</w:t>
      </w:r>
    </w:p>
    <w:p>
      <w:pPr>
        <w:pStyle w:val="ListParagraph"/>
        <w:numPr>
          <w:ilvl w:val="0"/>
          <w:numId w:val="2"/>
        </w:numPr>
        <w:spacing w:after="40" w:before="40" w:line="360"/>
      </w:pPr>
      <w:r>
        <w:rPr>
          <w:rFonts w:ascii="Calibri" w:cs="Calibri" w:eastAsia="Calibri" w:hAnsi="Calibri"/>
          <w:color w:val="374151"/>
          <w:sz w:val="22"/>
          <w:szCs w:val="22"/>
        </w:rPr>
        <w:t xml:space="preserve">Kac hediye kullanildi (QR redemption)</w:t>
      </w:r>
    </w:p>
    <w:p>
      <w:pPr>
        <w:pStyle w:val="ListParagraph"/>
        <w:numPr>
          <w:ilvl w:val="0"/>
          <w:numId w:val="2"/>
        </w:numPr>
        <w:spacing w:after="40" w:before="40" w:line="360"/>
      </w:pPr>
      <w:r>
        <w:rPr>
          <w:rFonts w:ascii="Calibri" w:cs="Calibri" w:eastAsia="Calibri" w:hAnsi="Calibri"/>
          <w:color w:val="374151"/>
          <w:sz w:val="22"/>
          <w:szCs w:val="22"/>
        </w:rPr>
        <w:t xml:space="preserve">Kac kisi urunu ilk kez denedi</w:t>
      </w:r>
    </w:p>
    <w:p>
      <w:pPr>
        <w:pStyle w:val="ListParagraph"/>
        <w:numPr>
          <w:ilvl w:val="0"/>
          <w:numId w:val="2"/>
        </w:numPr>
        <w:spacing w:after="40" w:before="40" w:line="360"/>
      </w:pPr>
      <w:r>
        <w:rPr>
          <w:rFonts w:ascii="Calibri" w:cs="Calibri" w:eastAsia="Calibri" w:hAnsi="Calibri"/>
          <w:color w:val="374151"/>
          <w:sz w:val="22"/>
          <w:szCs w:val="22"/>
        </w:rPr>
        <w:t xml:space="preserve">Tekrar ziyaret orani</w:t>
      </w:r>
    </w:p>
    <w:p>
      <w:pPr>
        <w:pStyle w:val="ListParagraph"/>
        <w:numPr>
          <w:ilvl w:val="0"/>
          <w:numId w:val="2"/>
        </w:numPr>
        <w:spacing w:after="40" w:before="40" w:line="360"/>
      </w:pPr>
      <w:r>
        <w:rPr>
          <w:rFonts w:ascii="Calibri" w:cs="Calibri" w:eastAsia="Calibri" w:hAnsi="Calibri"/>
          <w:color w:val="374151"/>
          <w:sz w:val="22"/>
          <w:szCs w:val="22"/>
        </w:rPr>
        <w:t xml:space="preserve">Marka etkilesimleri</w:t>
      </w:r>
    </w:p>
    <w:p>
      <w:pPr>
        <w:spacing w:after="0" w:before="60"/>
      </w:pPr>
    </w:p>
    <w:p>
      <w:pPr>
        <w:pBdr>
          <w:left w:val="single" w:color="00BFA5" w:sz="6" w:space="12"/>
        </w:pBdr>
        <w:spacing w:after="80" w:before="80" w:line="360"/>
        <w:jc w:val="left"/>
      </w:pPr>
      <w:r>
        <w:rPr>
          <w:rFonts w:ascii="Georgia" w:cs="Georgia" w:eastAsia="Georgia" w:hAnsi="Georgia"/>
          <w:b w:val="false"/>
          <w:bCs w:val="false"/>
          <w:i/>
          <w:iCs/>
          <w:color w:val="00BFA5"/>
          <w:sz w:val="22"/>
          <w:szCs w:val="22"/>
        </w:rPr>
        <w:t xml:space="preserve">Bu yapi sponsorluk modelini olculebilir, karsilastirilabilir ve optimize edilebilir hale getirir.</w:t>
      </w:r>
    </w:p>
    <w:p>
      <w:pPr>
        <w:pBdr>
          <w:bottom w:val="single" w:color="FF3300" w:sz="2" w:space="8"/>
        </w:pBdr>
        <w:spacing w:after="300" w:before="300"/>
      </w:pPr>
    </w:p>
    <w:p>
      <w:pPr>
        <w:pStyle w:val="Heading1"/>
      </w:pPr>
      <w:r>
        <w:t xml:space="preserve">12. Stratejik Konumlandirma</w:t>
      </w:r>
    </w:p>
    <w:p>
      <w:pPr>
        <w:spacing w:after="0" w:before="80"/>
      </w:pPr>
    </w:p>
    <w:p>
      <w:pPr>
        <w:spacing w:after="80" w:before="80" w:line="360"/>
        <w:jc w:val="left"/>
      </w:pPr>
      <w:r>
        <w:rPr>
          <w:rFonts w:ascii="Calibri" w:cs="Calibri" w:eastAsia="Calibri" w:hAnsi="Calibri"/>
          <w:b w:val="false"/>
          <w:bCs w:val="false"/>
          <w:i w:val="false"/>
          <w:iCs w:val="false"/>
          <w:color w:val="6B7280"/>
          <w:sz w:val="22"/>
          <w:szCs w:val="22"/>
        </w:rPr>
        <w:t xml:space="preserve">iyi ki bir kampanya platformu degildir. Bir yardim platformu degildir.</w:t>
      </w:r>
    </w:p>
    <w:p>
      <w:pPr>
        <w:spacing w:after="0" w:before="60"/>
      </w:pPr>
    </w:p>
    <w:p>
      <w:pPr>
        <w:pBdr>
          <w:left w:val="single" w:color="FF3300" w:sz="6" w:space="12"/>
        </w:pBdr>
        <w:spacing w:after="80" w:before="80" w:line="360"/>
        <w:jc w:val="left"/>
      </w:pPr>
      <w:r>
        <w:rPr>
          <w:rFonts w:ascii="Georgia" w:cs="Georgia" w:eastAsia="Georgia" w:hAnsi="Georgia"/>
          <w:b/>
          <w:bCs/>
          <w:i w:val="false"/>
          <w:iCs w:val="false"/>
          <w:color w:val="0D0D0F"/>
          <w:sz w:val="26"/>
          <w:szCs w:val="26"/>
        </w:rPr>
        <w:t xml:space="preserve">iyi ki: Olculebilir, kapsayici ve yatay dagitim saglayan sponsorluk altyapisidir.</w:t>
      </w:r>
    </w:p>
    <w:p>
      <w:pPr>
        <w:spacing w:after="0" w:before="60"/>
      </w:pPr>
    </w:p>
    <w:p>
      <w:pPr>
        <w:spacing w:after="80" w:before="80" w:line="360"/>
        <w:jc w:val="left"/>
      </w:pPr>
      <w:r>
        <w:rPr>
          <w:rFonts w:ascii="Calibri" w:cs="Calibri" w:eastAsia="Calibri" w:hAnsi="Calibri"/>
          <w:b w:val="false"/>
          <w:bCs w:val="false"/>
          <w:i w:val="false"/>
          <w:iCs w:val="false"/>
          <w:color w:val="374151"/>
          <w:sz w:val="22"/>
          <w:szCs w:val="22"/>
        </w:rPr>
        <w:t xml:space="preserve">Orta ve uzun vadede sirketlerin toplumsal katki yukumlukleri artacaktir. Sponsorluk butceleri kampanya bazli harcamalardan, stratejik sosyal yatirimlara donusecektir. iyi ki bu donusumun erken asamasinda konumlanir ve bireyleri merkeze alan yeni bir dagitim modeli sunar.</w:t>
      </w:r>
    </w:p>
    <w:p>
      <w:pPr>
        <w:pBdr>
          <w:bottom w:val="single" w:color="FF3300" w:sz="2" w:space="8"/>
        </w:pBdr>
        <w:spacing w:after="300" w:before="300"/>
      </w:pPr>
    </w:p>
    <w:p>
      <w:pPr>
        <w:pStyle w:val="Heading1"/>
      </w:pPr>
      <w:r>
        <w:rPr>
          <w:rFonts w:ascii="Georgia" w:hAnsi="Georgia"/>
          <w:b/>
          <w:sz w:val="32"/>
          <w:color w:val="0D0D0F"/>
        </w:rPr>
        <w:t xml:space="preserve">13. Teknoloji Felsefesi</w:t>
      </w:r>
    </w:p>
    <w:p>
      <w:pPr>
        <w:spacing w:after="0" w:before="80"/>
      </w:pPr>
    </w:p>
    <w:p>
      <w:pPr>
        <w:spacing w:after="80" w:before="80" w:line="360"/>
      </w:pPr>
      <w:r>
        <w:rPr>
          <w:rFonts w:ascii="Calibri" w:hAnsi="Calibri"/>
          <w:sz w:val="22"/>
          <w:color w:val="374151"/>
        </w:rPr>
        <w:t xml:space="preserve">iyi ki, en son teknolojileri, altyapilari, guvenlik sistemlerini ve guncel AI teknolojilerini barindiriyor. Ancak bunlarin hicbiri vitrine konmuyor. Tamamii tek bir amac icin kullaniliyor: urunu hayata gecirmek, daha cok kisiye mutluluk yayarak guvenle ulasilmasini saglamak.</w:t>
      </w:r>
    </w:p>
    <w:p>
      <w:pPr>
        <w:spacing w:after="0" w:before="60"/>
      </w:pPr>
    </w:p>
    <w:p>
      <w:pPr>
        <w:pBdr>
          <w:left w:val="single" w:color="FF3300" w:sz="6" w:space="12"/>
        </w:pBdr>
        <w:spacing w:after="80" w:before="80" w:line="360"/>
      </w:pPr>
      <w:r>
        <w:rPr>
          <w:rFonts w:ascii="Georgia" w:hAnsi="Georgia"/>
          <w:b/>
          <w:i/>
          <w:sz w:val="24"/>
          <w:color w:val="0D0D0F"/>
        </w:rPr>
        <w:t xml:space="preserve">Teknoloji aractir, amac degildir. iyi ki, sana tam deger transferi saglamak icin var.</w:t>
      </w:r>
    </w:p>
    <w:p>
      <w:pPr>
        <w:pBdr>
          <w:bottom w:val="single" w:color="FF3300" w:sz="2" w:space="8"/>
        </w:pBdr>
        <w:spacing w:after="300" w:before="300"/>
      </w:pPr>
    </w:p>
    <w:p>
      <w:pPr>
        <w:pStyle w:val="Heading1"/>
      </w:pPr>
      <w:r>
        <w:rPr>
          <w:rFonts w:ascii="Georgia" w:hAnsi="Georgia"/>
          <w:b/>
          <w:sz w:val="32"/>
          <w:color w:val="0D0D0F"/>
        </w:rPr>
        <w:t xml:space="preserve">13. Sponsora Sozumuz</w:t>
      </w:r>
    </w:p>
    <w:p>
      <w:pPr>
        <w:spacing w:after="0" w:before="80"/>
      </w:pPr>
    </w:p>
    <w:p>
      <w:pPr>
        <w:spacing w:after="80" w:before="80" w:line="360"/>
      </w:pPr>
      <w:r>
        <w:rPr>
          <w:rFonts w:ascii="Calibri" w:hAnsi="Calibri"/>
          <w:sz w:val="22"/>
          <w:color w:val="374151"/>
        </w:rPr>
        <w:t xml:space="preserve">KVKK ile uyumlu, kullanicilarimizin izin verdigi metrikler cercevesinde sponsorlarimiza acik, seffaf ve hesap verilebilir bir altyapi sagliyoruz:</w:t>
      </w:r>
    </w:p>
    <w:p>
      <w:pPr>
        <w:spacing w:after="0" w:before="40"/>
      </w:pPr>
    </w:p>
    <w:p>
      <w:pPr>
        <w:spacing w:after="40" w:before="40" w:line="360"/>
      </w:pPr>
      <w:r>
        <w:rPr>
          <w:rFonts w:ascii="Calibri" w:hAnsi="Calibri"/>
          <w:sz w:val="22"/>
          <w:color w:val="374151"/>
        </w:rPr>
        <w:t xml:space="preserve">Sponsorlarin gonullulukIeriyle olusturdugu havuz ve fondan tekil kullanicilara ulasildi mi? 72 saat icinde harcanmayanlar havuza geri dondu mu? Dagitim peer-to-peer ilketildi mi? Islerine ve partnerlerine butuncul anlamda deger yaratildi mi? Kendi islerine ve markalarina toplum nezdinde anlam ve deger katildi mi?</w:t>
      </w:r>
    </w:p>
    <w:p>
      <w:pPr>
        <w:spacing w:after="0" w:before="60"/>
      </w:pPr>
    </w:p>
    <w:p>
      <w:pPr>
        <w:spacing w:after="80" w:before="80" w:line="360"/>
      </w:pPr>
      <w:r>
        <w:rPr>
          <w:rFonts w:ascii="Calibri" w:hAnsi="Calibri"/>
          <w:sz w:val="22"/>
          <w:color w:val="374151"/>
        </w:rPr>
        <w:t xml:space="preserve">Bu sorularin her birinin cevabini olculebilir, raporlanabilir ve dogrulanabilir sekilde sunuyoruz ve sunmaya devam edecegiz.</w:t>
      </w:r>
    </w:p>
    <w:p>
      <w:pPr>
        <w:pBdr>
          <w:bottom w:val="single" w:color="FF3300" w:sz="2" w:space="8"/>
        </w:pBdr>
        <w:spacing w:after="300" w:before="300"/>
      </w:pPr>
    </w:p>
    <w:p>
      <w:pPr>
        <w:pStyle w:val="Heading1"/>
      </w:pPr>
      <w:r>
        <w:rPr>
          <w:rFonts w:ascii="Georgia" w:hAnsi="Georgia"/>
          <w:b/>
          <w:sz w:val="32"/>
          <w:color w:val="0D0D0F"/>
        </w:rPr>
        <w:t xml:space="preserve">15. Sponsordan Beklentimiz</w:t>
      </w:r>
    </w:p>
    <w:p>
      <w:pPr>
        <w:spacing w:after="0" w:before="80"/>
      </w:pPr>
    </w:p>
    <w:p>
      <w:pPr>
        <w:pBdr>
          <w:left w:val="single" w:color="FFAB00" w:sz="6" w:space="12"/>
        </w:pBdr>
        <w:spacing w:after="80" w:before="80" w:line="360"/>
      </w:pPr>
      <w:r>
        <w:rPr>
          <w:rFonts w:ascii="Georgia" w:hAnsi="Georgia"/>
          <w:i/>
          <w:sz w:val="24"/>
          <w:color w:val="374151"/>
        </w:rPr>
        <w:t xml:space="preserve">Hesapli ve olcumlenebilir oldugunda sponsorluk olarak tariflenen bu yapi, hesapsiz comertlik oldugunda bagis olarak addediliyor.</w:t>
      </w:r>
    </w:p>
    <w:p>
      <w:pPr>
        <w:spacing w:after="0" w:before="60"/>
      </w:pPr>
    </w:p>
    <w:p>
      <w:pPr>
        <w:spacing w:after="80" w:before="80" w:line="360"/>
      </w:pPr>
      <w:r>
        <w:rPr>
          <w:rFonts w:ascii="Calibri" w:hAnsi="Calibri"/>
          <w:sz w:val="22"/>
          <w:color w:val="374151"/>
        </w:rPr>
        <w:t xml:space="preserve">Biz bu fikri benimseyenlerden — sponsorlarimizdan — bagisci comertligini, sponsor hassasiyetini bekliyoruz.</w:t>
      </w:r>
    </w:p>
    <w:p>
      <w:pPr>
        <w:spacing w:after="0" w:before="80"/>
      </w:pPr>
    </w:p>
    <w:p>
      <w:pPr>
        <w:pBdr>
          <w:left w:val="single" w:color="FF3300" w:sz="6" w:space="12"/>
        </w:pBdr>
        <w:spacing w:after="80" w:before="80" w:line="360"/>
      </w:pPr>
      <w:r>
        <w:rPr>
          <w:rFonts w:ascii="Georgia" w:hAnsi="Georgia"/>
          <w:b/>
          <w:i/>
          <w:sz w:val="26"/>
          <w:color w:val="FF3300"/>
        </w:rPr>
        <w:t xml:space="preserve">Ki daha cok iyi ki sen diyebilelim.</w:t>
      </w:r>
    </w:p>
    <w:p>
      <w:pPr>
        <w:pBdr>
          <w:bottom w:val="single" w:color="FF3300" w:sz="2" w:space="8"/>
        </w:pBdr>
        <w:spacing w:after="300" w:before="300"/>
      </w:pPr>
    </w:p>
    <w:p>
      <w:pPr>
        <w:pStyle w:val="Heading1"/>
      </w:pPr>
      <w:r>
        <w:rPr>
          <w:rFonts w:ascii="Georgia" w:hAnsi="Georgia"/>
          <w:b/>
          <w:sz w:val="32"/>
          <w:color w:val="0D0D0F"/>
        </w:rPr>
        <w:t xml:space="preserve">16. Bireysel Sponsorluk</w:t>
      </w:r>
    </w:p>
    <w:p>
      <w:pPr>
        <w:spacing w:after="0" w:before="80"/>
      </w:pPr>
    </w:p>
    <w:p>
      <w:pPr>
        <w:pBdr>
          <w:left w:val="single" w:color="FFAB00" w:sz="6" w:space="12"/>
        </w:pBdr>
        <w:spacing w:after="80" w:before="80" w:line="360"/>
      </w:pPr>
      <w:r>
        <w:rPr>
          <w:rFonts w:ascii="Georgia" w:hAnsi="Georgia"/>
          <w:i/>
          <w:sz w:val="24"/>
          <w:color w:val="374151"/>
        </w:rPr>
        <w:t xml:space="preserve">Turkiye'de yardim ve sosyal yardim kulturu gucludur. iyi ki, bu kulturu dijitallestiren bir platform olarak yalnizca kurumlara degil, adini iyilikle duyurmak isteyen bireylere de sponsorluk imkani sunar.</w:t>
      </w:r>
    </w:p>
    <w:p>
      <w:pPr>
        <w:spacing w:after="0" w:before="60"/>
      </w:pPr>
    </w:p>
    <w:p>
      <w:pPr>
        <w:spacing w:after="80" w:before="80" w:line="360"/>
      </w:pPr>
      <w:r>
        <w:rPr>
          <w:rFonts w:ascii="Calibri" w:hAnsi="Calibri"/>
          <w:b/>
          <w:sz w:val="22"/>
          <w:color w:val="0D0D0F"/>
        </w:rPr>
        <w:t xml:space="preserve">Nasil calisir?</w:t>
      </w:r>
    </w:p>
    <w:p>
      <w:pPr>
        <w:spacing w:after="80" w:before="80" w:line="360"/>
      </w:pPr>
      <w:r>
        <w:rPr>
          <w:rFonts w:ascii="Calibri" w:hAnsi="Calibri"/>
          <w:sz w:val="22"/>
          <w:color w:val="374151"/>
        </w:rPr>
        <w:t xml:space="preserve">Mekanizma kurumsal sponsorlukla aynidir: bireysel sponsor, ureticiye odeme yapar, urunler havuza girer, bireyler birbirine hediye gonderir. Platform komisyonunu ve belirlenen hizmet bedellerini alir. Fark yalnizca olcektedir.</w:t>
      </w:r>
    </w:p>
    <w:p>
      <w:pPr>
        <w:spacing w:after="0" w:before="60"/>
      </w:pPr>
    </w:p>
    <w:p>
      <w:pPr>
        <w:spacing w:after="80" w:before="80" w:line="360"/>
      </w:pPr>
      <w:r>
        <w:rPr>
          <w:rFonts w:ascii="Calibri" w:hAnsi="Calibri"/>
          <w:b/>
          <w:sz w:val="22"/>
          <w:color w:val="0D0D0F"/>
        </w:rPr>
        <w:t xml:space="preserve">Gorunurluk</w:t>
      </w:r>
    </w:p>
    <w:p>
      <w:pPr>
        <w:spacing w:after="80" w:before="80" w:line="360"/>
      </w:pPr>
      <w:r>
        <w:rPr>
          <w:rFonts w:ascii="Calibri" w:hAnsi="Calibri"/>
          <w:sz w:val="22"/>
          <w:color w:val="374151"/>
        </w:rPr>
        <w:t xml:space="preserve">Her hediye kartinda, kurumsal sponsordakiyle ayni format ve boyutta bireysel sponsorun adi gorunnur. Ornek: “Bu kahve Dursun Ozbek sponsorlugundadir.” One cikarilmaz, kucultulmez. Kurumsal ve bireysel sponsor esit muamele gorur.</w:t>
      </w:r>
    </w:p>
    <w:p>
      <w:pPr>
        <w:spacing w:after="0" w:before="60"/>
      </w:pPr>
    </w:p>
    <w:p>
      <w:pPr>
        <w:spacing w:after="80" w:before="80" w:line="360"/>
      </w:pPr>
      <w:r>
        <w:rPr>
          <w:rFonts w:ascii="Calibri" w:hAnsi="Calibri"/>
          <w:b/>
          <w:sz w:val="22"/>
          <w:color w:val="0D0D0F"/>
        </w:rPr>
        <w:t xml:space="preserve">Paketler</w:t>
      </w:r>
    </w:p>
    <w:p>
      <w:pPr>
        <w:spacing w:after="80" w:before="80" w:line="360"/>
      </w:pPr>
      <w:r>
        <w:rPr>
          <w:rFonts w:ascii="Calibri" w:hAnsi="Calibri"/>
          <w:sz w:val="22"/>
          <w:color w:val="374151"/>
        </w:rPr>
        <w:t xml:space="preserve">Mikro (50-100 jest/ay): Bireysel giris paketi. Mini (500 jest/ay): Yuksek hacimli bireysel sponsor. Bireysel sponsorlara kendi tuzel kisilikleri uzerinden katilmalari tavsiye edilir; gercek kisi olarak da kabul edilir.</w:t>
      </w:r>
    </w:p>
    <w:p>
      <w:pPr>
        <w:spacing w:after="0" w:before="60"/>
      </w:pPr>
    </w:p>
    <w:p>
      <w:pPr>
        <w:spacing w:after="80" w:before="80" w:line="360"/>
      </w:pPr>
      <w:r>
        <w:rPr>
          <w:rFonts w:ascii="Calibri" w:hAnsi="Calibri"/>
          <w:b/>
          <w:sz w:val="22"/>
          <w:color w:val="0D0D0F"/>
        </w:rPr>
        <w:t xml:space="preserve">Manifesto uyumu</w:t>
      </w:r>
    </w:p>
    <w:p>
      <w:pPr>
        <w:pBdr>
          <w:left w:val="single" w:color="FF3300" w:sz="6" w:space="12"/>
        </w:pBdr>
        <w:spacing w:after="80" w:before="80" w:line="360"/>
      </w:pPr>
      <w:r>
        <w:rPr>
          <w:rFonts w:ascii="Georgia" w:hAnsi="Georgia"/>
          <w:i/>
          <w:sz w:val="22"/>
          <w:color w:val="374151"/>
        </w:rPr>
        <w:t xml:space="preserve">Bireysel sponsor, platformun “bagisci comertligi, sponsor hassasiyeti” ilkesinin en saf halidir. Comertligi bireyseldir, ama yapisi sponsorluktur. Hiyerarsi kurmaz — herkes ayni havuza koyar, herkes ayni formatta gorunur.</w:t>
      </w:r>
    </w:p>
    <w:p>
      <w:pPr>
        <w:spacing w:after="0" w:before="400"/>
      </w:pPr>
    </w:p>
    <w:p>
      <w:pPr>
        <w:spacing w:after="80" w:before="80" w:line="360"/>
        <w:jc w:val="center"/>
      </w:pPr>
      <w:r>
        <w:rPr>
          <w:rFonts w:ascii="Georgia" w:cs="Georgia" w:eastAsia="Georgia" w:hAnsi="Georgia"/>
          <w:b w:val="false"/>
          <w:bCs w:val="false"/>
          <w:i/>
          <w:iCs/>
          <w:color w:val="FF3300"/>
          <w:sz w:val="28"/>
          <w:szCs w:val="28"/>
        </w:rPr>
        <w:t xml:space="preserve">iyi ki</w:t>
      </w:r>
    </w:p>
    <w:p>
      <w:pPr>
        <w:spacing w:after="0" w:before="60"/>
      </w:pPr>
    </w:p>
    <w:p>
      <w:pPr>
        <w:spacing w:after="80" w:before="80" w:line="360"/>
        <w:jc w:val="center"/>
      </w:pPr>
      <w:r>
        <w:rPr>
          <w:rFonts w:ascii="Georgia" w:cs="Georgia" w:eastAsia="Georgia" w:hAnsi="Georgia"/>
          <w:b w:val="false"/>
          <w:bCs w:val="false"/>
          <w:i/>
          <w:iCs/>
          <w:color w:val="6B7280"/>
          <w:sz w:val="20"/>
          <w:szCs w:val="20"/>
        </w:rPr>
        <w:t xml:space="preserve">Soylemene gerek yok. Dusunmen yeter. Iyi ki sen.</w:t>
      </w:r>
    </w:p>
    <w:p>
      <w:pPr>
        <w:spacing w:after="0" w:before="60"/>
      </w:pPr>
    </w:p>
    <w:p>
      <w:pPr>
        <w:spacing w:after="80" w:before="80" w:line="360"/>
        <w:jc w:val="center"/>
      </w:pPr>
      <w:r>
        <w:rPr>
          <w:rFonts w:ascii="Calibri" w:cs="Calibri" w:eastAsia="Calibri" w:hAnsi="Calibri"/>
          <w:b w:val="false"/>
          <w:bCs w:val="false"/>
          <w:i w:val="false"/>
          <w:iCs w:val="false"/>
          <w:color w:val="9CA3AF"/>
          <w:sz w:val="18"/>
          <w:szCs w:val="18"/>
        </w:rPr>
        <w:t xml:space="preserve">iletisim@iyiki.app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0D0D0F"/>
      <w:sz w:val="32"/>
      <w:szCs w:val="32"/>
    </w:rPr>
  </w:style>
  <w:style w:type="paragraph" w:styleId="Heading2">
    <w:name w:val="Heading 2"/>
    <w:basedOn w:val="Normal"/>
    <w:next w:val="Normal"/>
    <w:qFormat/>
    <w:pPr>
      <w:spacing w:after="160" w:before="320"/>
      <w:outlineLvl w:val="1"/>
    </w:pPr>
    <w:rPr>
      <w:rFonts w:ascii="Georgia" w:cs="Georgia" w:eastAsia="Georgia" w:hAnsi="Georgia"/>
      <w:b/>
      <w:bCs/>
      <w:color w:val="FF3300"/>
      <w:sz w:val="26"/>
      <w:szCs w:val="26"/>
    </w:rPr>
  </w:style>
  <w:style w:type="paragraph" w:styleId="Heading3">
    <w:name w:val="Heading 3"/>
    <w:basedOn w:val="Normal"/>
    <w:next w:val="Normal"/>
    <w:qFormat/>
    <w:pPr>
      <w:spacing w:after="120" w:before="240"/>
      <w:outlineLvl w:val="2"/>
    </w:pPr>
    <w:rPr>
      <w:rFonts w:ascii="Georgia" w:cs="Georgia" w:eastAsia="Georgia" w:hAnsi="Georgia"/>
      <w:b/>
      <w:bCs/>
      <w:color w:val="0D0D0F"/>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B1FBD38020C4D54987E4A0113C02364A" ma:contentTypeVersion="13" ma:contentTypeDescription="Yeni belge oluşturun." ma:contentTypeScope="" ma:versionID="5e59ebce84092db270c7bb3b7bc1c30e">
  <xsd:schema xmlns:xsd="http://www.w3.org/2001/XMLSchema" xmlns:xs="http://www.w3.org/2001/XMLSchema" xmlns:p="http://schemas.microsoft.com/office/2006/metadata/properties" xmlns:ns2="440456e3-d705-4d3a-96db-197d298ed411" xmlns:ns3="3600ea45-c3f0-4f93-8cb7-c12fe39669b1" targetNamespace="http://schemas.microsoft.com/office/2006/metadata/properties" ma:root="true" ma:fieldsID="9e10631fae9303c6fa52d2d34fb5a074" ns2:_="" ns3:_="">
    <xsd:import namespace="440456e3-d705-4d3a-96db-197d298ed411"/>
    <xsd:import namespace="3600ea45-c3f0-4f93-8cb7-c12fe39669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_Flow_SignoffStatu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456e3-d705-4d3a-96db-197d298ed4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Flow_SignoffStatus" ma:index="12" nillable="true" ma:displayName="Onay durumu" ma:internalName="_x0024_Resources_x003a_core_x002c_Signoff_Status">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Resim Etiketleri" ma:readOnly="false" ma:fieldId="{5cf76f15-5ced-4ddc-b409-7134ff3c332f}" ma:taxonomyMulti="true" ma:sspId="36bd854f-1948-4f99-978a-38efe6c92f5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00ea45-c3f0-4f93-8cb7-c12fe39669b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39429c4-ac62-4af5-8e8c-5c343eeec0cc}" ma:internalName="TaxCatchAll" ma:showField="CatchAllData" ma:web="3600ea45-c3f0-4f93-8cb7-c12fe39669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440456e3-d705-4d3a-96db-197d298ed411" xsi:nil="true"/>
    <TaxCatchAll xmlns="3600ea45-c3f0-4f93-8cb7-c12fe39669b1" xsi:nil="true"/>
    <lcf76f155ced4ddcb4097134ff3c332f xmlns="440456e3-d705-4d3a-96db-197d298ed41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D38103-887E-4008-86DD-462047859B82}"/>
</file>

<file path=customXml/itemProps2.xml><?xml version="1.0" encoding="utf-8"?>
<ds:datastoreItem xmlns:ds="http://schemas.openxmlformats.org/officeDocument/2006/customXml" ds:itemID="{2A387410-4CEB-475F-8220-1144A38E3B9B}"/>
</file>

<file path=customXml/itemProps3.xml><?xml version="1.0" encoding="utf-8"?>
<ds:datastoreItem xmlns:ds="http://schemas.openxmlformats.org/officeDocument/2006/customXml" ds:itemID="{6665E483-68FD-423B-A0A1-C631A662C26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2026-04-05T15:16:36Z</dcterms:created>
  <dcterms:modified xsi:type="dcterms:W3CDTF">2026-04-05T15:16:36Z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0x010100B1FBD38020C4D54987E4A0113C02364A</vt:lpwstr>
  </property>
</Properties>
</file>