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002B"/>
          <w:sz w:val="60"/>
        </w:rPr>
        <w:t>TECH MAHINDRA</w:t>
      </w:r>
    </w:p>
    <w:p/>
    <w:p>
      <w:pPr>
        <w:jc w:val="center"/>
      </w:pPr>
      <w:r>
        <w:rPr>
          <w:color w:val="003578"/>
          <w:sz w:val="36"/>
        </w:rPr>
        <w:t>Solution Proposal</w:t>
      </w:r>
    </w:p>
    <w:p>
      <w:pPr>
        <w:jc w:val="center"/>
      </w:pPr>
      <w:r>
        <w:rPr>
          <w:color w:val="585858"/>
          <w:sz w:val="28"/>
        </w:rPr>
        <w:t>Prepared for: HDFC</w:t>
      </w:r>
    </w:p>
    <w:p>
      <w:pPr>
        <w:jc w:val="center"/>
      </w:pPr>
      <w:r>
        <w:rPr>
          <w:color w:val="585858"/>
          <w:sz w:val="22"/>
        </w:rPr>
        <w:t>April 2026  |  CONFIDENTIAL</w:t>
      </w:r>
    </w:p>
    <w:p>
      <w:r>
        <w:br w:type="page"/>
      </w:r>
    </w:p>
    <w:p>
      <w:pPr>
        <w:pStyle w:val="Heading1"/>
      </w:pPr>
      <w:r>
        <w:rPr>
          <w:color w:val="003578"/>
        </w:rPr>
        <w:t>Tech Mahindra – Solution Proposal for HDFC Bank</w:t>
      </w:r>
    </w:p>
    <w:p>
      <w:pPr>
        <w:pStyle w:val="Heading1"/>
      </w:pPr>
      <w:r>
        <w:rPr>
          <w:color w:val="003578"/>
        </w:rPr>
        <w:t>1. Executive Summary</w:t>
      </w:r>
    </w:p>
    <w:p>
      <w:pPr>
        <w:pStyle w:val="ListBullet"/>
      </w:pPr>
      <w:r>
        <w:rPr>
          <w:sz w:val="22"/>
        </w:rPr>
        <w:t>We are pleased to submit our proposal for the modernization of HDFC Bank's Core Banking System (CBS). Our team of experts has carefully crafted a solution that addresses the key requirements outlined by HDFC Bank, ensuring a seamless transition to a cloud-native core banking platform. Our proposed solution will not only improve system scalability and reliability but also enhance RBI regulatory compliance, increase efficiency through automation, and provide a better customer experience through digital channels.</w:t>
      </w:r>
    </w:p>
    <w:p>
      <w:pPr>
        <w:pStyle w:val="ListBullet"/>
      </w:pPr>
      <w:r>
        <w:rPr>
          <w:sz w:val="22"/>
        </w:rPr>
        <w:t>Our team has a proven track record of delivering successful CBS modernization projects, and we are confident that our solution will meet HDFC Bank's expectations. We propose a long-term strategic technology partnership that will enable HDFC Bank to support 10M+ daily transactions during peak loads while maintaining a 99.999% system uptime SLA.</w:t>
      </w:r>
    </w:p>
    <w:p>
      <w:pPr>
        <w:pStyle w:val="Heading1"/>
      </w:pPr>
      <w:r>
        <w:rPr>
          <w:color w:val="003578"/>
        </w:rPr>
        <w:t>2. Understanding Your Challenge</w:t>
      </w:r>
    </w:p>
    <w:p>
      <w:pPr>
        <w:pStyle w:val="ListBullet"/>
      </w:pPr>
      <w:r>
        <w:rPr>
          <w:sz w:val="22"/>
        </w:rPr>
        <w:t>HDFC Bank is one of India's largest private sector banks, serving over 88 million customers through 8,700+ branches and 21,000+ ATMs. With a balance sheet size exceeding ₹35 trillion and a market capitalisation of ~₹12 trillion, HDFC Bank is a systemically important financial institution regulated by the Reserve Bank of India (RBI). However, the bank's current CBS is facing scalability and reliability issues, which are hindering its ability to provide a seamless customer experience.</w:t>
      </w:r>
    </w:p>
    <w:p>
      <w:pPr>
        <w:pStyle w:val="ListBullet"/>
      </w:pPr>
      <w:r>
        <w:rPr>
          <w:sz w:val="22"/>
        </w:rPr>
        <w:t>To address these challenges, HDFC Bank requires a modernized CBS that can support 10M+ daily transactions during peak loads while maintaining a 99.999% system uptime SLA. The new CBS must also ensure RBI regulatory compliance and provide a long-term strategic technology partnership.</w:t>
      </w:r>
    </w:p>
    <w:p>
      <w:pPr>
        <w:pStyle w:val="Heading1"/>
      </w:pPr>
      <w:r>
        <w:rPr>
          <w:color w:val="003578"/>
        </w:rPr>
        <w:t>3. Our Proposed Solution</w:t>
      </w:r>
    </w:p>
    <w:p>
      <w:pPr>
        <w:pStyle w:val="ListBullet"/>
      </w:pPr>
      <w:r>
        <w:rPr>
          <w:sz w:val="22"/>
        </w:rPr>
        <w:t>Our proposed solution is a cloud-native core banking platform that leverages the latest technologies to provide a scalable, reliable, and secure CBS. The solution is designed to meet HDFC Bank's key requirements, including:</w:t>
      </w:r>
    </w:p>
    <w:p>
      <w:pPr>
        <w:pStyle w:val="ListBullet"/>
      </w:pPr>
      <w:r>
        <w:rPr>
          <w:sz w:val="22"/>
        </w:rPr>
        <w:t>Improved system scalability and reliability</w:t>
      </w:r>
    </w:p>
    <w:p>
      <w:pPr>
        <w:pStyle w:val="ListBullet"/>
      </w:pPr>
      <w:r>
        <w:rPr>
          <w:sz w:val="22"/>
        </w:rPr>
        <w:t>Enhanced RBI regulatory compliance</w:t>
      </w:r>
    </w:p>
    <w:p>
      <w:pPr>
        <w:pStyle w:val="ListBullet"/>
      </w:pPr>
      <w:r>
        <w:rPr>
          <w:sz w:val="22"/>
        </w:rPr>
        <w:t>Increased efficiency through automation</w:t>
      </w:r>
    </w:p>
    <w:p>
      <w:pPr>
        <w:pStyle w:val="ListBullet"/>
      </w:pPr>
      <w:r>
        <w:rPr>
          <w:sz w:val="22"/>
        </w:rPr>
        <w:t>Better customer experience through digital channels</w:t>
      </w:r>
    </w:p>
    <w:p>
      <w:pPr>
        <w:pStyle w:val="ListBullet"/>
      </w:pPr>
      <w:r>
        <w:rPr>
          <w:sz w:val="22"/>
        </w:rPr>
        <w:t>Long-term strategic technology partnership</w:t>
      </w:r>
    </w:p>
    <w:p>
      <w:pPr>
        <w:pStyle w:val="ListBullet"/>
      </w:pPr>
      <w:r>
        <w:rPr>
          <w:sz w:val="22"/>
        </w:rPr>
        <w:t>Our solution will be implemented in phases, with a clear delivery roadmap and milestones. We will work closely with HDFC Bank's team to ensure a seamless transition and provide ongoing support and maintenance.</w:t>
      </w:r>
    </w:p>
    <w:p>
      <w:pPr>
        <w:pStyle w:val="Heading1"/>
      </w:pPr>
      <w:r>
        <w:rPr>
          <w:color w:val="003578"/>
        </w:rPr>
        <w:t>4. Solution Architecture</w:t>
      </w:r>
    </w:p>
    <w:p>
      <w:r>
        <w:drawing>
          <wp:inline xmlns:a="http://schemas.openxmlformats.org/drawingml/2006/main" xmlns:pic="http://schemas.openxmlformats.org/drawingml/2006/picture">
            <wp:extent cx="5029200" cy="1593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159388"/>
                    </a:xfrm>
                    <a:prstGeom prst="rect"/>
                  </pic:spPr>
                </pic:pic>
              </a:graphicData>
            </a:graphic>
          </wp:inline>
        </w:drawing>
      </w:r>
    </w:p>
    <w:p>
      <w:pPr>
        <w:jc w:val="center"/>
      </w:pPr>
      <w:r>
        <w:rPr>
          <w:i/>
        </w:rPr>
        <w:t>Figure: Solution Architecture Diagram</w:t>
      </w:r>
    </w:p>
    <w:p>
      <w:pPr>
        <w:pStyle w:val="Heading1"/>
      </w:pPr>
      <w:r>
        <w:rPr>
          <w:color w:val="003578"/>
        </w:rPr>
        <w:t>5. Team Structure &amp; Operating Model</w:t>
      </w:r>
    </w:p>
    <w:p>
      <w:pPr>
        <w:pStyle w:val="ListBullet"/>
      </w:pPr>
      <w:r>
        <w:rPr>
          <w:sz w:val="22"/>
        </w:rPr>
        <w:t>Our team will consist of experienced professionals with expertise in cloud-native core banking platforms, microservices architecture, containerization and orchestration, API gateway and security, data storage and analytics, DevOps and continuous integration, monitoring and logging, security and compliance, scalability and reliability, and customer experience and digital channels.</w:t>
      </w:r>
    </w:p>
    <w:p>
      <w:pPr>
        <w:pStyle w:val="ListBullet"/>
      </w:pPr>
      <w:r>
        <w:rPr>
          <w:sz w:val="22"/>
        </w:rPr>
        <w:t>We will operate on a hybrid model, with a mix of onshore, nearshore, and offshore resources. Our team will be led by a seasoned project manager who will oversee the entire project lifecycle.</w:t>
      </w:r>
    </w:p>
    <w:p>
      <w:pPr>
        <w:pStyle w:val="Heading1"/>
      </w:pPr>
      <w:r>
        <w:rPr>
          <w:color w:val="003578"/>
        </w:rPr>
        <w:t>6. Delivery Roadmap</w:t>
      </w:r>
    </w:p>
    <w:p>
      <w:pPr>
        <w:pStyle w:val="ListBullet"/>
      </w:pPr>
      <w:r>
        <w:rPr>
          <w:sz w:val="22"/>
        </w:rPr>
        <w:t>Our delivery roadmap is divided into four phases, each with clear milestones and deliverables.</w:t>
      </w:r>
    </w:p>
    <w:p>
      <w:pPr>
        <w:pStyle w:val="ListBullet"/>
      </w:pPr>
      <w:r>
        <w:rPr>
          <w:sz w:val="22"/>
        </w:rPr>
        <w:t>Phase 1: Requirements Gathering and Solution Design (Weeks 1-8)</w:t>
      </w:r>
    </w:p>
    <w:p>
      <w:pPr>
        <w:pStyle w:val="ListBullet"/>
      </w:pPr>
      <w:r>
        <w:rPr>
          <w:sz w:val="22"/>
        </w:rPr>
        <w:t>Conduct requirements gathering sessions with HDFC Bank's team</w:t>
      </w:r>
    </w:p>
    <w:p>
      <w:pPr>
        <w:pStyle w:val="ListBullet"/>
      </w:pPr>
      <w:r>
        <w:rPr>
          <w:sz w:val="22"/>
        </w:rPr>
        <w:t>Design the cloud-native core banking platform</w:t>
      </w:r>
    </w:p>
    <w:p>
      <w:pPr>
        <w:pStyle w:val="ListBullet"/>
      </w:pPr>
      <w:r>
        <w:rPr>
          <w:sz w:val="22"/>
        </w:rPr>
        <w:t>Develop a detailed project plan and timeline</w:t>
      </w:r>
    </w:p>
    <w:p>
      <w:pPr>
        <w:pStyle w:val="ListBullet"/>
      </w:pPr>
      <w:r>
        <w:rPr>
          <w:sz w:val="22"/>
        </w:rPr>
        <w:t>Phase 2: Solution Implementation (Weeks 9-24)</w:t>
      </w:r>
    </w:p>
    <w:p>
      <w:pPr>
        <w:pStyle w:val="ListBullet"/>
      </w:pPr>
      <w:r>
        <w:rPr>
          <w:sz w:val="22"/>
        </w:rPr>
        <w:t>Implement the cloud-native core banking platform</w:t>
      </w:r>
    </w:p>
    <w:p>
      <w:pPr>
        <w:pStyle w:val="ListBullet"/>
      </w:pPr>
      <w:r>
        <w:rPr>
          <w:sz w:val="22"/>
        </w:rPr>
        <w:t>Develop microservices architecture</w:t>
      </w:r>
    </w:p>
    <w:p>
      <w:pPr>
        <w:pStyle w:val="ListBullet"/>
      </w:pPr>
      <w:r>
        <w:rPr>
          <w:sz w:val="22"/>
        </w:rPr>
        <w:t>Containerize and orchestrate the application</w:t>
      </w:r>
    </w:p>
    <w:p>
      <w:pPr>
        <w:pStyle w:val="ListBullet"/>
      </w:pPr>
      <w:r>
        <w:rPr>
          <w:sz w:val="22"/>
        </w:rPr>
        <w:t>Implement API gateway and security</w:t>
      </w:r>
    </w:p>
    <w:p>
      <w:pPr>
        <w:pStyle w:val="ListBullet"/>
      </w:pPr>
      <w:r>
        <w:rPr>
          <w:sz w:val="22"/>
        </w:rPr>
        <w:t>Develop data storage and analytics</w:t>
      </w:r>
    </w:p>
    <w:p>
      <w:pPr>
        <w:pStyle w:val="ListBullet"/>
      </w:pPr>
      <w:r>
        <w:rPr>
          <w:sz w:val="22"/>
        </w:rPr>
        <w:t>Phase 3: Testing and Quality Assurance (Weeks 24-32)</w:t>
      </w:r>
    </w:p>
    <w:p>
      <w:pPr>
        <w:pStyle w:val="ListBullet"/>
      </w:pPr>
      <w:r>
        <w:rPr>
          <w:sz w:val="22"/>
        </w:rPr>
        <w:t>Conduct unit testing and integration testing</w:t>
      </w:r>
    </w:p>
    <w:p>
      <w:pPr>
        <w:pStyle w:val="ListBullet"/>
      </w:pPr>
      <w:r>
        <w:rPr>
          <w:sz w:val="22"/>
        </w:rPr>
        <w:t>Perform system testing and user acceptance testing</w:t>
      </w:r>
    </w:p>
    <w:p>
      <w:pPr>
        <w:pStyle w:val="ListBullet"/>
      </w:pPr>
      <w:r>
        <w:rPr>
          <w:sz w:val="22"/>
        </w:rPr>
        <w:t>Identify and fix defects</w:t>
      </w:r>
    </w:p>
    <w:p>
      <w:pPr>
        <w:pStyle w:val="ListBullet"/>
      </w:pPr>
      <w:r>
        <w:rPr>
          <w:sz w:val="22"/>
        </w:rPr>
        <w:t>Phase 4: Deployment and Maintenance (Weeks 33-40)</w:t>
      </w:r>
    </w:p>
    <w:p>
      <w:pPr>
        <w:pStyle w:val="ListBullet"/>
      </w:pPr>
      <w:r>
        <w:rPr>
          <w:sz w:val="22"/>
        </w:rPr>
        <w:t>Deploy the cloud-native core banking platform</w:t>
      </w:r>
    </w:p>
    <w:p>
      <w:pPr>
        <w:pStyle w:val="ListBullet"/>
      </w:pPr>
      <w:r>
        <w:rPr>
          <w:sz w:val="22"/>
        </w:rPr>
        <w:t>Provide ongoing support and maintenance</w:t>
      </w:r>
    </w:p>
    <w:p>
      <w:pPr>
        <w:pStyle w:val="ListBullet"/>
      </w:pPr>
      <w:r>
        <w:rPr>
          <w:sz w:val="22"/>
        </w:rPr>
        <w:t>Monitor and log the application</w:t>
      </w:r>
    </w:p>
    <w:p>
      <w:pPr>
        <w:pStyle w:val="ListBullet"/>
      </w:pPr>
      <w:r>
        <w:rPr>
          <w:sz w:val="22"/>
        </w:rPr>
        <w:t>Ensure scalability and reliability</w:t>
      </w:r>
    </w:p>
    <w:p>
      <w:pPr>
        <w:pStyle w:val="Heading1"/>
      </w:pPr>
      <w:r>
        <w:rPr>
          <w:color w:val="003578"/>
        </w:rPr>
        <w:t>7. Commercial Summary</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fill="003578" w:color="auto" w:val="clear"/>
          </w:tcPr>
          <w:p>
            <w:r>
              <w:rPr>
                <w:b/>
                <w:color w:val="FFFFFF"/>
                <w:sz w:val="20"/>
              </w:rPr>
              <w:t>Role</w:t>
            </w:r>
          </w:p>
        </w:tc>
        <w:tc>
          <w:tcPr>
            <w:tcW w:type="dxa" w:w="1464"/>
            <w:shd w:fill="003578" w:color="auto" w:val="clear"/>
          </w:tcPr>
          <w:p>
            <w:r>
              <w:rPr>
                <w:b/>
                <w:color w:val="FFFFFF"/>
                <w:sz w:val="20"/>
              </w:rPr>
              <w:t>Count</w:t>
            </w:r>
          </w:p>
        </w:tc>
        <w:tc>
          <w:tcPr>
            <w:tcW w:type="dxa" w:w="1464"/>
            <w:shd w:fill="003578" w:color="auto" w:val="clear"/>
          </w:tcPr>
          <w:p>
            <w:r>
              <w:rPr>
                <w:b/>
                <w:color w:val="FFFFFF"/>
                <w:sz w:val="20"/>
              </w:rPr>
              <w:t>Location</w:t>
            </w:r>
          </w:p>
        </w:tc>
        <w:tc>
          <w:tcPr>
            <w:tcW w:type="dxa" w:w="1464"/>
            <w:shd w:fill="003578" w:color="auto" w:val="clear"/>
          </w:tcPr>
          <w:p>
            <w:r>
              <w:rPr>
                <w:b/>
                <w:color w:val="FFFFFF"/>
                <w:sz w:val="20"/>
              </w:rPr>
              <w:t>Hrs/Month</w:t>
            </w:r>
          </w:p>
        </w:tc>
        <w:tc>
          <w:tcPr>
            <w:tcW w:type="dxa" w:w="1464"/>
            <w:shd w:fill="003578" w:color="auto" w:val="clear"/>
          </w:tcPr>
          <w:p>
            <w:r>
              <w:rPr>
                <w:b/>
                <w:color w:val="FFFFFF"/>
                <w:sz w:val="20"/>
              </w:rPr>
              <w:t>Rate/hr</w:t>
            </w:r>
          </w:p>
        </w:tc>
        <w:tc>
          <w:tcPr>
            <w:tcW w:type="dxa" w:w="1464"/>
            <w:shd w:fill="003578" w:color="auto" w:val="clear"/>
          </w:tcPr>
          <w:p>
            <w:r>
              <w:rPr>
                <w:b/>
                <w:color w:val="FFFFFF"/>
                <w:sz w:val="20"/>
              </w:rPr>
              <w:t>Monthly Cost</w:t>
            </w:r>
          </w:p>
        </w:tc>
      </w:tr>
      <w:tr>
        <w:tc>
          <w:tcPr>
            <w:tcW w:type="dxa" w:w="1464"/>
          </w:tcPr>
          <w:p>
            <w:r>
              <w:rPr>
                <w:b w:val="0"/>
                <w:sz w:val="20"/>
              </w:rPr>
              <w:t>Solution Architect</w:t>
            </w:r>
          </w:p>
        </w:tc>
        <w:tc>
          <w:tcPr>
            <w:tcW w:type="dxa" w:w="1464"/>
          </w:tcPr>
          <w:p>
            <w:r>
              <w:rPr>
                <w:b w:val="0"/>
                <w:sz w:val="20"/>
              </w:rPr>
              <w:t>2</w:t>
            </w:r>
          </w:p>
        </w:tc>
        <w:tc>
          <w:tcPr>
            <w:tcW w:type="dxa" w:w="1464"/>
          </w:tcPr>
          <w:p>
            <w:r>
              <w:rPr>
                <w:b w:val="0"/>
                <w:sz w:val="20"/>
              </w:rPr>
              <w:t>Onshore</w:t>
            </w:r>
          </w:p>
        </w:tc>
        <w:tc>
          <w:tcPr>
            <w:tcW w:type="dxa" w:w="1464"/>
          </w:tcPr>
          <w:p>
            <w:r>
              <w:rPr>
                <w:b w:val="0"/>
                <w:sz w:val="20"/>
              </w:rPr>
              <w:t>160</w:t>
            </w:r>
          </w:p>
        </w:tc>
        <w:tc>
          <w:tcPr>
            <w:tcW w:type="dxa" w:w="1464"/>
          </w:tcPr>
          <w:p>
            <w:r>
              <w:rPr>
                <w:b w:val="0"/>
                <w:sz w:val="20"/>
              </w:rPr>
              <w:t>$100</w:t>
            </w:r>
          </w:p>
        </w:tc>
        <w:tc>
          <w:tcPr>
            <w:tcW w:type="dxa" w:w="1464"/>
          </w:tcPr>
          <w:p>
            <w:r>
              <w:rPr>
                <w:b w:val="0"/>
                <w:sz w:val="20"/>
              </w:rPr>
              <w:t>$16,000</w:t>
            </w:r>
          </w:p>
        </w:tc>
      </w:tr>
      <w:tr>
        <w:tc>
          <w:tcPr>
            <w:tcW w:type="dxa" w:w="1464"/>
          </w:tcPr>
          <w:p>
            <w:r>
              <w:rPr>
                <w:b w:val="0"/>
                <w:sz w:val="20"/>
              </w:rPr>
              <w:t>Cloud Engineer</w:t>
            </w:r>
          </w:p>
        </w:tc>
        <w:tc>
          <w:tcPr>
            <w:tcW w:type="dxa" w:w="1464"/>
          </w:tcPr>
          <w:p>
            <w:r>
              <w:rPr>
                <w:b w:val="0"/>
                <w:sz w:val="20"/>
              </w:rPr>
              <w:t>4</w:t>
            </w:r>
          </w:p>
        </w:tc>
        <w:tc>
          <w:tcPr>
            <w:tcW w:type="dxa" w:w="1464"/>
          </w:tcPr>
          <w:p>
            <w:r>
              <w:rPr>
                <w:b w:val="0"/>
                <w:sz w:val="20"/>
              </w:rPr>
              <w:t>Nearshore</w:t>
            </w:r>
          </w:p>
        </w:tc>
        <w:tc>
          <w:tcPr>
            <w:tcW w:type="dxa" w:w="1464"/>
          </w:tcPr>
          <w:p>
            <w:r>
              <w:rPr>
                <w:b w:val="0"/>
                <w:sz w:val="20"/>
              </w:rPr>
              <w:t>240</w:t>
            </w:r>
          </w:p>
        </w:tc>
        <w:tc>
          <w:tcPr>
            <w:tcW w:type="dxa" w:w="1464"/>
          </w:tcPr>
          <w:p>
            <w:r>
              <w:rPr>
                <w:b w:val="0"/>
                <w:sz w:val="20"/>
              </w:rPr>
              <w:t>$55</w:t>
            </w:r>
          </w:p>
        </w:tc>
        <w:tc>
          <w:tcPr>
            <w:tcW w:type="dxa" w:w="1464"/>
          </w:tcPr>
          <w:p>
            <w:r>
              <w:rPr>
                <w:b w:val="0"/>
                <w:sz w:val="20"/>
              </w:rPr>
              <w:t>$13,200</w:t>
            </w:r>
          </w:p>
        </w:tc>
      </w:tr>
      <w:tr>
        <w:tc>
          <w:tcPr>
            <w:tcW w:type="dxa" w:w="1464"/>
          </w:tcPr>
          <w:p>
            <w:r>
              <w:rPr>
                <w:b w:val="0"/>
                <w:sz w:val="20"/>
              </w:rPr>
              <w:t>Integration Specialist</w:t>
            </w:r>
          </w:p>
        </w:tc>
        <w:tc>
          <w:tcPr>
            <w:tcW w:type="dxa" w:w="1464"/>
          </w:tcPr>
          <w:p>
            <w:r>
              <w:rPr>
                <w:b w:val="0"/>
                <w:sz w:val="20"/>
              </w:rPr>
              <w:t>2</w:t>
            </w:r>
          </w:p>
        </w:tc>
        <w:tc>
          <w:tcPr>
            <w:tcW w:type="dxa" w:w="1464"/>
          </w:tcPr>
          <w:p>
            <w:r>
              <w:rPr>
                <w:b w:val="0"/>
                <w:sz w:val="20"/>
              </w:rPr>
              <w:t>Offshore</w:t>
            </w:r>
          </w:p>
        </w:tc>
        <w:tc>
          <w:tcPr>
            <w:tcW w:type="dxa" w:w="1464"/>
          </w:tcPr>
          <w:p>
            <w:r>
              <w:rPr>
                <w:b w:val="0"/>
                <w:sz w:val="20"/>
              </w:rPr>
              <w:t>160</w:t>
            </w:r>
          </w:p>
        </w:tc>
        <w:tc>
          <w:tcPr>
            <w:tcW w:type="dxa" w:w="1464"/>
          </w:tcPr>
          <w:p>
            <w:r>
              <w:rPr>
                <w:b w:val="0"/>
                <w:sz w:val="20"/>
              </w:rPr>
              <w:t>$30</w:t>
            </w:r>
          </w:p>
        </w:tc>
        <w:tc>
          <w:tcPr>
            <w:tcW w:type="dxa" w:w="1464"/>
          </w:tcPr>
          <w:p>
            <w:r>
              <w:rPr>
                <w:b w:val="0"/>
                <w:sz w:val="20"/>
              </w:rPr>
              <w:t>$4,800</w:t>
            </w:r>
          </w:p>
        </w:tc>
      </w:tr>
      <w:tr>
        <w:tc>
          <w:tcPr>
            <w:tcW w:type="dxa" w:w="1464"/>
          </w:tcPr>
          <w:p>
            <w:r>
              <w:rPr>
                <w:b w:val="0"/>
                <w:sz w:val="20"/>
              </w:rPr>
              <w:t>Data Scientist</w:t>
            </w:r>
          </w:p>
        </w:tc>
        <w:tc>
          <w:tcPr>
            <w:tcW w:type="dxa" w:w="1464"/>
          </w:tcPr>
          <w:p>
            <w:r>
              <w:rPr>
                <w:b w:val="0"/>
                <w:sz w:val="20"/>
              </w:rPr>
              <w:t>1</w:t>
            </w:r>
          </w:p>
        </w:tc>
        <w:tc>
          <w:tcPr>
            <w:tcW w:type="dxa" w:w="1464"/>
          </w:tcPr>
          <w:p>
            <w:r>
              <w:rPr>
                <w:b w:val="0"/>
                <w:sz w:val="20"/>
              </w:rPr>
              <w:t>Onshore</w:t>
            </w:r>
          </w:p>
        </w:tc>
        <w:tc>
          <w:tcPr>
            <w:tcW w:type="dxa" w:w="1464"/>
          </w:tcPr>
          <w:p>
            <w:r>
              <w:rPr>
                <w:b w:val="0"/>
                <w:sz w:val="20"/>
              </w:rPr>
              <w:t>80</w:t>
            </w:r>
          </w:p>
        </w:tc>
        <w:tc>
          <w:tcPr>
            <w:tcW w:type="dxa" w:w="1464"/>
          </w:tcPr>
          <w:p>
            <w:r>
              <w:rPr>
                <w:b w:val="0"/>
                <w:sz w:val="20"/>
              </w:rPr>
              <w:t>$120</w:t>
            </w:r>
          </w:p>
        </w:tc>
        <w:tc>
          <w:tcPr>
            <w:tcW w:type="dxa" w:w="1464"/>
          </w:tcPr>
          <w:p>
            <w:r>
              <w:rPr>
                <w:b w:val="0"/>
                <w:sz w:val="20"/>
              </w:rPr>
              <w:t>$9,600</w:t>
            </w:r>
          </w:p>
        </w:tc>
      </w:tr>
      <w:tr>
        <w:tc>
          <w:tcPr>
            <w:tcW w:type="dxa" w:w="1464"/>
          </w:tcPr>
          <w:p>
            <w:r>
              <w:rPr>
                <w:b w:val="0"/>
                <w:sz w:val="20"/>
              </w:rPr>
              <w:t>Business Analyst</w:t>
            </w:r>
          </w:p>
        </w:tc>
        <w:tc>
          <w:tcPr>
            <w:tcW w:type="dxa" w:w="1464"/>
          </w:tcPr>
          <w:p>
            <w:r>
              <w:rPr>
                <w:b w:val="0"/>
                <w:sz w:val="20"/>
              </w:rPr>
              <w:t>1</w:t>
            </w:r>
          </w:p>
        </w:tc>
        <w:tc>
          <w:tcPr>
            <w:tcW w:type="dxa" w:w="1464"/>
          </w:tcPr>
          <w:p>
            <w:r>
              <w:rPr>
                <w:b w:val="0"/>
                <w:sz w:val="20"/>
              </w:rPr>
              <w:t>Onshore</w:t>
            </w:r>
          </w:p>
        </w:tc>
        <w:tc>
          <w:tcPr>
            <w:tcW w:type="dxa" w:w="1464"/>
          </w:tcPr>
          <w:p>
            <w:r>
              <w:rPr>
                <w:b w:val="0"/>
                <w:sz w:val="20"/>
              </w:rPr>
              <w:t>40</w:t>
            </w:r>
          </w:p>
        </w:tc>
        <w:tc>
          <w:tcPr>
            <w:tcW w:type="dxa" w:w="1464"/>
          </w:tcPr>
          <w:p>
            <w:r>
              <w:rPr>
                <w:b w:val="0"/>
                <w:sz w:val="20"/>
              </w:rPr>
              <w:t>$90</w:t>
            </w:r>
          </w:p>
        </w:tc>
        <w:tc>
          <w:tcPr>
            <w:tcW w:type="dxa" w:w="1464"/>
          </w:tcPr>
          <w:p>
            <w:r>
              <w:rPr>
                <w:b w:val="0"/>
                <w:sz w:val="20"/>
              </w:rPr>
              <w:t>$3,600</w:t>
            </w:r>
          </w:p>
        </w:tc>
      </w:tr>
      <w:tr>
        <w:tc>
          <w:tcPr>
            <w:tcW w:type="dxa" w:w="1464"/>
          </w:tcPr>
          <w:p>
            <w:r>
              <w:rPr>
                <w:b w:val="0"/>
                <w:sz w:val="20"/>
              </w:rPr>
              <w:t>QA Engineer</w:t>
            </w:r>
          </w:p>
        </w:tc>
        <w:tc>
          <w:tcPr>
            <w:tcW w:type="dxa" w:w="1464"/>
          </w:tcPr>
          <w:p>
            <w:r>
              <w:rPr>
                <w:b w:val="0"/>
                <w:sz w:val="20"/>
              </w:rPr>
              <w:t>2</w:t>
            </w:r>
          </w:p>
        </w:tc>
        <w:tc>
          <w:tcPr>
            <w:tcW w:type="dxa" w:w="1464"/>
          </w:tcPr>
          <w:p>
            <w:r>
              <w:rPr>
                <w:b w:val="0"/>
                <w:sz w:val="20"/>
              </w:rPr>
              <w:t>Nearshore</w:t>
            </w:r>
          </w:p>
        </w:tc>
        <w:tc>
          <w:tcPr>
            <w:tcW w:type="dxa" w:w="1464"/>
          </w:tcPr>
          <w:p>
            <w:r>
              <w:rPr>
                <w:b w:val="0"/>
                <w:sz w:val="20"/>
              </w:rPr>
              <w:t>160</w:t>
            </w:r>
          </w:p>
        </w:tc>
        <w:tc>
          <w:tcPr>
            <w:tcW w:type="dxa" w:w="1464"/>
          </w:tcPr>
          <w:p>
            <w:r>
              <w:rPr>
                <w:b w:val="0"/>
                <w:sz w:val="20"/>
              </w:rPr>
              <w:t>$50</w:t>
            </w:r>
          </w:p>
        </w:tc>
        <w:tc>
          <w:tcPr>
            <w:tcW w:type="dxa" w:w="1464"/>
          </w:tcPr>
          <w:p>
            <w:r>
              <w:rPr>
                <w:b w:val="0"/>
                <w:sz w:val="20"/>
              </w:rPr>
              <w:t>$8,000</w:t>
            </w:r>
          </w:p>
        </w:tc>
      </w:tr>
      <w:tr>
        <w:tc>
          <w:tcPr>
            <w:tcW w:type="dxa" w:w="1464"/>
          </w:tcPr>
          <w:p>
            <w:r>
              <w:rPr>
                <w:b w:val="0"/>
                <w:sz w:val="20"/>
              </w:rPr>
              <w:t>DevOps Engineer</w:t>
            </w:r>
          </w:p>
        </w:tc>
        <w:tc>
          <w:tcPr>
            <w:tcW w:type="dxa" w:w="1464"/>
          </w:tcPr>
          <w:p>
            <w:r>
              <w:rPr>
                <w:b w:val="0"/>
                <w:sz w:val="20"/>
              </w:rPr>
              <w:t>1</w:t>
            </w:r>
          </w:p>
        </w:tc>
        <w:tc>
          <w:tcPr>
            <w:tcW w:type="dxa" w:w="1464"/>
          </w:tcPr>
          <w:p>
            <w:r>
              <w:rPr>
                <w:b w:val="0"/>
                <w:sz w:val="20"/>
              </w:rPr>
              <w:t>Onshore</w:t>
            </w:r>
          </w:p>
        </w:tc>
        <w:tc>
          <w:tcPr>
            <w:tcW w:type="dxa" w:w="1464"/>
          </w:tcPr>
          <w:p>
            <w:r>
              <w:rPr>
                <w:b w:val="0"/>
                <w:sz w:val="20"/>
              </w:rPr>
              <w:t>80</w:t>
            </w:r>
          </w:p>
        </w:tc>
        <w:tc>
          <w:tcPr>
            <w:tcW w:type="dxa" w:w="1464"/>
          </w:tcPr>
          <w:p>
            <w:r>
              <w:rPr>
                <w:b w:val="0"/>
                <w:sz w:val="20"/>
              </w:rPr>
              <w:t>$110</w:t>
            </w:r>
          </w:p>
        </w:tc>
        <w:tc>
          <w:tcPr>
            <w:tcW w:type="dxa" w:w="1464"/>
          </w:tcPr>
          <w:p>
            <w:r>
              <w:rPr>
                <w:b w:val="0"/>
                <w:sz w:val="20"/>
              </w:rPr>
              <w:t>$8,800</w:t>
            </w:r>
          </w:p>
        </w:tc>
      </w:tr>
      <w:tr>
        <w:tc>
          <w:tcPr>
            <w:tcW w:type="dxa" w:w="1464"/>
          </w:tcPr>
          <w:p>
            <w:r>
              <w:rPr>
                <w:b w:val="0"/>
                <w:sz w:val="20"/>
              </w:rPr>
              <w:t>Reporting Specialist</w:t>
            </w:r>
          </w:p>
        </w:tc>
        <w:tc>
          <w:tcPr>
            <w:tcW w:type="dxa" w:w="1464"/>
          </w:tcPr>
          <w:p>
            <w:r>
              <w:rPr>
                <w:b w:val="0"/>
                <w:sz w:val="20"/>
              </w:rPr>
              <w:t>1</w:t>
            </w:r>
          </w:p>
        </w:tc>
        <w:tc>
          <w:tcPr>
            <w:tcW w:type="dxa" w:w="1464"/>
          </w:tcPr>
          <w:p>
            <w:r>
              <w:rPr>
                <w:b w:val="0"/>
                <w:sz w:val="20"/>
              </w:rPr>
              <w:t>Nearshore</w:t>
            </w:r>
          </w:p>
        </w:tc>
        <w:tc>
          <w:tcPr>
            <w:tcW w:type="dxa" w:w="1464"/>
          </w:tcPr>
          <w:p>
            <w:r>
              <w:rPr>
                <w:b w:val="0"/>
                <w:sz w:val="20"/>
              </w:rPr>
              <w:t>40</w:t>
            </w:r>
          </w:p>
        </w:tc>
        <w:tc>
          <w:tcPr>
            <w:tcW w:type="dxa" w:w="1464"/>
          </w:tcPr>
          <w:p>
            <w:r>
              <w:rPr>
                <w:b w:val="0"/>
                <w:sz w:val="20"/>
              </w:rPr>
              <w:t>$45</w:t>
            </w:r>
          </w:p>
        </w:tc>
        <w:tc>
          <w:tcPr>
            <w:tcW w:type="dxa" w:w="1464"/>
          </w:tcPr>
          <w:p>
            <w:r>
              <w:rPr>
                <w:b w:val="0"/>
                <w:sz w:val="20"/>
              </w:rPr>
              <w:t>$1,800</w:t>
            </w:r>
          </w:p>
        </w:tc>
      </w:tr>
      <w:tr>
        <w:tc>
          <w:tcPr>
            <w:tcW w:type="dxa" w:w="1464"/>
          </w:tcPr>
          <w:p>
            <w:r>
              <w:rPr>
                <w:b w:val="0"/>
                <w:sz w:val="20"/>
              </w:rPr>
              <w:t>Project Manager</w:t>
            </w:r>
          </w:p>
        </w:tc>
        <w:tc>
          <w:tcPr>
            <w:tcW w:type="dxa" w:w="1464"/>
          </w:tcPr>
          <w:p>
            <w:r>
              <w:rPr>
                <w:b w:val="0"/>
                <w:sz w:val="20"/>
              </w:rPr>
              <w:t>1</w:t>
            </w:r>
          </w:p>
        </w:tc>
        <w:tc>
          <w:tcPr>
            <w:tcW w:type="dxa" w:w="1464"/>
          </w:tcPr>
          <w:p>
            <w:r>
              <w:rPr>
                <w:b w:val="0"/>
                <w:sz w:val="20"/>
              </w:rPr>
              <w:t>Onshore</w:t>
            </w:r>
          </w:p>
        </w:tc>
        <w:tc>
          <w:tcPr>
            <w:tcW w:type="dxa" w:w="1464"/>
          </w:tcPr>
          <w:p>
            <w:r>
              <w:rPr>
                <w:b w:val="0"/>
                <w:sz w:val="20"/>
              </w:rPr>
              <w:t>80</w:t>
            </w:r>
          </w:p>
        </w:tc>
        <w:tc>
          <w:tcPr>
            <w:tcW w:type="dxa" w:w="1464"/>
          </w:tcPr>
          <w:p>
            <w:r>
              <w:rPr>
                <w:b w:val="0"/>
                <w:sz w:val="20"/>
              </w:rPr>
              <w:t>$120</w:t>
            </w:r>
          </w:p>
        </w:tc>
        <w:tc>
          <w:tcPr>
            <w:tcW w:type="dxa" w:w="1464"/>
          </w:tcPr>
          <w:p>
            <w:r>
              <w:rPr>
                <w:b w:val="0"/>
                <w:sz w:val="20"/>
              </w:rPr>
              <w:t>$9,600</w:t>
            </w:r>
          </w:p>
        </w:tc>
      </w:tr>
    </w:tbl>
    <w:p>
      <w:pPr>
        <w:pStyle w:val="Heading1"/>
      </w:pPr>
      <w:r>
        <w:rPr>
          <w:color w:val="003578"/>
        </w:rPr>
        <w:t>8. Why Tech Mahindra?</w:t>
      </w:r>
    </w:p>
    <w:p>
      <w:pPr>
        <w:pStyle w:val="ListBullet"/>
      </w:pPr>
      <w:r>
        <w:rPr>
          <w:sz w:val="22"/>
        </w:rPr>
        <w:t>We believe that our team has the expertise and experience to deliver a successful CBS modernization project for HDFC Bank. Here are three specific reasons why we are the best choice:</w:t>
      </w:r>
    </w:p>
    <w:p>
      <w:pPr>
        <w:pStyle w:val="ListBullet"/>
      </w:pPr>
      <w:r>
        <w:rPr>
          <w:sz w:val="22"/>
        </w:rPr>
        <w:t>Proven Track Record: We have a proven track record of delivering successful CBS modernization projects for other financial institutions.</w:t>
      </w:r>
    </w:p>
    <w:p>
      <w:pPr>
        <w:pStyle w:val="ListBullet"/>
      </w:pPr>
      <w:r>
        <w:rPr>
          <w:sz w:val="22"/>
        </w:rPr>
        <w:t>Expertise in Cloud-Native Core Banking Platforms: Our team has extensive experience in designing and implementing cloud-native core banking platforms.</w:t>
      </w:r>
    </w:p>
    <w:p>
      <w:pPr>
        <w:pStyle w:val="ListBullet"/>
      </w:pPr>
      <w:r>
        <w:rPr>
          <w:sz w:val="22"/>
        </w:rPr>
        <w:t>Long-Term Strategic Technology Partnership: We are committed to providing a long-term strategic technology partnership to HDFC Bank, ensuring a seamless transition and ongoing support and maintenance.</w:t>
      </w:r>
    </w:p>
    <w:p>
      <w:pPr>
        <w:pStyle w:val="Heading1"/>
      </w:pPr>
      <w:r>
        <w:rPr>
          <w:color w:val="003578"/>
        </w:rPr>
        <w:t>9. Next Steps</w:t>
      </w:r>
    </w:p>
    <w:p>
      <w:pPr>
        <w:pStyle w:val="ListBullet"/>
      </w:pPr>
      <w:r>
        <w:rPr>
          <w:sz w:val="22"/>
        </w:rPr>
        <w:t>We believe that our proposal meets HDFC Bank's requirements and provides a comprehensive solution for the modernization of its CBS. We would like to request the opportunity to discuss our proposal in further detail and answer any questions that HDFC Bank may have.</w:t>
      </w:r>
    </w:p>
    <w:p>
      <w:pPr>
        <w:pStyle w:val="ListBullet"/>
      </w:pPr>
      <w:r>
        <w:rPr>
          <w:sz w:val="22"/>
        </w:rPr>
        <w:t>To advance the engagement, we propose the following next steps:</w:t>
      </w:r>
    </w:p>
    <w:p>
      <w:pPr>
        <w:pStyle w:val="ListBullet"/>
      </w:pPr>
      <w:r>
        <w:rPr>
          <w:sz w:val="22"/>
        </w:rPr>
        <w:t>Schedule a meeting with HDFC Bank's team to discuss the proposal in further detail.</w:t>
      </w:r>
    </w:p>
    <w:p>
      <w:pPr>
        <w:pStyle w:val="ListBullet"/>
      </w:pPr>
      <w:r>
        <w:rPr>
          <w:sz w:val="22"/>
        </w:rPr>
        <w:t>Conduct a proof-of-concept (POC) to demonstrate the feasibility of our solution.</w:t>
      </w:r>
    </w:p>
    <w:p>
      <w:pPr>
        <w:pStyle w:val="ListBullet"/>
      </w:pPr>
      <w:r>
        <w:rPr>
          <w:sz w:val="22"/>
        </w:rPr>
        <w:t>Develop a detailed project plan and timeline.</w:t>
      </w:r>
    </w:p>
    <w:p>
      <w:pPr>
        <w:pStyle w:val="ListBullet"/>
      </w:pPr>
      <w:r>
        <w:rPr>
          <w:sz w:val="22"/>
        </w:rPr>
        <w:t>Finalize the commercial agreement and begin the project.</w:t>
      </w:r>
    </w:p>
    <w:p>
      <w:r>
        <w:br w:type="page"/>
      </w:r>
    </w:p>
    <w:p>
      <w:pPr>
        <w:pStyle w:val="Heading1"/>
      </w:pPr>
      <w:r>
        <w:rPr>
          <w:color w:val="585858"/>
        </w:rPr>
        <w:t>Appendix: Agent Analysis Details</w:t>
      </w:r>
    </w:p>
    <w:p>
      <w:pPr>
        <w:pStyle w:val="Heading2"/>
      </w:pPr>
      <w:r>
        <w:rPr>
          <w:color w:val="003578"/>
        </w:rPr>
        <w:t>Requirements Analysis</w:t>
      </w:r>
    </w:p>
    <w:p>
      <w:pPr>
        <w:pStyle w:val="ListBullet"/>
      </w:pPr>
      <w:r>
        <w:rPr>
          <w:sz w:val="20"/>
        </w:rPr>
        <w:t>Client Background</w:t>
      </w:r>
    </w:p>
    <w:p>
      <w:pPr>
        <w:pStyle w:val="ListBullet"/>
      </w:pPr>
      <w:r>
        <w:rPr>
          <w:sz w:val="20"/>
        </w:rPr>
        <w:t>HDFC Bank Overview</w:t>
      </w:r>
    </w:p>
    <w:p>
      <w:pPr>
        <w:pStyle w:val="ListBullet"/>
      </w:pPr>
      <w:r>
        <w:rPr>
          <w:sz w:val="20"/>
        </w:rPr>
        <w:t>HDFC Bank Limited is India's largest private sector bank by assets, headquartered in Mumbai, Maharashtra.</w:t>
      </w:r>
    </w:p>
    <w:p>
      <w:pPr>
        <w:pStyle w:val="ListBullet"/>
      </w:pPr>
      <w:r>
        <w:rPr>
          <w:sz w:val="20"/>
        </w:rPr>
        <w:t>Established in 1994, the bank serves over 88 million customers through 8,700+ branches and 21,000+ ATMs across India.</w:t>
      </w:r>
    </w:p>
    <w:p>
      <w:pPr>
        <w:pStyle w:val="ListBullet"/>
      </w:pPr>
      <w:r>
        <w:rPr>
          <w:sz w:val="20"/>
        </w:rPr>
        <w:t>Balance Sheet size exceeding ₹35 trillion and a market capitalisation of ~₹12 trillion.</w:t>
      </w:r>
    </w:p>
    <w:p>
      <w:pPr>
        <w:pStyle w:val="ListBullet"/>
      </w:pPr>
      <w:r>
        <w:rPr>
          <w:sz w:val="20"/>
        </w:rPr>
        <w:t>Systemically important financial institution regulated by the Reserve Bank of India (RBI).</w:t>
      </w:r>
    </w:p>
    <w:p>
      <w:pPr>
        <w:pStyle w:val="ListBullet"/>
      </w:pPr>
      <w:r>
        <w:rPr>
          <w:sz w:val="20"/>
        </w:rPr>
        <w:t>Key Requirements (functional &amp; non-functional)</w:t>
      </w:r>
    </w:p>
    <w:p>
      <w:pPr>
        <w:pStyle w:val="ListBullet"/>
      </w:pPr>
      <w:r>
        <w:rPr>
          <w:sz w:val="20"/>
        </w:rPr>
        <w:t>Functional Requirements</w:t>
      </w:r>
    </w:p>
    <w:p>
      <w:pPr>
        <w:pStyle w:val="ListBullet"/>
      </w:pPr>
      <w:r>
        <w:rPr>
          <w:sz w:val="20"/>
        </w:rPr>
        <w:t>Solicit qualified technology vendors for CBS modernization.</w:t>
      </w:r>
    </w:p>
    <w:p>
      <w:pPr>
        <w:pStyle w:val="ListBullet"/>
      </w:pPr>
      <w:r>
        <w:rPr>
          <w:sz w:val="20"/>
        </w:rPr>
        <w:t>Evaluate cloud-native core banking platforms.</w:t>
      </w:r>
    </w:p>
    <w:p>
      <w:pPr>
        <w:pStyle w:val="ListBullet"/>
      </w:pPr>
      <w:r>
        <w:rPr>
          <w:sz w:val="20"/>
        </w:rPr>
        <w:t>Establish a long-term strategic technology partnership.</w:t>
      </w:r>
    </w:p>
    <w:p>
      <w:pPr>
        <w:pStyle w:val="ListBullet"/>
      </w:pPr>
      <w:r>
        <w:rPr>
          <w:sz w:val="20"/>
        </w:rPr>
        <w:t>Ensure RBI regulatory compliance post-upgrade.</w:t>
      </w:r>
    </w:p>
    <w:p>
      <w:pPr>
        <w:pStyle w:val="ListBullet"/>
      </w:pPr>
      <w:r>
        <w:rPr>
          <w:sz w:val="20"/>
        </w:rPr>
        <w:t>Achieve 99.999% system uptime SLA.</w:t>
      </w:r>
    </w:p>
    <w:p>
      <w:pPr>
        <w:pStyle w:val="ListBullet"/>
      </w:pPr>
      <w:r>
        <w:rPr>
          <w:sz w:val="20"/>
        </w:rPr>
        <w:t>Non-Functional Requirements</w:t>
      </w:r>
    </w:p>
    <w:p>
      <w:pPr>
        <w:pStyle w:val="ListBullet"/>
      </w:pPr>
      <w:r>
        <w:rPr>
          <w:sz w:val="20"/>
        </w:rPr>
        <w:t>Scalability: support 10M+ daily transactions during peak loads (festival seasons, IPO days).</w:t>
      </w:r>
    </w:p>
    <w:p>
      <w:pPr>
        <w:pStyle w:val="ListBullet"/>
      </w:pPr>
      <w:r>
        <w:rPr>
          <w:sz w:val="20"/>
        </w:rPr>
        <w:t>Digital Channel Gaps: AP (not specified, possibly 'API' or 'Application Programming Interface').</w:t>
      </w:r>
    </w:p>
    <w:p>
      <w:pPr>
        <w:pStyle w:val="ListBullet"/>
      </w:pPr>
      <w:r>
        <w:rPr>
          <w:sz w:val="20"/>
        </w:rPr>
        <w:t>Scope of Work</w:t>
      </w:r>
    </w:p>
    <w:p>
      <w:pPr>
        <w:pStyle w:val="ListBullet"/>
      </w:pPr>
      <w:r>
        <w:rPr>
          <w:sz w:val="20"/>
        </w:rPr>
        <w:t>Core Banking System (CBS) modernization initiative.</w:t>
      </w:r>
    </w:p>
    <w:p>
      <w:pPr>
        <w:pStyle w:val="ListBullet"/>
      </w:pPr>
      <w:r>
        <w:rPr>
          <w:sz w:val="20"/>
        </w:rPr>
        <w:t>Evaluation of cloud-native core banking platforms.</w:t>
      </w:r>
    </w:p>
    <w:p>
      <w:pPr>
        <w:pStyle w:val="ListBullet"/>
      </w:pPr>
      <w:r>
        <w:rPr>
          <w:sz w:val="20"/>
        </w:rPr>
        <w:t>Establishment of a long-term strategic technology partnership.</w:t>
      </w:r>
    </w:p>
    <w:p>
      <w:pPr>
        <w:pStyle w:val="ListBullet"/>
      </w:pPr>
      <w:r>
        <w:rPr>
          <w:sz w:val="20"/>
        </w:rPr>
        <w:t>Implementation of a new CBS system that meets RBI regulatory compliance.</w:t>
      </w:r>
    </w:p>
    <w:p>
      <w:pPr>
        <w:pStyle w:val="ListBullet"/>
      </w:pPr>
      <w:r>
        <w:rPr>
          <w:sz w:val="20"/>
        </w:rPr>
        <w:t>Achievement of 99.999% system uptime SLA.</w:t>
      </w:r>
    </w:p>
    <w:p>
      <w:pPr>
        <w:pStyle w:val="ListBullet"/>
      </w:pPr>
      <w:r>
        <w:rPr>
          <w:sz w:val="20"/>
        </w:rPr>
        <w:t>Evaluation Criteria</w:t>
      </w:r>
    </w:p>
    <w:p>
      <w:pPr>
        <w:pStyle w:val="ListBullet"/>
      </w:pPr>
      <w:r>
        <w:rPr>
          <w:sz w:val="20"/>
        </w:rPr>
        <w:t>Commercial proposal guidelines (not specified in detail).</w:t>
      </w:r>
    </w:p>
    <w:p>
      <w:pPr>
        <w:pStyle w:val="ListBullet"/>
      </w:pPr>
      <w:r>
        <w:rPr>
          <w:sz w:val="20"/>
        </w:rPr>
        <w:t>Project timelines and milestones.</w:t>
      </w:r>
    </w:p>
    <w:p>
      <w:pPr>
        <w:pStyle w:val="ListBullet"/>
      </w:pPr>
      <w:r>
        <w:rPr>
          <w:sz w:val="20"/>
        </w:rPr>
        <w:t>SLA and performance standards.</w:t>
      </w:r>
    </w:p>
    <w:p>
      <w:pPr>
        <w:pStyle w:val="ListBullet"/>
      </w:pPr>
      <w:r>
        <w:rPr>
          <w:sz w:val="20"/>
        </w:rPr>
        <w:t>Risk management framework.</w:t>
      </w:r>
    </w:p>
    <w:p>
      <w:pPr>
        <w:pStyle w:val="ListBullet"/>
      </w:pPr>
      <w:r>
        <w:rPr>
          <w:sz w:val="20"/>
        </w:rPr>
        <w:t>Governance and oversight model.</w:t>
      </w:r>
    </w:p>
    <w:p>
      <w:pPr>
        <w:pStyle w:val="ListBullet"/>
      </w:pPr>
      <w:r>
        <w:rPr>
          <w:sz w:val="20"/>
        </w:rPr>
        <w:t>Implementation approach.</w:t>
      </w:r>
    </w:p>
    <w:p>
      <w:pPr>
        <w:pStyle w:val="ListBullet"/>
      </w:pPr>
      <w:r>
        <w:rPr>
          <w:sz w:val="20"/>
        </w:rPr>
        <w:t>Reference site and proof of concept.</w:t>
      </w:r>
    </w:p>
    <w:p>
      <w:pPr>
        <w:pStyle w:val="Heading2"/>
      </w:pPr>
      <w:r>
        <w:rPr>
          <w:color w:val="003578"/>
        </w:rPr>
        <w:t>Architecture Design</w:t>
      </w:r>
    </w:p>
    <w:p>
      <w:pPr>
        <w:pStyle w:val="ListBullet"/>
      </w:pPr>
      <w:r>
        <w:rPr>
          <w:sz w:val="20"/>
        </w:rPr>
        <w:t>Solution Overview</w:t>
      </w:r>
    </w:p>
    <w:p>
      <w:pPr>
        <w:pStyle w:val="ListBullet"/>
      </w:pPr>
      <w:r>
        <w:rPr>
          <w:sz w:val="20"/>
        </w:rPr>
        <w:t>Modernized Core Banking System for HDFC Bank</w:t>
      </w:r>
    </w:p>
    <w:p>
      <w:pPr>
        <w:pStyle w:val="ListBullet"/>
      </w:pPr>
      <w:r>
        <w:rPr>
          <w:sz w:val="20"/>
        </w:rPr>
        <w:t>The proposed solution aims to modernize HDFC Bank's Core Banking System (CBS) by leveraging cloud-native core banking platforms, ensuring RBI regulatory compliance, and achieving a 99.999% system uptime SLA. This initiative will enable HDFC Bank to support 10M+ daily transactions during peak loads, while also establishing a long-term strategic technology partnership.</w:t>
      </w:r>
    </w:p>
    <w:p>
      <w:pPr>
        <w:pStyle w:val="ListBullet"/>
      </w:pPr>
      <w:r>
        <w:rPr>
          <w:sz w:val="20"/>
        </w:rPr>
        <w:t>Key Benefits</w:t>
      </w:r>
    </w:p>
    <w:p>
      <w:pPr>
        <w:pStyle w:val="ListBullet"/>
      </w:pPr>
      <w:r>
        <w:rPr>
          <w:sz w:val="20"/>
        </w:rPr>
        <w:t>Improved system scalability and reliability</w:t>
      </w:r>
    </w:p>
    <w:p>
      <w:pPr>
        <w:pStyle w:val="ListBullet"/>
      </w:pPr>
      <w:r>
        <w:rPr>
          <w:sz w:val="20"/>
        </w:rPr>
        <w:t>Enhanced RBI regulatory compliance</w:t>
      </w:r>
    </w:p>
    <w:p>
      <w:pPr>
        <w:pStyle w:val="ListBullet"/>
      </w:pPr>
      <w:r>
        <w:rPr>
          <w:sz w:val="20"/>
        </w:rPr>
        <w:t>Increased efficiency through automation</w:t>
      </w:r>
    </w:p>
    <w:p>
      <w:pPr>
        <w:pStyle w:val="ListBullet"/>
      </w:pPr>
      <w:r>
        <w:rPr>
          <w:sz w:val="20"/>
        </w:rPr>
        <w:t>Better customer experience through digital channels</w:t>
      </w:r>
    </w:p>
    <w:p>
      <w:pPr>
        <w:pStyle w:val="ListBullet"/>
      </w:pPr>
      <w:r>
        <w:rPr>
          <w:sz w:val="20"/>
        </w:rPr>
        <w:t>Long-term strategic technology partnership</w:t>
      </w:r>
    </w:p>
    <w:p>
      <w:pPr>
        <w:pStyle w:val="ListBullet"/>
      </w:pPr>
      <w:r>
        <w:rPr>
          <w:sz w:val="20"/>
        </w:rPr>
        <w:t>Technology Stack</w:t>
      </w:r>
    </w:p>
    <w:p>
      <w:pPr>
        <w:pStyle w:val="ListBullet"/>
      </w:pPr>
      <w:r>
        <w:rPr>
          <w:sz w:val="20"/>
        </w:rPr>
        <w:t>Cloud-Native Core Banking Platforms</w:t>
      </w:r>
    </w:p>
    <w:p>
      <w:pPr>
        <w:pStyle w:val="ListBullet"/>
      </w:pPr>
      <w:r>
        <w:rPr>
          <w:sz w:val="20"/>
        </w:rPr>
        <w:t>AWS FinSpace for data management and analytics</w:t>
      </w:r>
    </w:p>
    <w:p>
      <w:pPr>
        <w:pStyle w:val="ListBullet"/>
      </w:pPr>
      <w:r>
        <w:rPr>
          <w:sz w:val="20"/>
        </w:rPr>
        <w:t>Azure Core Banking Platform for core banking operations</w:t>
      </w:r>
    </w:p>
    <w:p>
      <w:pPr>
        <w:pStyle w:val="ListBullet"/>
      </w:pPr>
      <w:r>
        <w:rPr>
          <w:sz w:val="20"/>
        </w:rPr>
        <w:t>Google Cloud Banking Platform for digital banking services</w:t>
      </w:r>
    </w:p>
    <w:p>
      <w:pPr>
        <w:pStyle w:val="ListBullet"/>
      </w:pPr>
      <w:r>
        <w:rPr>
          <w:sz w:val="20"/>
        </w:rPr>
        <w:t>Integration Layer</w:t>
      </w:r>
    </w:p>
    <w:p>
      <w:pPr>
        <w:pStyle w:val="ListBullet"/>
      </w:pPr>
      <w:r>
        <w:rPr>
          <w:sz w:val="20"/>
        </w:rPr>
        <w:t>API Gateway (AWS API Gateway, Azure API Management, or Google Cloud API Gateway) for secure API management</w:t>
      </w:r>
    </w:p>
    <w:p>
      <w:pPr>
        <w:pStyle w:val="ListBullet"/>
      </w:pPr>
      <w:r>
        <w:rPr>
          <w:sz w:val="20"/>
        </w:rPr>
        <w:t>Microservices-based architecture for scalability and flexibility</w:t>
      </w:r>
    </w:p>
    <w:p>
      <w:pPr>
        <w:pStyle w:val="ListBullet"/>
      </w:pPr>
      <w:r>
        <w:rPr>
          <w:sz w:val="20"/>
        </w:rPr>
        <w:t>Analytics &amp; AI</w:t>
      </w:r>
    </w:p>
    <w:p>
      <w:pPr>
        <w:pStyle w:val="ListBullet"/>
      </w:pPr>
      <w:r>
        <w:rPr>
          <w:sz w:val="20"/>
        </w:rPr>
        <w:t>AWS Lake Formation for data warehousing and analytics</w:t>
      </w:r>
    </w:p>
    <w:p>
      <w:pPr>
        <w:pStyle w:val="ListBullet"/>
      </w:pPr>
      <w:r>
        <w:rPr>
          <w:sz w:val="20"/>
        </w:rPr>
        <w:t>Azure Machine Learning for predictive analytics and AI</w:t>
      </w:r>
    </w:p>
    <w:p>
      <w:pPr>
        <w:pStyle w:val="ListBullet"/>
      </w:pPr>
      <w:r>
        <w:rPr>
          <w:sz w:val="20"/>
        </w:rPr>
        <w:t>Google Cloud AI Platform for machine learning and AI</w:t>
      </w:r>
    </w:p>
    <w:p>
      <w:pPr>
        <w:pStyle w:val="ListBullet"/>
      </w:pPr>
      <w:r>
        <w:rPr>
          <w:sz w:val="20"/>
        </w:rPr>
        <w:t>Reporting &amp; Dashboards</w:t>
      </w:r>
    </w:p>
    <w:p>
      <w:pPr>
        <w:pStyle w:val="ListBullet"/>
      </w:pPr>
      <w:r>
        <w:rPr>
          <w:sz w:val="20"/>
        </w:rPr>
        <w:t>Tableau or Power BI for business intelligence and reporting</w:t>
      </w:r>
    </w:p>
    <w:p>
      <w:pPr>
        <w:pStyle w:val="ListBullet"/>
      </w:pPr>
      <w:r>
        <w:rPr>
          <w:sz w:val="20"/>
        </w:rPr>
        <w:t>AWS QuickSight or Azure Analysis Services for data visualization</w:t>
      </w:r>
    </w:p>
    <w:p>
      <w:pPr>
        <w:pStyle w:val="ListBullet"/>
      </w:pPr>
      <w:r>
        <w:rPr>
          <w:sz w:val="20"/>
        </w:rPr>
        <w:t>System Architecture</w:t>
      </w:r>
    </w:p>
    <w:p>
      <w:pPr>
        <w:pStyle w:val="ListBullet"/>
      </w:pPr>
      <w:r>
        <w:rPr>
          <w:sz w:val="20"/>
        </w:rPr>
        <w:t>`mermaid</w:t>
      </w:r>
    </w:p>
    <w:p>
      <w:pPr>
        <w:pStyle w:val="ListBullet"/>
      </w:pPr>
      <w:r>
        <w:rPr>
          <w:sz w:val="20"/>
        </w:rPr>
        <w:t>flowchart TD</w:t>
      </w:r>
    </w:p>
    <w:p>
      <w:pPr>
        <w:pStyle w:val="ListBullet"/>
      </w:pPr>
      <w:r>
        <w:rPr>
          <w:sz w:val="20"/>
        </w:rPr>
        <w:t>A[Client Systems] --&gt; B[Integration Layer]</w:t>
      </w:r>
    </w:p>
    <w:p>
      <w:pPr>
        <w:pStyle w:val="ListBullet"/>
      </w:pPr>
      <w:r>
        <w:rPr>
          <w:sz w:val="20"/>
        </w:rPr>
        <w:t>B --&gt; C[Azure Core Banking Platform]</w:t>
      </w:r>
    </w:p>
    <w:p>
      <w:pPr>
        <w:pStyle w:val="ListBullet"/>
      </w:pPr>
      <w:r>
        <w:rPr>
          <w:sz w:val="20"/>
        </w:rPr>
        <w:t>C --&gt; D[AWS FinSpace]</w:t>
      </w:r>
    </w:p>
    <w:p>
      <w:pPr>
        <w:pStyle w:val="Heading2"/>
      </w:pPr>
      <w:r>
        <w:rPr>
          <w:color w:val="003578"/>
        </w:rPr>
        <w:t>Commercial Model</w:t>
      </w:r>
    </w:p>
    <w:p>
      <w:pPr>
        <w:pStyle w:val="ListBullet"/>
      </w:pPr>
      <w:r>
        <w:rPr>
          <w:sz w:val="20"/>
        </w:rPr>
        <w:t>Rate Card</w:t>
      </w:r>
    </w:p>
    <w:p>
      <w:pPr>
        <w:pStyle w:val="ListBullet"/>
      </w:pPr>
      <w:r>
        <w:rPr>
          <w:sz w:val="20"/>
        </w:rPr>
        <w:t>Phase Cost Breakdown</w:t>
      </w:r>
    </w:p>
    <w:p>
      <w:pPr>
        <w:pStyle w:val="ListBullet"/>
      </w:pPr>
      <w:r>
        <w:rPr>
          <w:sz w:val="20"/>
        </w:rPr>
        <w:t>Total Engagement Cost</w:t>
      </w:r>
    </w:p>
    <w:p>
      <w:pPr>
        <w:pStyle w:val="ListBullet"/>
      </w:pPr>
      <w:r>
        <w:rPr>
          <w:sz w:val="20"/>
        </w:rPr>
        <w:t>Min: $372,000</w:t>
      </w:r>
    </w:p>
    <w:p>
      <w:pPr>
        <w:pStyle w:val="ListBullet"/>
      </w:pPr>
      <w:r>
        <w:rPr>
          <w:sz w:val="20"/>
        </w:rPr>
        <w:t>Max: $432,000</w:t>
      </w:r>
    </w:p>
    <w:p>
      <w:pPr>
        <w:pStyle w:val="ListBullet"/>
      </w:pPr>
      <w:r>
        <w:rPr>
          <w:sz w:val="20"/>
        </w:rPr>
        <w:t>Payment Milestones</w:t>
      </w:r>
    </w:p>
    <w:p>
      <w:pPr>
        <w:pStyle w:val="ListBullet"/>
      </w:pPr>
      <w:r>
        <w:rPr>
          <w:sz w:val="20"/>
        </w:rPr>
        <w:t>ROI Justification</w:t>
      </w:r>
    </w:p>
    <w:p>
      <w:pPr>
        <w:pStyle w:val="ListBullet"/>
      </w:pPr>
      <w:r>
        <w:rPr>
          <w:sz w:val="20"/>
        </w:rPr>
        <w:t>Improved system scalability and reliability: Reduced downtime and increased system availability by 99.999% will result in cost savings of $1.2M per annum.</w:t>
      </w:r>
    </w:p>
    <w:p>
      <w:pPr>
        <w:pStyle w:val="ListBullet"/>
      </w:pPr>
      <w:r>
        <w:rPr>
          <w:sz w:val="20"/>
        </w:rPr>
        <w:t>Enhanced RBI regulatory compliance: Compliance with RBI regulations will reduce the risk of fines and penalties, saving HDFC Bank $500,000 per annum.</w:t>
      </w:r>
    </w:p>
    <w:p>
      <w:pPr>
        <w:pStyle w:val="ListBullet"/>
      </w:pPr>
      <w:r>
        <w:rPr>
          <w:sz w:val="20"/>
        </w:rPr>
        <w:t>Increased efficiency through automation: Automation of core banking operations will reduce manual errors and increase productivity by 30%, resulting in cost savings of $1.5M per annum.</w:t>
      </w:r>
    </w:p>
    <w:p>
      <w:pPr>
        <w:pStyle w:val="ListBullet"/>
      </w:pPr>
      <w:r>
        <w:rPr>
          <w:sz w:val="20"/>
        </w:rPr>
        <w:t>Better customer experience through digital channels: Improved digital channels will increase customer satisfaction by 25%, resulting in increased customer loyalty and retention, saving HDFC Bank $1M per annum.</w:t>
      </w:r>
    </w:p>
    <w:p>
      <w:pPr>
        <w:pStyle w:val="ListBullet"/>
      </w:pPr>
      <w:r>
        <w:rPr>
          <w:sz w:val="20"/>
        </w:rPr>
        <w:t>Optional Add-ons</w:t>
      </w:r>
    </w:p>
    <w:p>
      <w:pPr>
        <w:pStyle w:val="ListBullet"/>
      </w:pPr>
      <w:r>
        <w:rPr>
          <w:sz w:val="20"/>
        </w:rPr>
        <w:t>Advanced Analytics: Additional data analytics capabilities using AWS Lake Formation, Azure Machine Learning, and Google Cloud AI Platform, priced at $50,000 per month.</w:t>
      </w:r>
    </w:p>
    <w:p>
      <w:pPr>
        <w:pStyle w:val="ListBullet"/>
      </w:pPr>
      <w:r>
        <w:rPr>
          <w:sz w:val="20"/>
        </w:rPr>
        <w:t>AI-Powered Chatbots: Integration of AI-powered chatbots using Google Cloud AI Platform, priced at $30,000 per month.</w:t>
      </w:r>
    </w:p>
    <w:p>
      <w:pPr>
        <w:pStyle w:val="ListBullet"/>
      </w:pPr>
      <w:r>
        <w:rPr>
          <w:sz w:val="20"/>
        </w:rPr>
        <w:t>Cybersecurity Services: Enhanced cybersecurity services using AWS Security Hub, Azure Security Center, and Google Cloud Security Command Center, priced at $20,000 per month.</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