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Sprint 2 Part 2</w:t>
      </w:r>
    </w:p>
    <w:p>
      <w:pPr>
        <w:jc w:val="center"/>
      </w:pPr>
      <w:r>
        <w:rPr>
          <w:color w:val="4F4F4F"/>
          <w:sz w:val="24"/>
        </w:rPr>
        <w:t>Self-Service Migration for SAP HANA Cloud</w:t>
      </w:r>
    </w:p>
    <w:p>
      <w:pPr>
        <w:jc w:val="center"/>
        <w:shd w:fill="1F4E79"/>
      </w:pPr>
      <w:r>
        <w:rPr>
          <w:b/>
          <w:color w:val="FFFFFF"/>
          <w:sz w:val="20"/>
        </w:rPr>
        <w:t>Structured study notes | Definitions | Key points | Demos | Exercises</w:t>
      </w:r>
    </w:p>
    <w:p>
      <w:pPr>
        <w:pBdr>
          <w:bottom w:val="single" w:sz="6" w:space="1" w:color="D9E2F3"/>
        </w:pBdr>
      </w:pPr>
    </w:p>
    <w:p>
      <w:r>
        <w:t>Purpose: concise, structured study notes with definitions, explanations, key points, original diagrams, demo-style walkthroughs, practice exercises, and answer keys.</w:t>
      </w:r>
    </w:p>
    <w:p>
      <w:r>
        <w:t>How to study: read each unit summary, memorize the definitions, walk through the demos using a sandbox or demo system, then complete the exercises without looking at the answer key.</w:t>
      </w:r>
    </w:p>
    <w:p>
      <w:r>
        <w:br w:type="page"/>
      </w:r>
    </w:p>
    <w:p>
      <w:pPr>
        <w:pStyle w:val="Heading1"/>
      </w:pPr>
      <w:r>
        <w:t>Course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51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ph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51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diagram: self-service migration phases.</w:t>
      </w:r>
    </w:p>
    <w:p>
      <w:pPr>
        <w:pStyle w:val="Heading1"/>
      </w:pPr>
      <w:r>
        <w:t>High-yield overview</w:t>
      </w:r>
    </w:p>
    <w:p>
      <w:pPr>
        <w:pStyle w:val="ListBullet"/>
      </w:pPr>
      <w:r>
        <w:t>The self-service migration tool is used from SAP HANA Cloud Central to move supported SAP HANA source databases to SAP HANA Cloud.</w:t>
      </w:r>
    </w:p>
    <w:p>
      <w:pPr>
        <w:pStyle w:val="ListBullet"/>
      </w:pPr>
      <w:r>
        <w:t>The tool guides administrators through planning, preparation, execution, validation, and finalization.</w:t>
      </w:r>
    </w:p>
    <w:p>
      <w:pPr>
        <w:pStyle w:val="ListBullet"/>
      </w:pPr>
      <w:r>
        <w:t>A compatibility check is performed early so blockers can be resolved before data movement begins.</w:t>
      </w:r>
    </w:p>
    <w:p>
      <w:pPr>
        <w:pStyle w:val="ListBullet"/>
      </w:pPr>
      <w:r>
        <w:t>The migration can include catalog objects, table data, secure store content, and, depending on the scenario, schema/HDI container service instances.</w:t>
      </w:r>
    </w:p>
    <w:p>
      <w:pPr>
        <w:pStyle w:val="ListBullet"/>
      </w:pPr>
      <w:r>
        <w:t>For on-premises sources, connectivity through SAP BTP and Cloud Connector must be prepared before the tool can reach the source system.</w:t>
      </w:r>
    </w:p>
    <w:p>
      <w:pPr>
        <w:pStyle w:val="ListBullet"/>
      </w:pPr>
      <w:r>
        <w:t>SAP Alert Notification service can be configured to notify operations teams about migration progress and completion events.</w:t>
      </w:r>
    </w:p>
    <w:p>
      <w:pPr>
        <w:pStyle w:val="Heading1"/>
      </w:pPr>
      <w:r>
        <w:t>Core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SAP HANA Cloud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SAP’s cloud database service that brings SAP HANA capabilities to SAP BTP with cloud provisioning, administration, and integration.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SAP BTP subaccount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 logical account area in SAP Business Technology Platform where services, entitlements, spaces, and subscriptions are assigned.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SAP HANA Cloud Central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The central web administration entry point used to create, manage, and monitor SAP HANA Cloud instances and migrations.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Self-Service Migration Tool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 guided migration wizard for supported SAP HANA sources moving to SAP HANA Cloud.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Compatibility check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 pre-migration analysis that reports issues by severity so administrators can determine what must be fixed.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Migration user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 dedicated source-database account granted the privileges needed to read and export migration content.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Cloud Connector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 secure connector that exposes an on-premises system to SAP BTP through virtual host and port mappings.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HDI container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An isolated design-time/runtime container model used by SAP HANA development artifacts.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Alert Notification service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An SAP BTP service that matches events with conditions and sends notifications through configured actions/subscriptions.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Condition / Action / Subscription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Alert Notification objects: condition filters events, action defines the delivery channel, and subscription links them together.</w:t>
            </w:r>
          </w:p>
        </w:tc>
      </w:tr>
    </w:tbl>
    <w:p>
      <w:pPr>
        <w:pStyle w:val="Heading3"/>
      </w:pPr>
      <w:r>
        <w:t>1. Discovering the Self-Service Migration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Describe the purpose and value of the SAP HANA Cloud self-service migration tool.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Must be resolved before migration can continue.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Error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Object will not be migrated because the target does not support the feature or behavior.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Warning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Object can migrate, but behavior might change and should be reviewed.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Info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Informational finding that does not require immediate correction.</w:t>
            </w:r>
          </w:p>
        </w:tc>
      </w:tr>
    </w:tbl>
    <w:p>
      <w:r>
        <w:t>Key points</w:t>
      </w:r>
    </w:p>
    <w:p>
      <w:pPr>
        <w:pStyle w:val="ListBullet"/>
      </w:pPr>
      <w:r>
        <w:t>SAP HANA evolved from an on-premises in-memory database platform toward a cloud database service on SAP BTP.</w:t>
      </w:r>
    </w:p>
    <w:p>
      <w:pPr>
        <w:pStyle w:val="ListBullet"/>
      </w:pPr>
      <w:r>
        <w:t>The tool reduces migration complexity by providing a guided wizard rather than a manually coordinated export/import project.</w:t>
      </w:r>
    </w:p>
    <w:p>
      <w:pPr>
        <w:pStyle w:val="ListBullet"/>
      </w:pPr>
      <w:r>
        <w:t>Compatibility checks identify issues before execution, using severity levels that help prioritize remediation.</w:t>
      </w:r>
    </w:p>
    <w:p>
      <w:pPr>
        <w:pStyle w:val="ListBullet"/>
      </w:pPr>
      <w:r>
        <w:t>Automated tasks can handle catalog migration, data migration, secure store migration, and supported service-instance migration.</w:t>
      </w:r>
    </w:p>
    <w:p>
      <w:pPr>
        <w:pStyle w:val="ListBullet"/>
      </w:pPr>
      <w:r>
        <w:t>Temporary migration storage is SAP-managed, reducing the need for customers to provision separate interim storage.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Demo / lab practice: </w:t>
            </w:r>
            <w:r>
              <w:t>Open a mock migration project and identify which phase contains the compatibility check, user validation, data movement, consistency checks, and cleanup.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Create a severity-response table: for Critical, Error, Warning, and Info, write what the administrator should do before migration.</w:t>
            </w:r>
          </w:p>
        </w:tc>
      </w:tr>
    </w:tbl>
    <w:p>
      <w:pPr>
        <w:pStyle w:val="Heading1"/>
      </w:pPr>
      <w:r>
        <w:t>2. Using the Self-Service Migration Tool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gration_scen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diagram: comparison of migration scenarios.</w:t>
      </w:r>
    </w:p>
    <w:p>
      <w:pPr>
        <w:pStyle w:val="Heading3"/>
      </w:pPr>
      <w:r>
        <w:t>2.1 Preparing to Use the 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Perform the preparation steps before using the self-service migration tool.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Subaccount Administrator role collection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Authorization bundle required for subaccount-level administration in SAP BTP.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connectivity_proxy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 plan required for the on-premises migration scenario.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Virtual host/port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Cloud Connector mapping used by SAP BTP instead of exposing the real internal host.</w:t>
            </w:r>
          </w:p>
        </w:tc>
      </w:tr>
    </w:tbl>
    <w:p>
      <w:r>
        <w:t>Key points</w:t>
      </w:r>
    </w:p>
    <w:p>
      <w:pPr>
        <w:pStyle w:val="ListBullet"/>
      </w:pPr>
      <w:r>
        <w:t>Confirm subaccount access and required administrator role collections before creating or administering SAP HANA Cloud databases.</w:t>
      </w:r>
    </w:p>
    <w:p>
      <w:pPr>
        <w:pStyle w:val="ListBullet"/>
      </w:pPr>
      <w:r>
        <w:t>Ensure SAP HANA Cloud tools are available, including SAP HANA Cloud Central, SAP HANA cockpit, and database explorer.</w:t>
      </w:r>
    </w:p>
    <w:p>
      <w:pPr>
        <w:pStyle w:val="ListBullet"/>
      </w:pPr>
      <w:r>
        <w:t>Navigate from SAP BTP cockpit to SAP HANA Cloud Central and the Migrations area to create or manage migration projects.</w:t>
      </w:r>
    </w:p>
    <w:p>
      <w:pPr>
        <w:pStyle w:val="ListBullet"/>
      </w:pPr>
      <w:r>
        <w:t>Deploy the SAP HANA Cloud target database with correct memory, storage, performance class, hyperscaler, and region decisions.</w:t>
      </w:r>
    </w:p>
    <w:p>
      <w:pPr>
        <w:pStyle w:val="ListBullet"/>
      </w:pPr>
      <w:r>
        <w:t>Create a dedicated migration user in the source database and grant the required privileges before starting migration.</w:t>
      </w:r>
    </w:p>
    <w:p>
      <w:pPr>
        <w:pStyle w:val="ListBullet"/>
      </w:pPr>
      <w:r>
        <w:t>For on-premises sources, configure Cloud Connector and expose the virtual host and port that SAP BTP will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Demo / lab practice: </w:t>
            </w:r>
            <w:r>
              <w:t>In a sandbox plan, document the click path from SAP BTP cockpit to SAP HANA Cloud Central and then to the Migrations area.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Prepare a migration readiness checklist with: access, tools, target database, source user, connectivity, and backup/rollback readiness.</w:t>
            </w:r>
          </w:p>
        </w:tc>
      </w:tr>
    </w:tbl>
    <w:p>
      <w:pPr>
        <w:pStyle w:val="Heading3"/>
      </w:pPr>
      <w:r>
        <w:t>2.2 Migrating an SAP HANA On-Premises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Perform a migration from SAP HANA on-premises to SAP HANA Cloud.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XSA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SAP HANA extended application services, advanced model; an application runtime based on Cloud Foundry concepts.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Location ID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Identifier used by Cloud Connector when more than one connector is registered to a subaccount.</w:t>
            </w:r>
          </w:p>
        </w:tc>
      </w:tr>
    </w:tbl>
    <w:p>
      <w:r>
        <w:t>Key points</w:t>
      </w:r>
    </w:p>
    <w:p>
      <w:pPr>
        <w:pStyle w:val="ListBullet"/>
      </w:pPr>
      <w:r>
        <w:t>This scenario requires secure connectivity from SAP BTP to the on-premises source through Cloud Connector.</w:t>
      </w:r>
    </w:p>
    <w:p>
      <w:pPr>
        <w:pStyle w:val="ListBullet"/>
      </w:pPr>
      <w:r>
        <w:t>The tool needs migration project metadata, source type, virtual host/port, Cloud Connector location ID, migration user credentials, XSA-related credentials where applicable, and target database credentials.</w:t>
      </w:r>
    </w:p>
    <w:p>
      <w:pPr>
        <w:pStyle w:val="ListBullet"/>
      </w:pPr>
      <w:r>
        <w:t>Plan for networking, credential handling, source-system performance impact, and rollback before starting the execution phase.</w:t>
      </w:r>
    </w:p>
    <w:p>
      <w:pPr>
        <w:pStyle w:val="ListBullet"/>
      </w:pPr>
      <w:r>
        <w:t>The demonstration pattern is: create project, enter source/target details, run compatibility checks, execute migration, validate, then finalize.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Demo / lab practice: </w:t>
            </w:r>
            <w:r>
              <w:t>Simulate the wizard inputs for an on-premises migration and mark which fields come from Cloud Connector, source HANA, XSA, BTP, and target HANA Cloud.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Given a source system behind a firewall, list the exact data items the migration team must obtain from the network, HANA, XSA, and BTP administrators.</w:t>
            </w:r>
          </w:p>
        </w:tc>
      </w:tr>
    </w:tbl>
    <w:p>
      <w:pPr>
        <w:pStyle w:val="Heading3"/>
      </w:pPr>
      <w:r>
        <w:t>2.3 Migrating SAP HANA Service for SAP BTP, Neo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Migrate an SAP HANA service for SAP BTP, Neo environment to SAP HANA Cloud.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Technical subaccount name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Neo environment identifier used by the tool to locate the source service.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Catalog migration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Migration of database metadata such as schemas, tables, views, procedures, and related database objects.</w:t>
            </w:r>
          </w:p>
        </w:tc>
      </w:tr>
    </w:tbl>
    <w:p>
      <w:r>
        <w:t>Key points</w:t>
      </w:r>
    </w:p>
    <w:p>
      <w:pPr>
        <w:pStyle w:val="ListBullet"/>
      </w:pPr>
      <w:r>
        <w:t>The Neo scenario focuses on catalog and data migration; XS Classic/repository design-time artifacts are not migrated by this scenario.</w:t>
      </w:r>
    </w:p>
    <w:p>
      <w:pPr>
        <w:pStyle w:val="ListBullet"/>
      </w:pPr>
      <w:r>
        <w:t>Inputs include SAP BTP region, technical subaccount name, source database/schema ID, account credentials, source migration user credentials, and target database credentials.</w:t>
      </w:r>
    </w:p>
    <w:p>
      <w:pPr>
        <w:pStyle w:val="ListBullet"/>
      </w:pPr>
      <w:r>
        <w:t>Weak demo passwords must not be reused in real projects; production migrations require controlled credential storage and rotation.</w:t>
      </w:r>
    </w:p>
    <w:p>
      <w:pPr>
        <w:pStyle w:val="ListBullet"/>
      </w:pPr>
      <w:r>
        <w:t>Validate that the migrated database content behaves correctly in SAP HANA Cloud before finalizing operational cutover.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Demo / lab practice: </w:t>
            </w:r>
            <w:r>
              <w:t>Create a mock input sheet for Neo migration fields and label each item as project metadata, source locator, source credential, or target credential.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Explain why repository design-time artifacts must be treated separately in a Neo migration.</w:t>
            </w:r>
          </w:p>
        </w:tc>
      </w:tr>
    </w:tbl>
    <w:p>
      <w:pPr>
        <w:pStyle w:val="Heading3"/>
      </w:pPr>
      <w:r>
        <w:t>2.4 Migrating SAP HANA Service for SAP BTP, Cloud Foundry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Execute migration from SAP HANA Service for SAP BTP, Cloud Foundry to SAP HANA Cloud.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Cloud Foundry space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Logical deployment space inside a Cloud Foundry organization where service instances and applications reside.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Migrated instance name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Naming pattern used when creating migrated service instances in the target landscape.</w:t>
            </w:r>
          </w:p>
        </w:tc>
      </w:tr>
    </w:tbl>
    <w:p>
      <w:r>
        <w:t>Key points</w:t>
      </w:r>
    </w:p>
    <w:p>
      <w:pPr>
        <w:pStyle w:val="ListBullet"/>
      </w:pPr>
      <w:r>
        <w:t>The Cloud Foundry source and SAP HANA Cloud target must be planned with region alignment in mind.</w:t>
      </w:r>
    </w:p>
    <w:p>
      <w:pPr>
        <w:pStyle w:val="ListBullet"/>
      </w:pPr>
      <w:r>
        <w:t>Inputs include Cloud Foundry user credentials, region, space, source service instance, migration user credentials, migrated instance naming, and target database credentials.</w:t>
      </w:r>
    </w:p>
    <w:p>
      <w:pPr>
        <w:pStyle w:val="ListBullet"/>
      </w:pPr>
      <w:r>
        <w:t>For schema and HDI service instances, naming prefixes/suffixes help avoid collisions when creating migrated instances.</w:t>
      </w:r>
    </w:p>
    <w:p>
      <w:pPr>
        <w:pStyle w:val="ListBullet"/>
      </w:pPr>
      <w:r>
        <w:t>The target validation phase should include application connection tests and record-count checks, not only wizard completion.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Demo / lab practice: </w:t>
            </w:r>
            <w:r>
              <w:t>Walk through a Cloud Foundry migration storyboard: select region, space, source instance, target, naming pattern, and notification preferences.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Design a naming convention for migrated service instances that prevents collisions and still identifies the source environment.</w:t>
            </w:r>
          </w:p>
        </w:tc>
      </w:tr>
    </w:tbl>
    <w:p>
      <w:pPr>
        <w:pStyle w:val="Heading1"/>
      </w:pPr>
      <w:r>
        <w:t>3. SAP Alert Notification Service for Migration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77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Original diagram: event-to-recipient alerting model.</w:t>
      </w:r>
    </w:p>
    <w:p>
      <w:pPr>
        <w:pStyle w:val="Heading3"/>
      </w:pPr>
      <w:r>
        <w:t>3.1 Added Value of Alert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Explain how Alert Notification helps during a migration to SAP HANA Cloud.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HDB Migration Progress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Event type used to inform subscribers about migration step progress.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HDB Migration Finished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Event type used to indicate completion of a migration step or full migration.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HDB Migration Record Count Check Finished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Event type used when validation record-count checks complete.</w:t>
            </w:r>
          </w:p>
        </w:tc>
      </w:tr>
    </w:tbl>
    <w:p>
      <w:r>
        <w:t>Key points</w:t>
      </w:r>
    </w:p>
    <w:p>
      <w:pPr>
        <w:pStyle w:val="ListBullet"/>
      </w:pPr>
      <w:r>
        <w:t>Long-running migrations need operational visibility without requiring administrators to continuously watch the wizard.</w:t>
      </w:r>
    </w:p>
    <w:p>
      <w:pPr>
        <w:pStyle w:val="ListBullet"/>
      </w:pPr>
      <w:r>
        <w:t>Migration events can report progress, completion, and record-count check completion.</w:t>
      </w:r>
    </w:p>
    <w:p>
      <w:pPr>
        <w:pStyle w:val="ListBullet"/>
      </w:pPr>
      <w:r>
        <w:t>Notifications can be delivered through configured channels such as email or team communication tools.</w:t>
      </w:r>
    </w:p>
    <w:p>
      <w:pPr>
        <w:pStyle w:val="ListBullet"/>
      </w:pPr>
      <w:r>
        <w:t>Alerting is especially useful for large migrations, weekend cutovers, or migrations involving several technical teams.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Demo / lab practice: </w:t>
            </w:r>
            <w:r>
              <w:t>Create a notification design for a migration: who receives progress, who receives failures, and who approves finalization.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Match each migration event to the operational question it answers: Is it still running? Did it finish? Did validation finish?</w:t>
            </w:r>
          </w:p>
        </w:tc>
      </w:tr>
    </w:tbl>
    <w:p>
      <w:pPr>
        <w:pStyle w:val="Heading3"/>
      </w:pPr>
      <w:r>
        <w:t>3.2 Activating Alert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Activate the SAP Alert Notification service in the relevant SAP BTP subaccount.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Entitlement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Permission/quota assignment that makes a service plan available in a subaccount.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Service instance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Concrete provisioned instance of a BTP service plan.</w:t>
            </w:r>
          </w:p>
        </w:tc>
      </w:tr>
    </w:tbl>
    <w:p>
      <w:r>
        <w:t>Key points</w:t>
      </w:r>
    </w:p>
    <w:p>
      <w:pPr>
        <w:pStyle w:val="ListBullet"/>
      </w:pPr>
      <w:r>
        <w:t>Verify that the service entitlement and standard plan are assigned to the subaccount.</w:t>
      </w:r>
    </w:p>
    <w:p>
      <w:pPr>
        <w:pStyle w:val="ListBullet"/>
      </w:pPr>
      <w:r>
        <w:t>Ensure a Cloud Foundry environment and space exist for the service instance.</w:t>
      </w:r>
    </w:p>
    <w:p>
      <w:pPr>
        <w:pStyle w:val="ListBullet"/>
      </w:pPr>
      <w:r>
        <w:t>Create an Alert Notification service instance in Instances and Subscriptions.</w:t>
      </w:r>
    </w:p>
    <w:p>
      <w:pPr>
        <w:pStyle w:val="ListBullet"/>
      </w:pPr>
      <w:r>
        <w:t>Wait until the instance status is created before building conditions, actions, and subscriptions.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Demo / lab practice: </w:t>
            </w:r>
            <w:r>
              <w:t>Mock the activation flow in a runbook: global account, subaccount, entitlements, Cloud Foundry space, service instance creation.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Write a five-step activation checklist for Alert Notification from entitlement through created instance.</w:t>
            </w:r>
          </w:p>
        </w:tc>
      </w:tr>
    </w:tbl>
    <w:p>
      <w:pPr>
        <w:pStyle w:val="Heading3"/>
      </w:pPr>
      <w:r>
        <w:t>3.3 Configuring Alert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</w:rPr>
              <w:t xml:space="preserve">Objective: </w:t>
            </w:r>
            <w:r>
              <w:t>Configure conditions, actions, and subscriptions for migration alerting.</w:t>
            </w:r>
          </w:p>
        </w:tc>
      </w:tr>
    </w:tbl>
    <w:p>
      <w:pPr>
        <w:pStyle w:val="IntenseQuote"/>
      </w:pPr>
      <w:r>
        <w:t>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Condition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Rule that determines whether an incoming event matches.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Notification delivery method and target.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 w:val="0"/>
              </w:rPr>
              <w:t>Subscription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Mapping that connects one or more conditions with one or more actions.</w:t>
            </w:r>
          </w:p>
        </w:tc>
      </w:tr>
    </w:tbl>
    <w:p>
      <w:r>
        <w:t>Key points</w:t>
      </w:r>
    </w:p>
    <w:p>
      <w:pPr>
        <w:pStyle w:val="ListBullet"/>
      </w:pPr>
      <w:r>
        <w:t>A condition filters which events are relevant for delivery.</w:t>
      </w:r>
    </w:p>
    <w:p>
      <w:pPr>
        <w:pStyle w:val="ListBullet"/>
      </w:pPr>
      <w:r>
        <w:t>An action defines the delivery channel and destination.</w:t>
      </w:r>
    </w:p>
    <w:p>
      <w:pPr>
        <w:pStyle w:val="ListBullet"/>
      </w:pPr>
      <w:r>
        <w:t>A subscription links conditions to actions and creates the actual delivery rule.</w:t>
      </w:r>
    </w:p>
    <w:p>
      <w:pPr>
        <w:pStyle w:val="ListBullet"/>
      </w:pPr>
      <w:r>
        <w:t>Test notifications before the real migration window so routing, mailboxes, and team channels are verified.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</w:rPr>
              <w:t xml:space="preserve">Demo / lab practice: </w:t>
            </w:r>
            <w:r>
              <w:t>Create a dry-run subscription using a test action and validate that events reach the intended recipients.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Exercise: </w:t>
            </w:r>
            <w:r>
              <w:t>Build a subscription design with one progress notification, one completion notification, and one validation notification.</w:t>
            </w:r>
          </w:p>
        </w:tc>
      </w:tr>
    </w:tbl>
    <w:p>
      <w:pPr>
        <w:pStyle w:val="Heading1"/>
      </w:pPr>
      <w:r>
        <w:t>End-to-end demo walkthroughs</w:t>
      </w:r>
    </w:p>
    <w:p>
      <w:pPr>
        <w:pStyle w:val="Heading2"/>
      </w:pPr>
      <w:r>
        <w:t>Demo A - On-premises migration</w:t>
      </w:r>
    </w:p>
    <w:p>
      <w:pPr>
        <w:pStyle w:val="ListNumber"/>
      </w:pPr>
      <w:r>
        <w:t>Confirm target HANA Cloud instance exists.</w:t>
      </w:r>
    </w:p>
    <w:p>
      <w:pPr>
        <w:pStyle w:val="ListNumber"/>
      </w:pPr>
      <w:r>
        <w:t>Confirm Cloud Connector mapping and connectivity_proxy entitlement.</w:t>
      </w:r>
    </w:p>
    <w:p>
      <w:pPr>
        <w:pStyle w:val="ListNumber"/>
      </w:pPr>
      <w:r>
        <w:t>Create and grant a dedicated migration user.</w:t>
      </w:r>
    </w:p>
    <w:p>
      <w:pPr>
        <w:pStyle w:val="ListNumber"/>
      </w:pPr>
      <w:r>
        <w:t>Start the migration project and enter virtual host/port, location ID, source credentials, and target credentials.</w:t>
      </w:r>
    </w:p>
    <w:p>
      <w:pPr>
        <w:pStyle w:val="ListNumber"/>
      </w:pPr>
      <w:r>
        <w:t>Run compatibility check and resolve Critical findings.</w:t>
      </w:r>
    </w:p>
    <w:p>
      <w:pPr>
        <w:pStyle w:val="ListNumber"/>
      </w:pPr>
      <w:r>
        <w:t>Execute migration, validate record counts/metadata, then finalize.</w:t>
      </w:r>
    </w:p>
    <w:p>
      <w:pPr>
        <w:pStyle w:val="Heading2"/>
      </w:pPr>
      <w:r>
        <w:t>Demo B - Neo migration</w:t>
      </w:r>
    </w:p>
    <w:p>
      <w:pPr>
        <w:pStyle w:val="ListNumber"/>
      </w:pPr>
      <w:r>
        <w:t>Collect Neo region, technical subaccount, DB/schema ID, account credentials, and migration user.</w:t>
      </w:r>
    </w:p>
    <w:p>
      <w:pPr>
        <w:pStyle w:val="ListNumber"/>
      </w:pPr>
      <w:r>
        <w:t>Create migration project for the Neo source type.</w:t>
      </w:r>
    </w:p>
    <w:p>
      <w:pPr>
        <w:pStyle w:val="ListNumber"/>
      </w:pPr>
      <w:r>
        <w:t>Review the scope limitation: catalog/data only.</w:t>
      </w:r>
    </w:p>
    <w:p>
      <w:pPr>
        <w:pStyle w:val="ListNumber"/>
      </w:pPr>
      <w:r>
        <w:t>Run checks, execute migration, validate, and document unsupported artifacts separately.</w:t>
      </w:r>
    </w:p>
    <w:p>
      <w:pPr>
        <w:pStyle w:val="Heading2"/>
      </w:pPr>
      <w:r>
        <w:t>Demo C - Cloud Foundry migration</w:t>
      </w:r>
    </w:p>
    <w:p>
      <w:pPr>
        <w:pStyle w:val="ListNumber"/>
      </w:pPr>
      <w:r>
        <w:t>Confirm source and target region alignment.</w:t>
      </w:r>
    </w:p>
    <w:p>
      <w:pPr>
        <w:pStyle w:val="ListNumber"/>
      </w:pPr>
      <w:r>
        <w:t>Collect Cloud Foundry org/space and source service instance details.</w:t>
      </w:r>
    </w:p>
    <w:p>
      <w:pPr>
        <w:pStyle w:val="ListNumber"/>
      </w:pPr>
      <w:r>
        <w:t>Choose migrated instance naming prefix/suffix.</w:t>
      </w:r>
    </w:p>
    <w:p>
      <w:pPr>
        <w:pStyle w:val="ListNumber"/>
      </w:pPr>
      <w:r>
        <w:t>Run checks, execute migration, validate service instances, and update app bindings if required.</w:t>
      </w:r>
    </w:p>
    <w:p>
      <w:pPr>
        <w:pStyle w:val="Heading2"/>
      </w:pPr>
      <w:r>
        <w:t>Demo D - Migration alerting</w:t>
      </w:r>
    </w:p>
    <w:p>
      <w:pPr>
        <w:pStyle w:val="ListNumber"/>
      </w:pPr>
      <w:r>
        <w:t>Activate Alert Notification service.</w:t>
      </w:r>
    </w:p>
    <w:p>
      <w:pPr>
        <w:pStyle w:val="ListNumber"/>
      </w:pPr>
      <w:r>
        <w:t>Create condition for progress, finished, and validation-finished events.</w:t>
      </w:r>
    </w:p>
    <w:p>
      <w:pPr>
        <w:pStyle w:val="ListNumber"/>
      </w:pPr>
      <w:r>
        <w:t>Create action for the chosen channel.</w:t>
      </w:r>
    </w:p>
    <w:p>
      <w:pPr>
        <w:pStyle w:val="ListNumber"/>
      </w:pPr>
      <w:r>
        <w:t>Create subscriptions and test delivery before the migration window.</w:t>
      </w:r>
    </w:p>
    <w:p>
      <w:pPr>
        <w:pStyle w:val="Heading1"/>
      </w:pPr>
      <w:r>
        <w:t>Practice exercises</w:t>
      </w:r>
    </w:p>
    <w:p>
      <w:pPr>
        <w:pStyle w:val="ListNumber"/>
      </w:pPr>
      <w:r>
        <w:t>Explain the difference between the Plan and Prepare phases in one paragraph.</w:t>
      </w:r>
    </w:p>
    <w:p>
      <w:pPr>
        <w:pStyle w:val="ListNumber"/>
      </w:pPr>
      <w:r>
        <w:t>A compatibility check returns Critical and Warning findings. Which ones block migration, and how should each be handled?</w:t>
      </w:r>
    </w:p>
    <w:p>
      <w:pPr>
        <w:pStyle w:val="ListNumber"/>
      </w:pPr>
      <w:r>
        <w:t>List the prerequisites unique to the on-premises source scenario.</w:t>
      </w:r>
    </w:p>
    <w:p>
      <w:pPr>
        <w:pStyle w:val="ListNumber"/>
      </w:pPr>
      <w:r>
        <w:t>Why is a dedicated migration user preferable to using a normal administrator account?</w:t>
      </w:r>
    </w:p>
    <w:p>
      <w:pPr>
        <w:pStyle w:val="ListNumber"/>
      </w:pPr>
      <w:r>
        <w:t>Why should Alert Notification be configured before the execution phase starts?</w:t>
      </w:r>
    </w:p>
    <w:p>
      <w:pPr>
        <w:pStyle w:val="ListNumber"/>
      </w:pPr>
      <w:r>
        <w:t>Design a validation checklist for migrated catalog, data, secure store, and application connectivity.</w:t>
      </w:r>
    </w:p>
    <w:p>
      <w:pPr>
        <w:pStyle w:val="ListNumber"/>
      </w:pPr>
      <w:r>
        <w:t>Compare Neo and Cloud Foundry migration inputs. Which fields identify the source environment in each case?</w:t>
      </w:r>
    </w:p>
    <w:p>
      <w:pPr>
        <w:pStyle w:val="ListNumber"/>
      </w:pPr>
      <w:r>
        <w:t>Create a cutover risk register with five risks and one mitigation for each.</w:t>
      </w:r>
    </w:p>
    <w:p>
      <w:pPr>
        <w:pStyle w:val="Heading1"/>
      </w:pPr>
      <w:r>
        <w:t>Answer key / expected responses</w:t>
      </w:r>
    </w:p>
    <w:p>
      <w:pPr>
        <w:pStyle w:val="ListBullet"/>
      </w:pPr>
      <w:r>
        <w:t>Plan selects the source and checks compatibility; Prepare selects the target and migration user and readies execution.</w:t>
      </w:r>
    </w:p>
    <w:p>
      <w:pPr>
        <w:pStyle w:val="ListBullet"/>
      </w:pPr>
      <w:r>
        <w:t>Critical findings block continuation; Warnings do not necessarily block migration but require review and acceptance or remediation.</w:t>
      </w:r>
    </w:p>
    <w:p>
      <w:pPr>
        <w:pStyle w:val="ListBullet"/>
      </w:pPr>
      <w:r>
        <w:t>On-premises needs Cloud Connector, virtual host/port, location ID, and connectivity_proxy entitlement.</w:t>
      </w:r>
    </w:p>
    <w:p>
      <w:pPr>
        <w:pStyle w:val="ListBullet"/>
      </w:pPr>
      <w:r>
        <w:t>A dedicated user is auditable, scoped, removable, and avoids overusing personal or high-power administrator identities.</w:t>
      </w:r>
    </w:p>
    <w:p>
      <w:pPr>
        <w:pStyle w:val="ListBullet"/>
      </w:pPr>
      <w:r>
        <w:t>Alerting must be tested before execution so long-running steps can be monitored without manual polling.</w:t>
      </w:r>
    </w:p>
    <w:p>
      <w:pPr>
        <w:pStyle w:val="ListBullet"/>
      </w:pPr>
      <w:r>
        <w:t>Validation should include object counts, row counts, failed objects, application smoke tests, authorization checks, and cleanup confirmation.</w:t>
      </w:r>
    </w:p>
    <w:p>
      <w:pPr>
        <w:pStyle w:val="ListBullet"/>
      </w:pPr>
      <w:r>
        <w:t>Neo uses region, technical subaccount, and source DB/schema ID; Cloud Foundry uses region, space, and service instance name.</w:t>
      </w:r>
    </w:p>
    <w:p>
      <w:pPr>
        <w:pStyle w:val="ListBullet"/>
      </w:pPr>
      <w:r>
        <w:t>Typical risks include missing privileges, region mismatch, incompatible objects, network failure, insufficient target capacity, credential expiry, and inadequate rollback planning.</w:t>
      </w:r>
    </w:p>
    <w:p>
      <w:pPr>
        <w:pStyle w:val="Heading1"/>
      </w:pPr>
      <w:r>
        <w:t>Final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Check item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Done?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Access approved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Target instance sized and created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Source backup completed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Migration user created and tested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Connectivity tested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Compatibility findings reviewed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Alert Notification tested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Execution window approved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Validation evidence captured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☐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Finalize and cleanup completed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☐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B6E8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color w:val="40404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