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CORSICA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Collaborative Outline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Red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Old Dominion University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August 29th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CS 41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 Lab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48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Table of 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1</w:t>
        <w:tab/>
        <w:t xml:space="preserve">INTRODUCTION (PATRICK)......................................................................................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2</w:t>
        <w:tab/>
        <w:t xml:space="preserve">CORSICA PRODUCT DESCRIPTION (NICK)..........................................................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2.1</w:t>
        <w:tab/>
        <w:t xml:space="preserve">Key Product Features and Capabilities (NICK)................................................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2.2</w:t>
        <w:tab/>
        <w:t xml:space="preserve">Major Components (Hardware/Software) (LATIMER)..................................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3</w:t>
        <w:tab/>
        <w:t xml:space="preserve">IDENTIFICATION OF CASE STUDY (LATIMER)..................................................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4</w:t>
        <w:tab/>
        <w:t xml:space="preserve">CORSICA PRODUCT PROTOTYPE DESCRIPTION (TONY).............................. 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4.1</w:t>
        <w:tab/>
        <w:t xml:space="preserve">Prototype Architecture (Hardware/Software) (TONY)..................................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4.2</w:t>
        <w:tab/>
        <w:t xml:space="preserve">Prototype Features and Capabilities (BITASEME)........................................ 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4.3</w:t>
        <w:tab/>
        <w:t xml:space="preserve">Prototype Development Challenges (LOOKMAI).......................................... 17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Glossary……………………………………………………………………………….……….. 19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References……………………………………………………………………………….…….. 21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8"/>
          <w:rtl w:val="0"/>
        </w:rPr>
        <w:t xml:space="preserve">Figures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1 - Hardware Components…………………………………………...…………...…. 7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2 - Real World Product and Prototype Comparison…………………...…………. 10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3 - Major Functional Components Diagram……………………………...……..… 11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4 - Description of Algorithms…………………………..………………………..…. 12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5 - Risk Table and Matrix……….……………………………...………….……..... 16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Figure 6 - Prototype Challenges………………………………………...………….……..... 17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" w:colFirst="0" w:name="h.30j0zll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CS 411W LAB I - PRODUCT DESCRIPTION DOCUMENT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2" w:colFirst="0" w:name="h.1fob9te" w:colLast="0"/>
      <w:bookmarkEnd w:id="2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INTRODUCTION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CORSICA PRODUCT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2et92p0" w:colLast="0"/>
      <w:bookmarkEnd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Key Product Features and Capabilities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tyjcwt" w:colLast="0"/>
      <w:bookmarkEnd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Major Components (Hardware/Software)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drawing>
          <wp:inline distR="114300" distT="114300" distB="114300" distL="114300">
            <wp:extent cy="3539453" cx="4843463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9453" cx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Hardware Components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6" w:colFirst="0" w:name="h.3dy6vkm" w:colLast="0"/>
      <w:bookmarkEnd w:id="6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IDENTIFICATION OF CASE STUDY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CORSICA PRODUCT PROTOTYPE DESCRIPTION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600"/>
      </w:tblPr>
      <w:tblGrid>
        <w:gridCol w:w="2985"/>
        <w:gridCol w:w="2940"/>
        <w:gridCol w:w="2955"/>
        <w:tblGridChange w:id="0">
          <w:tblGrid>
            <w:gridCol w:w="2985"/>
            <w:gridCol w:w="2940"/>
            <w:gridCol w:w="295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808080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highlight w:val="darkGray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45911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Real World Product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45911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Prototype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Environments for all Users: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demonstrate student, admin, and scheduler users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Notification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be simulated with text box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Check for available seats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Add Student to Wait-list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Drop Student from Wait-list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Fair process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Alert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be simulated with text box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Mostly automated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rely heavily on user interaction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Link to Banner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be loaded with data.txt files instead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Link to Leo-Online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8"/>
                <w:shd w:val="clear" w:fill="bfbfbf"/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14"/>
                <w:shd w:val="clear" w:fill="bfbfbf"/>
                <w:rtl w:val="0"/>
              </w:rPr>
              <w:t xml:space="preserve">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shd w:val="clear" w:fill="bfbfbf"/>
                <w:rtl w:val="0"/>
              </w:rPr>
              <w:t xml:space="preserve">Will be simulated with command box menu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GUI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Very Basic (Text System)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2f5496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Seat Analysis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Real World Product and Prototype Comparison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8" w:colFirst="0" w:name="h.4d34og8" w:colLast="0"/>
      <w:bookmarkEnd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Prototype Architecture (Hardware/Software)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7525.0" w:type="dxa"/>
        <w:jc w:val="left"/>
        <w:tblLayout w:type="fixed"/>
        <w:tblLook w:val="0600"/>
      </w:tblPr>
      <w:tblGrid>
        <w:gridCol w:w="1175"/>
        <w:gridCol w:w="6350"/>
        <w:tblGridChange w:id="0">
          <w:tblGrid>
            <w:gridCol w:w="1175"/>
            <w:gridCol w:w="635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3595688" cx="3895725"/>
                  <wp:effectExtent t="0" b="0" r="0" l="0"/>
                  <wp:docPr id="2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3595688" cx="389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48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Prototype Major Functional Components Diagram</w:t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829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600"/>
      </w:tblPr>
      <w:tblGrid>
        <w:gridCol w:w="4125"/>
        <w:gridCol w:w="4170"/>
        <w:tblGridChange w:id="0">
          <w:tblGrid>
            <w:gridCol w:w="4125"/>
            <w:gridCol w:w="417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45911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Algorithm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45911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How it functions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Load Enrollment Data Files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Course data files are loaded into CORSICA.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Files contain course: Capacity, Number of Enrollments, and Available seats.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Open Course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An Administrator or Scheduler user logs into Banner and opens a course for students to enroll in.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Banner database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database is notified of change and is updated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Check for Open Seats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Once a course becomes full, a wait-list is activated for it by CORSICA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will continually reference the current course capacity and amount of students enrolled.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If the amount of students enrolled is less than course capacity, a seat has become available.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database updates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Calls notification algorithm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Add Student to Wait-list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Student X wishes to enroll in Course Y’s wait-list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receives this request and adds Students X to wait-list queue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Course Y’s wait-list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Notification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The check for open seats algorithm completes and returns true for an available seat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All students on the wait-list queue are notified of opening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Students respond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Drop Student from Wait-list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Student X wishes to be dropped from Course Y’s wait-list or the time window for that student has expired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receives this request and removes Student X from the wait-list queue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Course Y’s wait-list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Increase Course Capacity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Administrator logs into Banner and increases course capacity for Course 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Banner database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database is notified of change and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1f3864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1f3864"/>
                <w:rtl w:val="0"/>
              </w:rPr>
              <w:t xml:space="preserve">Close Course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9c9c9"/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An Administrator or Scheduler user logs into Banner and closes a course as an available option for students to enroll 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Banner database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CORSICA database is notified of change is updated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9c9c9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Description of Algorithms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9" w:colFirst="0" w:name="h.2s8eyo1" w:colLast="0"/>
      <w:bookmarkEnd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Prototype Features and Capabilities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ind w:firstLine="720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87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650"/>
        <w:gridCol w:w="4110"/>
        <w:tblGridChange w:id="0">
          <w:tblGrid>
            <w:gridCol w:w="4650"/>
            <w:gridCol w:w="4110"/>
          </w:tblGrid>
        </w:tblGridChange>
      </w:tblGrid>
      <w:tr>
        <w:trPr>
          <w:trHeight w:val="48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Customer Risks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Technical Risks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C1: Department Use Rejection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T1: Ability to Integrate with Banner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C2: Transition to New GUI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T2: Software Upgrades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C3: Cost of Product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T3: Availability of Server Storage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C4: Product Interest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480" w:before="0"/>
              <w:ind w:right="-133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T4: Security Vulnerability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60" w:line="480" w:befor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67760" cx="5223201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67760" cx="522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5</w:t>
        <w:br w:type="textWrapping"/>
        <w:t xml:space="preserve">Risk Table and Matrix</w:t>
      </w:r>
    </w:p>
    <w:p w:rsidP="00000000" w:rsidRPr="00000000" w:rsidR="00000000" w:rsidDel="00000000" w:rsidRDefault="00000000">
      <w:pPr>
        <w:spacing w:lineRule="auto" w:after="160" w:line="48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1" w:colFirst="0" w:name="h.3rdcrjn" w:colLast="0"/>
      <w:bookmarkEnd w:id="1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4.3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Prototype Development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</w:tblBorders>
        <w:tblLayout w:type="fixed"/>
        <w:tblLook w:val="0600"/>
      </w:tblPr>
      <w:tblGrid>
        <w:gridCol w:w="2318"/>
        <w:gridCol w:w="3193"/>
        <w:gridCol w:w="3849"/>
        <w:tblGridChange w:id="0">
          <w:tblGrid>
            <w:gridCol w:w="2318"/>
            <w:gridCol w:w="3193"/>
            <w:gridCol w:w="3849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4591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Objectives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4591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Prototype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c4591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c45911"/>
                <w:rtl w:val="0"/>
              </w:rPr>
              <w:t xml:space="preserve">Challenges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Environments for all Users: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demonstrate student, admin, and scheduler users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Working out all the bugs in CORSICA to allow all users to use CORSICA as intended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Notification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be simulated with text box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Allowing CORSICA to sync EXACTLY with the University’s Clock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Alert System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be simulated with text box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Making the Alert System actually recognize each change to help ensure intentional changes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Mostly automated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rely heavily on user interaction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Users need to be knowledgeable of CORSICA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Link to Banner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be loaded with data.txt files instead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Using Black Box Testing to certify the text file compatibility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ffffff"/>
                <w:sz w:val="24"/>
                <w:highlight w:val="darkBlue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Link to LEO Online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shd w:val="clear" w:fill="bfbfbf"/>
                <w:rtl w:val="0"/>
              </w:rPr>
              <w:t xml:space="preserve">·        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Will be simulated with command box menu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Maintaining LEO Online’s layout while appending the CORSICA option on the course registration screen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365f91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shd w:val="clear" w:fill="2f5496"/>
                <w:rtl w:val="0"/>
              </w:rPr>
              <w:t xml:space="preserve">GUI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Very Basic (Text System)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bfbfbf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-78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shd w:val="clear" w:fill="bfbfbf"/>
                <w:rtl w:val="0"/>
              </w:rPr>
              <w:t xml:space="preserve">Coding a GUI that looks professional and is simple to navigate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8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Figure 6</w:t>
        <w:br w:type="textWrapping"/>
        <w:t xml:space="preserve">Prototype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Glossary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Algorithm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set of steps that are followed in order to solve a mathematical problem or to complete a computer process.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Banner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Old Dominion University's centralized academic and administrative records system.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Browser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computer program that is used to find and look at information on the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C++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general purpose programming language that is free-form and compiled.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Cascading Style Sheets (CSS)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style sheet language used for describing the look and formatting of a document written in a markup language.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vertAlign w:val="subscript"/>
          <w:rtl w:val="0"/>
        </w:rPr>
        <w:br w:type="textWrapping"/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Corsica Database (CDB) -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Corsica’s prototype database that simulates Banner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Computer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An electronic machine that can store and work with large amounts of information.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Database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collection of pieces of information that is organized and used on a computer.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E-mail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system for sending messages from one computer to another computer.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Graphical User Interface (GUI)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program that allows a person to work easily with a computer by using a mouse to point to small pictures and other elements on the screen.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HyperText Markup Language (HTML)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computer language that is used to create documents or Web sites on the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Internet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An electronic communications network that connects computer networks and organizational computer facilities around the world.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Javascript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dynamic computer programming language, used as part of web browsers, whose implementations allow client-side scripts to interact with the user.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Laboratory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room or building with special equipment for doing scientific experiments and tests.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Lecture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talk or speech given to a group of people to teach them about a particular subject.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MySQL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database management system.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Notification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The act of notifying someone.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ODU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- Old Dominion University, a public 4-year university in Norfolk, Virginia.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PHP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server-side scripting language designed for web development.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Prototype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An original or first model of something from which other forms are copied or developed.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Recitation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class period especially in association with and for review of a lecture.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Server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The main computer in a network which provides files and services that are used by the other computers.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SQL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programming language designed for managing data held in a relational database management system.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Text Message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A short message that is sent electronically to a cell phone or other device.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University Identification Number (UIN) -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A unique identification number given out to students at Old Dominion University.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Wait-list -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 To be put on a waiting list.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Found at http://www.merriam-webster.com/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Found at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1155cc"/>
            <w:sz w:val="20"/>
            <w:u w:val="single"/>
            <w:rtl w:val="0"/>
          </w:rPr>
          <w:t xml:space="preserve">http://en.wikipedia.org/wiki/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subscript"/>
          <w:rtl w:val="0"/>
        </w:rPr>
        <w:t xml:space="preserve">***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0"/>
          <w:rtl w:val="0"/>
        </w:rPr>
        <w:t xml:space="preserve">Found at https://www.odu.edu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References</w:t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1.</w:t>
        <w:tab/>
        <w:t xml:space="preserve">(March 24, 2014). Employment Projections.  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00"/>
          <w:sz w:val="24"/>
          <w:highlight w:val="white"/>
          <w:rtl w:val="0"/>
        </w:rPr>
        <w:t xml:space="preserve">Bureau of Labor Statistics.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 Retrieved May 1, 2014, from </w:t>
      </w:r>
      <w:hyperlink r:id="rId10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00"/>
            <w:sz w:val="24"/>
            <w:highlight w:val="white"/>
            <w:u w:val="none"/>
            <w:rtl w:val="0"/>
          </w:rPr>
          <w:t xml:space="preserve">http://www.bls.gov/emp/ep_chart_001.htm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48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2.</w:t>
        <w:tab/>
        <w:t xml:space="preserve">Yu, R. (2012, September 3). Voice mail in decline with rise of text, loss of patience.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00"/>
          <w:sz w:val="24"/>
          <w:highlight w:val="white"/>
          <w:rtl w:val="0"/>
        </w:rPr>
        <w:t xml:space="preserve">USATODAY.COM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highlight w:val="white"/>
          <w:rtl w:val="0"/>
        </w:rPr>
        <w:t xml:space="preserve">. Retrieved April 27, 2014, from http://usatoday30.usatoday.com/tech/news/story/2012-09-03/voicemail-decline/57556358/1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</w:t>
      </w:r>
    </w:p>
    <w:sectPr>
      <w:headerReference r:id="rId13" w:type="default"/>
      <w:footerReference r:id="rId14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76" w:before="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Arial" w:hAnsi="Arial" w:eastAsia="Arial" w:ascii="Arial"/>
        <w:b w:val="0"/>
        <w:color w:val="000000"/>
        <w:sz w:val="22"/>
        <w:rtl w:val="0"/>
      </w:rPr>
      <w:t xml:space="preserve"> Lab 1 - CORSICA Product Description                                                                                      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color w:val="000000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76" w:before="0"/>
      <w:contextualSpacing w:val="0"/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0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1"/>
      <w:color w:val="000000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76" w:before="0"/>
    </w:pPr>
    <w:rPr>
      <w:rFonts w:cs="Trebuchet MS" w:hAnsi="Trebuchet MS" w:eastAsia="Trebuchet MS" w:ascii="Trebuchet MS"/>
      <w:b w:val="0"/>
      <w:color w:val="000000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line="276" w:before="0"/>
    </w:pPr>
    <w:rPr>
      <w:rFonts w:cs="Trebuchet MS" w:hAnsi="Trebuchet MS" w:eastAsia="Trebuchet MS" w:ascii="Trebuchet MS"/>
      <w:b w:val="0"/>
      <w:i w:val="1"/>
      <w:color w:val="666666"/>
      <w:sz w:val="26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fontTable.xml" Type="http://schemas.openxmlformats.org/officeDocument/2006/relationships/fontTable" Id="rId2"/><Relationship Target="http://www.bls.gov/emp/ep_chart_001.htm" Type="http://schemas.openxmlformats.org/officeDocument/2006/relationships/hyperlink" TargetMode="External" Id="rId12"/><Relationship Target="header1.xml" Type="http://schemas.openxmlformats.org/officeDocument/2006/relationships/head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bls.gov/emp/ep_chart_001.htm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bls.gov/emp/ep_chart_001.htm" Type="http://schemas.openxmlformats.org/officeDocument/2006/relationships/hyperlink" TargetMode="External" Id="rId11"/><Relationship Target="http://en.wikipedia.org/wiki/" Type="http://schemas.openxmlformats.org/officeDocument/2006/relationships/hyperlink" TargetMode="External" Id="rId9"/><Relationship Target="media/image00.png" Type="http://schemas.openxmlformats.org/officeDocument/2006/relationships/image" Id="rId6"/><Relationship Target="media/image02.png" Type="http://schemas.openxmlformats.org/officeDocument/2006/relationships/image" Id="rId5"/><Relationship Target="http://en.wikipedia.org/wiki/" Type="http://schemas.openxmlformats.org/officeDocument/2006/relationships/hyperlink" TargetMode="External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(Collabritive Outline).docx</dc:title>
</cp:coreProperties>
</file>