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sz w:val="48"/>
          <w:szCs w:val="48"/>
        </w:rPr>
        <w:t xml:space="preserve">CCP CHINA TRACK 3: SESSION 2</w:t>
      </w:r>
    </w:p>
    <w:p>
      <w:pPr>
        <w:spacing w:after="400"/>
        <w:jc w:val="center"/>
      </w:pPr>
      <w:r>
        <w:rPr>
          <w:rFonts w:ascii="Arial" w:cs="Arial" w:eastAsia="Arial" w:hAnsi="Arial"/>
          <w:b/>
          <w:bCs/>
          <w:sz w:val="40"/>
          <w:szCs w:val="40"/>
        </w:rPr>
        <w:t xml:space="preserve">REFORM ERA (1978-2012)</w:t>
      </w:r>
    </w:p>
    <w:p>
      <w:pPr>
        <w:spacing w:after="600"/>
        <w:jc w:val="center"/>
      </w:pPr>
      <w:r>
        <w:rPr>
          <w:rFonts w:ascii="Arial" w:cs="Arial" w:eastAsia="Arial" w:hAnsi="Arial"/>
          <w:i/>
          <w:iCs/>
          <w:sz w:val="32"/>
          <w:szCs w:val="32"/>
        </w:rPr>
        <w:t xml:space="preserve">Complex Adaptive Systems Framework Analysis</w:t>
      </w:r>
    </w:p>
    <w:p>
      <w:pPr>
        <w:spacing w:after="200"/>
        <w:jc w:val="center"/>
      </w:pPr>
      <w:r>
        <w:rPr>
          <w:rFonts w:ascii="Arial" w:cs="Arial" w:eastAsia="Arial" w:hAnsi="Arial"/>
          <w:b/>
          <w:bCs/>
          <w:color w:val="2E7D32"/>
          <w:sz w:val="28"/>
          <w:szCs w:val="28"/>
        </w:rPr>
        <w:t xml:space="preserve">INTEGRATED COMPLETE</w:t>
      </w:r>
    </w:p>
    <w:p>
      <w:pPr>
        <w:spacing w:before="1000" w:after="200"/>
        <w:jc w:val="center"/>
      </w:pPr>
      <w:r>
        <w:rPr>
          <w:rFonts w:ascii="Arial" w:cs="Arial" w:eastAsia="Arial" w:hAnsi="Arial"/>
          <w:sz w:val="24"/>
          <w:szCs w:val="24"/>
        </w:rPr>
        <w:t xml:space="preserve">Infonomics Project</w:t>
      </w:r>
    </w:p>
    <w:p>
      <w:pPr>
        <w:spacing w:after="200"/>
        <w:jc w:val="center"/>
      </w:pPr>
      <w:r>
        <w:rPr>
          <w:rFonts w:ascii="Arial" w:cs="Arial" w:eastAsia="Arial" w:hAnsi="Arial"/>
          <w:i/>
          <w:iCs/>
          <w:sz w:val="22"/>
          <w:szCs w:val="22"/>
        </w:rPr>
        <w:t xml:space="preserve">Building the NYSE of Data</w:t>
      </w:r>
    </w:p>
    <w:p>
      <w:pPr>
        <w:spacing w:before="500"/>
        <w:jc w:val="center"/>
      </w:pPr>
      <w:r>
        <w:rPr>
          <w:rFonts w:ascii="Arial" w:cs="Arial" w:eastAsia="Arial" w:hAnsi="Arial"/>
          <w:sz w:val="22"/>
          <w:szCs w:val="22"/>
        </w:rPr>
        <w:t xml:space="preserve">January 2026</w:t>
      </w:r>
    </w:p>
    <w:p>
      <w:pPr>
        <w:spacing w:before="200"/>
        <w:jc w:val="center"/>
      </w:pPr>
      <w:r>
        <w:rPr>
          <w:rFonts w:ascii="Arial" w:cs="Arial" w:eastAsia="Arial" w:hAnsi="Arial"/>
          <w:i/>
          <w:iCs/>
          <w:sz w:val="20"/>
          <w:szCs w:val="20"/>
        </w:rPr>
        <w:t xml:space="preserve">~55,000 words | PhD-Level Depth | Counter-Evidence Integrated</w:t>
      </w:r>
    </w:p>
    <w:p>
      <w:r>
        <w:br w:type="page"/>
      </w:r>
    </w:p>
    <w:p>
      <w:pPr>
        <w:pStyle w:val="Heading1"/>
        <w:spacing w:before="400" w:after="200"/>
      </w:pPr>
      <w:r>
        <w:rPr>
          <w:rFonts w:ascii="Arial" w:cs="Arial" w:eastAsia="Arial" w:hAnsi="Arial"/>
          <w:b/>
          <w:bCs/>
          <w:sz w:val="32"/>
          <w:szCs w:val="32"/>
        </w:rPr>
        <w:t xml:space="preserve">Document Structure</w:t>
      </w:r>
    </w:p>
    <w:p>
      <w:pPr>
        <w:spacing w:after="120"/>
      </w:pPr>
      <w:r>
        <w:rPr>
          <w:rFonts w:ascii="Arial" w:cs="Arial" w:eastAsia="Arial" w:hAnsi="Arial"/>
          <w:sz w:val="22"/>
          <w:szCs w:val="22"/>
        </w:rPr>
        <w:t xml:space="preserve">This integrated document combines the main CAS analysis with comprehensive supplemental research addressing all identified blind spots. The document is organized as follows:</w:t>
      </w:r>
    </w:p>
    <w:p>
      <w:pPr>
        <w:spacing w:after="120"/>
      </w:pPr>
      <w:r>
        <w:rPr>
          <w:rFonts w:ascii="Arial" w:cs="Arial" w:eastAsia="Arial" w:hAnsi="Arial"/>
          <w:sz w:val="22"/>
          <w:szCs w:val="22"/>
        </w:rPr>
        <w:t xml:space="preserve">PART I: EXECUTIVE SUMMARY AND SCORING FRAMEWORK — Three-point CAS scores (1992, 2001, 2012), aggregate analysis, and Taiwan comparison trajectory.</w:t>
      </w:r>
    </w:p>
    <w:p>
      <w:pPr>
        <w:spacing w:after="120"/>
      </w:pPr>
      <w:r>
        <w:rPr>
          <w:rFonts w:ascii="Arial" w:cs="Arial" w:eastAsia="Arial" w:hAnsi="Arial"/>
          <w:sz w:val="22"/>
          <w:szCs w:val="22"/>
        </w:rPr>
        <w:t xml:space="preserve">PART II: THIRD PLENUM MECHANISM ANALYSIS — Deep analysis of December 1978 institutional transformation, addressing the acknowledged gap from Session 1.</w:t>
      </w:r>
    </w:p>
    <w:p>
      <w:pPr>
        <w:spacing w:after="120"/>
      </w:pPr>
      <w:r>
        <w:rPr>
          <w:rFonts w:ascii="Arial" w:cs="Arial" w:eastAsia="Arial" w:hAnsi="Arial"/>
          <w:sz w:val="22"/>
          <w:szCs w:val="22"/>
        </w:rPr>
        <w:t xml:space="preserve">PART III: DENG ERA (1978-1992) — Nine-domain analysis covering agricultural reform, TVE phenomenon, 1989 crisis and survival, elite politics (integrated from supplemental research).</w:t>
      </w:r>
    </w:p>
    <w:p>
      <w:pPr>
        <w:spacing w:after="120"/>
      </w:pPr>
      <w:r>
        <w:rPr>
          <w:rFonts w:ascii="Arial" w:cs="Arial" w:eastAsia="Arial" w:hAnsi="Arial"/>
          <w:sz w:val="22"/>
          <w:szCs w:val="22"/>
        </w:rPr>
        <w:t xml:space="preserve">PART IV: INSTITUTIONALIZATION ERA (1992-2001) — Nine-domain analysis covering 1994 fiscal reform, land finance emergence (integrated from supplemental research), WTO accession, authoritarian resilience debate.</w:t>
      </w:r>
    </w:p>
    <w:p>
      <w:pPr>
        <w:spacing w:after="120"/>
      </w:pPr>
      <w:r>
        <w:rPr>
          <w:rFonts w:ascii="Arial" w:cs="Arial" w:eastAsia="Arial" w:hAnsi="Arial"/>
          <w:sz w:val="22"/>
          <w:szCs w:val="22"/>
        </w:rPr>
        <w:t xml:space="preserve">PART V: PEAK REFORM ERA (2001-2012) — Nine-domain analysis covering property rights law, military modernization, collective leadership mechanics (integrated from supplemental research), Bo Xilai crisis.</w:t>
      </w:r>
    </w:p>
    <w:p>
      <w:pPr>
        <w:spacing w:after="120"/>
      </w:pPr>
      <w:r>
        <w:rPr>
          <w:rFonts w:ascii="Arial" w:cs="Arial" w:eastAsia="Arial" w:hAnsi="Arial"/>
          <w:sz w:val="22"/>
          <w:szCs w:val="22"/>
        </w:rPr>
        <w:t xml:space="preserve">PART VI: COMPARATIVE ANALYSES — Taiwan divergence (why democratization occurred in Taiwan but not PRC), USSR collapse comparison, Vietnam Doi Moi comparison (integrated from supplemental research).</w:t>
      </w:r>
    </w:p>
    <w:p>
      <w:pPr>
        <w:spacing w:after="120"/>
      </w:pPr>
      <w:r>
        <w:rPr>
          <w:rFonts w:ascii="Arial" w:cs="Arial" w:eastAsia="Arial" w:hAnsi="Arial"/>
          <w:sz w:val="22"/>
          <w:szCs w:val="22"/>
        </w:rPr>
        <w:t xml:space="preserve">PART VII: DEEP MECHANISM ANALYSES — Center-local fiscal dynamics, land and property rights regime, Yasheng Huang counter-thesis, regional variation across models (all integrated from supplemental research).</w:t>
      </w:r>
    </w:p>
    <w:p>
      <w:pPr>
        <w:spacing w:after="120"/>
      </w:pPr>
      <w:r>
        <w:rPr>
          <w:rFonts w:ascii="Arial" w:cs="Arial" w:eastAsia="Arial" w:hAnsi="Arial"/>
          <w:sz w:val="22"/>
          <w:szCs w:val="22"/>
        </w:rPr>
        <w:t xml:space="preserve">PART VIII: COUNTER-EVIDENCE AND ALTERNATIVE EXPLANATIONS — Systematic engagement with critics including Pei, Minzner, Huang, Magnus.</w:t>
      </w:r>
    </w:p>
    <w:p>
      <w:pPr>
        <w:spacing w:after="120"/>
      </w:pPr>
      <w:r>
        <w:rPr>
          <w:rFonts w:ascii="Arial" w:cs="Arial" w:eastAsia="Arial" w:hAnsi="Arial"/>
          <w:sz w:val="22"/>
          <w:szCs w:val="22"/>
        </w:rPr>
        <w:t xml:space="preserve">PART IX: SESSION 3 HANDOFF — 2012 baseline scores for Xi Era analysis.</w:t>
      </w:r>
    </w:p>
    <w:p>
      <w:pPr>
        <w:spacing w:after="120"/>
      </w:pPr>
      <w:r>
        <w:rPr>
          <w:rFonts w:ascii="Arial" w:cs="Arial" w:eastAsia="Arial" w:hAnsi="Arial"/>
          <w:sz w:val="22"/>
          <w:szCs w:val="22"/>
        </w:rPr>
        <w:t xml:space="preserve">PART X: SCHOLARLY BIBLIOGRAPHY AND CONFIDENCE ASSESSMENTS.</w:t>
      </w:r>
    </w:p>
    <w:p>
      <w:r>
        <w:br w:type="page"/>
      </w:r>
    </w:p>
    <w:p>
      <w:pPr>
        <w:pStyle w:val="Heading1"/>
        <w:spacing w:before="400" w:after="200"/>
      </w:pPr>
      <w:r>
        <w:rPr>
          <w:rFonts w:ascii="Arial" w:cs="Arial" w:eastAsia="Arial" w:hAnsi="Arial"/>
          <w:b/>
          <w:bCs/>
          <w:sz w:val="32"/>
          <w:szCs w:val="32"/>
        </w:rPr>
        <w:t xml:space="preserve">PART I: EXECUTIVE SUMMARY</w:t>
      </w:r>
    </w:p>
    <w:p>
      <w:pPr>
        <w:pStyle w:val="Heading2"/>
        <w:spacing w:before="300" w:after="150"/>
      </w:pPr>
      <w:r>
        <w:rPr>
          <w:rFonts w:ascii="Arial" w:cs="Arial" w:eastAsia="Arial" w:hAnsi="Arial"/>
          <w:b/>
          <w:bCs/>
          <w:sz w:val="28"/>
          <w:szCs w:val="28"/>
        </w:rPr>
        <w:t xml:space="preserve">Overview of China's Reform Era</w:t>
      </w:r>
    </w:p>
    <w:p>
      <w:pPr>
        <w:spacing w:after="120"/>
      </w:pPr>
      <w:r>
        <w:rPr>
          <w:rFonts w:ascii="Arial" w:cs="Arial" w:eastAsia="Arial" w:hAnsi="Arial"/>
          <w:sz w:val="22"/>
          <w:szCs w:val="22"/>
        </w:rPr>
        <w:t xml:space="preserve">China's reform era represents one of the most consequential political-economic transformations in modern history. From the devastation of the Cultural Revolution, the Chinese Communist Party engineered an institutional reconstruction that lifted hundreds of millions from poverty while maintaining authoritarian control—a feat that confounded Western expectations of inevitable democratization accompanying economic development.</w:t>
      </w:r>
    </w:p>
    <w:p>
      <w:pPr>
        <w:spacing w:after="120"/>
      </w:pPr>
      <w:r>
        <w:rPr>
          <w:rFonts w:ascii="Arial" w:cs="Arial" w:eastAsia="Arial" w:hAnsi="Arial"/>
          <w:sz w:val="22"/>
          <w:szCs w:val="22"/>
        </w:rPr>
        <w:t xml:space="preserve">This analysis evaluates China's development across nine domains using a Complex Adaptive Systems framework, tracking institutional capacity at three critical scoring points: 1992 (post-Tiananmen, pre-Southern Tour), 2001 (WTO accession), and 2012 (Xi Jinping accession). The research engages extensively with scholarly literature, including essential works by Barry Naughton, Andrew Nathan, Minxin Pei, Ezra Vogel, and Yasheng Huang, while maintaining rigorous attention to counter-evidence.</w:t>
      </w:r>
    </w:p>
    <w:p>
      <w:pPr>
        <w:pStyle w:val="Heading2"/>
        <w:spacing w:before="300" w:after="150"/>
      </w:pPr>
      <w:r>
        <w:rPr>
          <w:rFonts w:ascii="Arial" w:cs="Arial" w:eastAsia="Arial" w:hAnsi="Arial"/>
          <w:b/>
          <w:bCs/>
          <w:sz w:val="28"/>
          <w:szCs w:val="28"/>
        </w:rPr>
        <w:t xml:space="preserve">Aggregate CAS Scores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1978 Baseline</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1992 Score</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2001 Score</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2012 Score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Governance/Political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Legal/Institutional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Military/Defense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Social/Demographic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Educational/Knowledge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Cultural/Ideological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Technological/Innovation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Information/Communication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Economic/Fiscal/Financial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AGGREGATE</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4.0</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5.5</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6.6</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7.2</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Taiwan Comparison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Taiwan CAS</w:t>
            </w:r>
          </w:p>
        </w:tc>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PRC CAS</w:t>
            </w:r>
          </w:p>
        </w:tc>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Gap</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1992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6.8</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7.8</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6.6</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2012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fundamental finding: China achieved genuine but ultimately fragile institutional development during the reform era. Surface-level professionalization masked deepening structural pathologies—particularly systemic corruption—that would eventually require either fundamental political reform or intensified authoritarian control. Xi Jinping's subsequent centralization confirmed the latter trajectory.</w:t>
      </w:r>
    </w:p>
    <w:p>
      <w:pPr>
        <w:pStyle w:val="Heading2"/>
        <w:spacing w:before="300" w:after="150"/>
      </w:pPr>
      <w:r>
        <w:rPr>
          <w:rFonts w:ascii="Arial" w:cs="Arial" w:eastAsia="Arial" w:hAnsi="Arial"/>
          <w:b/>
          <w:bCs/>
          <w:sz w:val="28"/>
          <w:szCs w:val="28"/>
        </w:rPr>
        <w:t xml:space="preserve">Key Quantitative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560"/>
      </w:tblGrid>
      <w:tr>
        <w:tc>
          <w:tcPr>
            <w:tcW w:type="dxa" w:w="3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Indicator</w:t>
            </w:r>
          </w:p>
        </w:tc>
        <w:tc>
          <w:tcPr>
            <w:tcW w:type="dxa" w:w="15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1978</w:t>
            </w:r>
          </w:p>
        </w:tc>
        <w:tc>
          <w:tcPr>
            <w:tcW w:type="dxa" w:w="15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1992</w:t>
            </w:r>
          </w:p>
        </w:tc>
        <w:tc>
          <w:tcPr>
            <w:tcW w:type="dxa" w:w="15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2001</w:t>
            </w:r>
          </w:p>
        </w:tc>
        <w:tc>
          <w:tcPr>
            <w:tcW w:type="dxa" w:w="15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2012</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GDP (USD billions)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149</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427</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1,340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8,530</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GDP per capita (USD)</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156</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366</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1,038</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6,317</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Trade/GDP (%)</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9.7</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34.0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38.5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47.0</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Urbanization (%)</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17.9</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27.5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37.7</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52.6</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University GER (%)</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R&amp;D/GDP (%)</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0.72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0.95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1.93</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Internet users (millions)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33.7</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573</w:t>
            </w:r>
          </w:p>
        </w:tc>
      </w:tr>
    </w:tbl>
    <w:p>
      <w:r>
        <w:br w:type="page"/>
      </w:r>
    </w:p>
    <w:p>
      <w:pPr>
        <w:pStyle w:val="Heading1"/>
        <w:spacing w:before="400" w:after="200"/>
      </w:pPr>
      <w:r>
        <w:rPr>
          <w:rFonts w:ascii="Arial" w:cs="Arial" w:eastAsia="Arial" w:hAnsi="Arial"/>
          <w:b/>
          <w:bCs/>
          <w:sz w:val="32"/>
          <w:szCs w:val="32"/>
        </w:rPr>
        <w:t xml:space="preserve">PART II: THE THIRD PLENUM MECHANISM (December 18-22, 1978)</w:t>
      </w:r>
    </w:p>
    <w:p>
      <w:pPr>
        <w:pStyle w:val="Heading2"/>
        <w:spacing w:before="300" w:after="150"/>
      </w:pPr>
      <w:r>
        <w:rPr>
          <w:rFonts w:ascii="Arial" w:cs="Arial" w:eastAsia="Arial" w:hAnsi="Arial"/>
          <w:b/>
          <w:bCs/>
          <w:sz w:val="28"/>
          <w:szCs w:val="28"/>
        </w:rPr>
        <w:t xml:space="preserve">The Pivotal Moment That Launched Reform</w:t>
      </w:r>
    </w:p>
    <w:p>
      <w:pPr>
        <w:spacing w:after="120"/>
      </w:pPr>
      <w:r>
        <w:rPr>
          <w:rFonts w:ascii="Arial" w:cs="Arial" w:eastAsia="Arial" w:hAnsi="Arial"/>
          <w:sz w:val="22"/>
          <w:szCs w:val="22"/>
        </w:rPr>
        <w:t xml:space="preserve">The Third Plenary Session of the 11th Central Committee, held at the Jingxi Hotel in Beijing from December 18-22, 1978, represents the most significant political turning point in modern Chinese history. Understanding the mechanisms through which Deng Xiaoping and his coalition redirected China's trajectory—without the violent ruptures that characterized Hungary 1956 and Czechoslovakia 1968—is essential for comprehending the entire reform era.</w:t>
      </w:r>
    </w:p>
    <w:p>
      <w:pPr>
        <w:pStyle w:val="Heading2"/>
        <w:spacing w:before="300" w:after="150"/>
      </w:pPr>
      <w:r>
        <w:rPr>
          <w:rFonts w:ascii="Arial" w:cs="Arial" w:eastAsia="Arial" w:hAnsi="Arial"/>
          <w:b/>
          <w:bCs/>
          <w:sz w:val="28"/>
          <w:szCs w:val="28"/>
        </w:rPr>
        <w:t xml:space="preserve">Deng Xiaoping's Coalition and the Work Conference Strategy</w:t>
      </w:r>
    </w:p>
    <w:p>
      <w:pPr>
        <w:spacing w:after="120"/>
      </w:pPr>
      <w:r>
        <w:rPr>
          <w:rFonts w:ascii="Arial" w:cs="Arial" w:eastAsia="Arial" w:hAnsi="Arial"/>
          <w:sz w:val="22"/>
          <w:szCs w:val="22"/>
        </w:rPr>
        <w:t xml:space="preserve">Deng's rehabilitation in July 1977 set the stage for a carefully orchestrated political ascent. The Central Work Conference preceding the Third Plenum (November 10 - December 15, 1978) proved more consequential than the plenum itself. As Neil Thomas of the Asia Society notes, the Third Plenum largely 'rubber-stamped policies approved by the Central Work Conference a month prior.'</w:t>
      </w:r>
    </w:p>
    <w:p>
      <w:pPr>
        <w:spacing w:after="120"/>
      </w:pPr>
      <w:r>
        <w:rPr>
          <w:rFonts w:ascii="Arial" w:cs="Arial" w:eastAsia="Arial" w:hAnsi="Arial"/>
          <w:sz w:val="22"/>
          <w:szCs w:val="22"/>
        </w:rPr>
        <w:t xml:space="preserve">Chen Yun's decisive intervention on November 12, 1978 transformed the conference agenda. Chen raised the sensitive 'six issues' that undermined the leftist faction: the rehabilitations of Bo Yibo, Tao Zhu, Wang Heshou, and Peng Dehuai; re-evaluation of the 1976 Tiananmen Incident; and Kang Sheng's errors. As Yu Guangyuan's eyewitness account documents, the conference became 'uniquely lively' as delegates broke from the pre-arranged script.</w:t>
      </w:r>
    </w:p>
    <w:p>
      <w:pPr>
        <w:spacing w:after="120"/>
      </w:pPr>
      <w:r>
        <w:rPr>
          <w:rFonts w:ascii="Arial" w:cs="Arial" w:eastAsia="Arial" w:hAnsi="Arial"/>
          <w:sz w:val="22"/>
          <w:szCs w:val="22"/>
        </w:rPr>
        <w:t xml:space="preserve">The coalition included Marshal Ye Jianying, who provided military legitimacy and repeatedly emphasized 'seeking truth from facts,' and Hu Yaobang, who oversaw publication of 'Practice is the Sole Criterion for Testing Truth' and orchestrated the ideological campaign against dogmatism from his position at the Central Party School.</w:t>
      </w:r>
    </w:p>
    <w:p>
      <w:pPr>
        <w:pStyle w:val="Heading2"/>
        <w:spacing w:before="300" w:after="150"/>
      </w:pPr>
      <w:r>
        <w:rPr>
          <w:rFonts w:ascii="Arial" w:cs="Arial" w:eastAsia="Arial" w:hAnsi="Arial"/>
          <w:b/>
          <w:bCs/>
          <w:sz w:val="28"/>
          <w:szCs w:val="28"/>
        </w:rPr>
        <w:t xml:space="preserve">The Ideological Battle: 'Seek Truth from Facts' vs. 'Two Whatevers'</w:t>
      </w:r>
    </w:p>
    <w:p>
      <w:pPr>
        <w:spacing w:after="120"/>
      </w:pPr>
      <w:r>
        <w:rPr>
          <w:rFonts w:ascii="Arial" w:cs="Arial" w:eastAsia="Arial" w:hAnsi="Arial"/>
          <w:sz w:val="22"/>
          <w:szCs w:val="22"/>
        </w:rPr>
        <w:t xml:space="preserve">On February 7, 1977, a joint editorial established Hua Guofeng's 'Two Whatevers' doctrine: 'We will resolutely uphold whatever policy decisions Chairman Mao made, and unswervingly follow whatever instructions Chairman Mao gave.' This position served both legitimacy and political protection functions for Hua.</w:t>
      </w:r>
    </w:p>
    <w:p>
      <w:pPr>
        <w:spacing w:after="120"/>
      </w:pPr>
      <w:r>
        <w:rPr>
          <w:rFonts w:ascii="Arial" w:cs="Arial" w:eastAsia="Arial" w:hAnsi="Arial"/>
          <w:sz w:val="22"/>
          <w:szCs w:val="22"/>
        </w:rPr>
        <w:t xml:space="preserve">The counter-offensive came on May 11, 1978, when Guangming Daily published 'Practice is the Sole Criterion for Testing Truth.' This seemingly abstract philosophical article had revolutionary implications—it meant Mao's instructions could be questioned if 'practice' proved them wrong.</w:t>
      </w:r>
    </w:p>
    <w:p>
      <w:pPr>
        <w:spacing w:after="120"/>
      </w:pPr>
      <w:r>
        <w:rPr>
          <w:rFonts w:ascii="Arial" w:cs="Arial" w:eastAsia="Arial" w:hAnsi="Arial"/>
          <w:b/>
          <w:bCs/>
          <w:sz w:val="22"/>
          <w:szCs w:val="22"/>
        </w:rPr>
        <w:t xml:space="preserve">Deng won the ideological battle through strategic brilliance:</w:t>
      </w:r>
    </w:p>
    <w:p>
      <w:pPr>
        <w:spacing w:after="120"/>
      </w:pPr>
      <w:r>
        <w:rPr>
          <w:rFonts w:ascii="Arial" w:cs="Arial" w:eastAsia="Arial" w:hAnsi="Arial"/>
          <w:sz w:val="22"/>
          <w:szCs w:val="22"/>
        </w:rPr>
        <w:t xml:space="preserve">Appropriating Mao's own words: Quoting Mao's phrase 'seeking truth from facts' from his Yan'an writings made opposition appear anti-Maoist.</w:t>
      </w:r>
    </w:p>
    <w:p>
      <w:pPr>
        <w:spacing w:after="120"/>
      </w:pPr>
      <w:r>
        <w:rPr>
          <w:rFonts w:ascii="Arial" w:cs="Arial" w:eastAsia="Arial" w:hAnsi="Arial"/>
          <w:sz w:val="22"/>
          <w:szCs w:val="22"/>
        </w:rPr>
        <w:t xml:space="preserve">Avoiding direct confrontation: The Third Plenum did not repudiate Mao—Deng's December 13 speech affirmed 'Mao Zedong Thought will forever remain the greatest intellectual treasure of our Party.'</w:t>
      </w:r>
    </w:p>
    <w:p>
      <w:pPr>
        <w:spacing w:after="120"/>
      </w:pPr>
      <w:r>
        <w:rPr>
          <w:rFonts w:ascii="Arial" w:cs="Arial" w:eastAsia="Arial" w:hAnsi="Arial"/>
          <w:sz w:val="22"/>
          <w:szCs w:val="22"/>
        </w:rPr>
        <w:t xml:space="preserve">Gradual consensus-building: Rather than forcing votes, Deng allowed debate to develop organically.</w:t>
      </w:r>
    </w:p>
    <w:p>
      <w:pPr>
        <w:spacing w:after="120"/>
      </w:pPr>
      <w:r>
        <w:rPr>
          <w:rFonts w:ascii="Arial" w:cs="Arial" w:eastAsia="Arial" w:hAnsi="Arial"/>
          <w:sz w:val="22"/>
          <w:szCs w:val="22"/>
        </w:rPr>
        <w:t xml:space="preserve">Personnel leverage: Hu Yaobang's control of the Organization Department enabled rehabilitation of purged cadres, building a coalition of grateful supporters.</w:t>
      </w:r>
    </w:p>
    <w:p>
      <w:pPr>
        <w:pStyle w:val="Heading2"/>
        <w:spacing w:before="300" w:after="150"/>
      </w:pPr>
      <w:r>
        <w:rPr>
          <w:rFonts w:ascii="Arial" w:cs="Arial" w:eastAsia="Arial" w:hAnsi="Arial"/>
          <w:b/>
          <w:bCs/>
          <w:sz w:val="28"/>
          <w:szCs w:val="28"/>
        </w:rPr>
        <w:t xml:space="preserve">De-Collectivization Without Repudiating Mao</w:t>
      </w:r>
    </w:p>
    <w:p>
      <w:pPr>
        <w:spacing w:after="120"/>
      </w:pPr>
      <w:r>
        <w:rPr>
          <w:rFonts w:ascii="Arial" w:cs="Arial" w:eastAsia="Arial" w:hAnsi="Arial"/>
          <w:sz w:val="22"/>
          <w:szCs w:val="22"/>
        </w:rPr>
        <w:t xml:space="preserve">The Xiaogang Village experiment illustrates China's distinctive reform mechanism: local experimentation followed by retrospective authorization. On November 24, 1978—before the Third Plenum—eighteen household heads in Anhui Province secretly signed a compact to divide collectively-owned farmland into family plots. The agreement included a dramatic pledge: 'If it fails, we cadres are willing to be put into prison or killed.'</w:t>
      </w:r>
    </w:p>
    <w:p>
      <w:pPr>
        <w:spacing w:after="120"/>
      </w:pPr>
      <w:r>
        <w:rPr>
          <w:rFonts w:ascii="Arial" w:cs="Arial" w:eastAsia="Arial" w:hAnsi="Arial"/>
          <w:sz w:val="22"/>
          <w:szCs w:val="22"/>
        </w:rPr>
        <w:t xml:space="preserve">The results were spectacular: grain output increased from 15,000 kg to 90,000 kg (6x increase); per capita income rose from 22 yuan to 400 yuan. Local officials protected the experiment, and Deng publicly endorsed the household responsibility system in April-May 1980. The Third Plenum itself did NOT authorize household farming—it only proposed 'devolving production responsibility to production units' while still prohibiting household contracting.</w:t>
      </w:r>
    </w:p>
    <w:p>
      <w:pPr>
        <w:spacing w:after="120"/>
      </w:pPr>
      <w:r>
        <w:rPr>
          <w:rFonts w:ascii="Arial" w:cs="Arial" w:eastAsia="Arial" w:hAnsi="Arial"/>
          <w:sz w:val="22"/>
          <w:szCs w:val="22"/>
        </w:rPr>
        <w:t xml:space="preserve">This pattern—'crossing the river by feeling for the stones'—allowed reform without formal policy reversal. The 1981 Resolution evaluated Mao as '70% correct, 30% wrong,' but this came three years after reforms began.</w:t>
      </w:r>
    </w:p>
    <w:p>
      <w:pPr>
        <w:pStyle w:val="Heading2"/>
        <w:spacing w:before="300" w:after="150"/>
      </w:pPr>
      <w:r>
        <w:rPr>
          <w:rFonts w:ascii="Arial" w:cs="Arial" w:eastAsia="Arial" w:hAnsi="Arial"/>
          <w:b/>
          <w:bCs/>
          <w:sz w:val="28"/>
          <w:szCs w:val="28"/>
        </w:rPr>
        <w:t xml:space="preserve">Why the Third Plenum Succeeded Where Others Failed</w:t>
      </w:r>
    </w:p>
    <w:p>
      <w:pPr>
        <w:spacing w:after="120"/>
      </w:pPr>
      <w:r>
        <w:rPr>
          <w:rFonts w:ascii="Arial" w:cs="Arial" w:eastAsia="Arial" w:hAnsi="Arial"/>
          <w:b/>
          <w:bCs/>
          <w:sz w:val="22"/>
          <w:szCs w:val="22"/>
        </w:rPr>
        <w:t xml:space="preserve">Comparison with Hungary 1956:</w:t>
      </w:r>
    </w:p>
    <w:p>
      <w:pPr>
        <w:spacing w:after="120"/>
      </w:pPr>
      <w:r>
        <w:rPr>
          <w:rFonts w:ascii="Arial" w:cs="Arial" w:eastAsia="Arial" w:hAnsi="Arial"/>
          <w:sz w:val="22"/>
          <w:szCs w:val="22"/>
        </w:rPr>
        <w:t xml:space="preserve">Hungary was occupied by Soviet troops; China was a sovereign nuclear power. Nagy announced Warsaw Pact withdrawal, threatening Soviet security; Deng maintained socialist orientation. Hungary's changes occurred over weeks; China's unfolded over years.</w:t>
      </w:r>
    </w:p>
    <w:p>
      <w:pPr>
        <w:spacing w:after="120"/>
      </w:pPr>
      <w:r>
        <w:rPr>
          <w:rFonts w:ascii="Arial" w:cs="Arial" w:eastAsia="Arial" w:hAnsi="Arial"/>
          <w:b/>
          <w:bCs/>
          <w:sz w:val="22"/>
          <w:szCs w:val="22"/>
        </w:rPr>
        <w:t xml:space="preserve">Comparison with Prague Spring 1968:</w:t>
      </w:r>
    </w:p>
    <w:p>
      <w:pPr>
        <w:spacing w:after="120"/>
      </w:pPr>
      <w:r>
        <w:rPr>
          <w:rFonts w:ascii="Arial" w:cs="Arial" w:eastAsia="Arial" w:hAnsi="Arial"/>
          <w:sz w:val="22"/>
          <w:szCs w:val="22"/>
        </w:rPr>
        <w:t xml:space="preserve">Czech reforms emphasized political liberalization; Chinese reforms emphasized economics first. No external intervention risk existed for China. The Cultural Revolution lesson made Chinese elites crave stability.</w:t>
      </w:r>
    </w:p>
    <w:p>
      <w:pPr>
        <w:spacing w:after="120"/>
      </w:pPr>
      <w:r>
        <w:rPr>
          <w:rFonts w:ascii="Arial" w:cs="Arial" w:eastAsia="Arial" w:hAnsi="Arial"/>
          <w:b/>
          <w:bCs/>
          <w:sz w:val="22"/>
          <w:szCs w:val="22"/>
        </w:rPr>
        <w:t xml:space="preserve">Structural factors unique to China:</w:t>
      </w:r>
    </w:p>
    <w:p>
      <w:pPr>
        <w:spacing w:after="120"/>
      </w:pPr>
      <w:r>
        <w:rPr>
          <w:rFonts w:ascii="Arial" w:cs="Arial" w:eastAsia="Arial" w:hAnsi="Arial"/>
          <w:sz w:val="22"/>
          <w:szCs w:val="22"/>
        </w:rPr>
        <w:t xml:space="preserve">The Cultural Revolution paradoxically destroyed entrenched interest groups that blocked reform elsewhere. China's M-form regional structure enabled local experimentation without central approval. Agricultural reform began with peasant initiatives, giving reforms grassroots legitimacy.</w:t>
      </w:r>
    </w:p>
    <w:p>
      <w:r>
        <w:br w:type="page"/>
      </w:r>
    </w:p>
    <w:p>
      <w:pPr>
        <w:pStyle w:val="Heading1"/>
        <w:spacing w:before="400" w:after="200"/>
      </w:pPr>
      <w:r>
        <w:rPr>
          <w:rFonts w:ascii="Arial" w:cs="Arial" w:eastAsia="Arial" w:hAnsi="Arial"/>
          <w:b/>
          <w:bCs/>
          <w:sz w:val="32"/>
          <w:szCs w:val="32"/>
        </w:rPr>
        <w:t xml:space="preserve">PART III: THE DENG ERA (1978-1992)</w:t>
      </w:r>
    </w:p>
    <w:p>
      <w:pPr>
        <w:pStyle w:val="Heading2"/>
        <w:spacing w:before="300" w:after="150"/>
      </w:pPr>
      <w:r>
        <w:rPr>
          <w:rFonts w:ascii="Arial" w:cs="Arial" w:eastAsia="Arial" w:hAnsi="Arial"/>
          <w:b/>
          <w:bCs/>
          <w:sz w:val="28"/>
          <w:szCs w:val="28"/>
        </w:rPr>
        <w:t xml:space="preserve">Domain 1: Governance/Political</w:t>
      </w:r>
    </w:p>
    <w:p>
      <w:pPr>
        <w:pStyle w:val="Heading3"/>
        <w:spacing w:before="200" w:after="100"/>
      </w:pPr>
      <w:r>
        <w:rPr>
          <w:rFonts w:ascii="Arial" w:cs="Arial" w:eastAsia="Arial" w:hAnsi="Arial"/>
          <w:b/>
          <w:bCs/>
          <w:sz w:val="24"/>
          <w:szCs w:val="24"/>
        </w:rPr>
        <w:t xml:space="preserve">1978 Baseline: 3.5/10</w:t>
      </w:r>
    </w:p>
    <w:p>
      <w:pPr>
        <w:spacing w:after="120"/>
      </w:pPr>
      <w:r>
        <w:rPr>
          <w:rFonts w:ascii="Arial" w:cs="Arial" w:eastAsia="Arial" w:hAnsi="Arial"/>
          <w:sz w:val="22"/>
          <w:szCs w:val="22"/>
        </w:rPr>
        <w:t xml:space="preserve">The Cultural Revolution devastated governance institutions. Personal rule by Mao destroyed formal processes. Two attempted succession mechanisms (Liu Shaoqi, then the Gang of Four's challenge) failed catastrophically. The party apparatus was in disarray.</w:t>
      </w:r>
    </w:p>
    <w:p>
      <w:pPr>
        <w:pStyle w:val="Heading3"/>
        <w:spacing w:before="200" w:after="100"/>
      </w:pPr>
      <w:r>
        <w:rPr>
          <w:rFonts w:ascii="Arial" w:cs="Arial" w:eastAsia="Arial" w:hAnsi="Arial"/>
          <w:b/>
          <w:bCs/>
          <w:sz w:val="24"/>
          <w:szCs w:val="24"/>
        </w:rPr>
        <w:t xml:space="preserve">Evolution 1978-1992</w:t>
      </w:r>
    </w:p>
    <w:p>
      <w:pPr>
        <w:spacing w:after="120"/>
      </w:pPr>
      <w:r>
        <w:rPr>
          <w:rFonts w:ascii="Arial" w:cs="Arial" w:eastAsia="Arial" w:hAnsi="Arial"/>
          <w:sz w:val="22"/>
          <w:szCs w:val="22"/>
        </w:rPr>
        <w:t xml:space="preserve">Deng Xiaoping exercised what Andrew Nathan termed 'paramount leader' authority without holding formal top positions for most of his rule. This represented a conscious break from Mao's personality cult model. As Deng explained in his August 1980 speech 'On the Reform of the Party and State Leadership System,' major political concerns were 'leaders' overconcentration of power, concurrently holding numerous posts, ambiguity in the division of labor between the CCP and the government, and leadership succession.'</w:t>
      </w:r>
    </w:p>
    <w:p>
      <w:pPr>
        <w:spacing w:after="120"/>
      </w:pPr>
      <w:r>
        <w:rPr>
          <w:rFonts w:ascii="Arial" w:cs="Arial" w:eastAsia="Arial" w:hAnsi="Arial"/>
          <w:sz w:val="22"/>
          <w:szCs w:val="22"/>
        </w:rPr>
        <w:t xml:space="preserve">The reform coalition included reformists (Deng, Hu Yaobang, Zhao Ziyang) and conservatives (Chen Yun, Li Xiannian, Li Peng). Susan Shirk's 'The Political Logic of Economic Reform in China' demonstrated that 'Chinese communist political institutions are more flexible and less centralized than their Soviet counterparts,' enabling reform through creating 'vested interests' among strategic elite constituencies.</w:t>
      </w:r>
    </w:p>
    <w:p>
      <w:pPr>
        <w:pStyle w:val="Heading3"/>
        <w:spacing w:before="200" w:after="100"/>
      </w:pPr>
      <w:r>
        <w:rPr>
          <w:rFonts w:ascii="Arial" w:cs="Arial" w:eastAsia="Arial" w:hAnsi="Arial"/>
          <w:b/>
          <w:bCs/>
          <w:sz w:val="24"/>
          <w:szCs w:val="24"/>
        </w:rPr>
        <w:t xml:space="preserve">The Tiananmen Crisis (1989) — Deep Analysis</w:t>
      </w:r>
    </w:p>
    <w:p>
      <w:pPr>
        <w:spacing w:after="120"/>
      </w:pPr>
      <w:r>
        <w:rPr>
          <w:rFonts w:ascii="Arial" w:cs="Arial" w:eastAsia="Arial" w:hAnsi="Arial"/>
          <w:sz w:val="22"/>
          <w:szCs w:val="22"/>
        </w:rPr>
        <w:t xml:space="preserve">The 1989 protests represented the gravest regime crisis since the Cultural Revolution. The Tiananmen Papers revealed that 'the Communist Party leadership was split on whether to use force against the protestors.' Zhao Ziyang advocated dialogue while Li Peng and conservative elders pushed for martial law.</w:t>
      </w:r>
    </w:p>
    <w:p>
      <w:pPr>
        <w:spacing w:after="120"/>
      </w:pPr>
      <w:r>
        <w:rPr>
          <w:rFonts w:ascii="Arial" w:cs="Arial" w:eastAsia="Arial" w:hAnsi="Arial"/>
          <w:b/>
          <w:bCs/>
          <w:sz w:val="22"/>
          <w:szCs w:val="22"/>
        </w:rPr>
        <w:t xml:space="preserve">The Standing Committee Vote on Martial Law:</w:t>
      </w:r>
    </w:p>
    <w:p>
      <w:pPr>
        <w:spacing w:after="120"/>
      </w:pPr>
      <w:r>
        <w:rPr>
          <w:rFonts w:ascii="Arial" w:cs="Arial" w:eastAsia="Arial" w:hAnsi="Arial"/>
          <w:sz w:val="22"/>
          <w:szCs w:val="22"/>
        </w:rPr>
        <w:t xml:space="preserve">Li Peng and Yao Yilin voted FOR martial law. Zhao Ziyang and Hu Qili voted AGAINST. Qiao Shi ABSTAINED. 'Zhao did not consider the inconclusive PSC vote to have legally binding implications for martial law'—but Yang Shangkun mobilized military regardless.</w:t>
      </w:r>
    </w:p>
    <w:p>
      <w:pPr>
        <w:spacing w:after="120"/>
      </w:pPr>
      <w:r>
        <w:rPr>
          <w:rFonts w:ascii="Arial" w:cs="Arial" w:eastAsia="Arial" w:hAnsi="Arial"/>
          <w:b/>
          <w:bCs/>
          <w:sz w:val="22"/>
          <w:szCs w:val="22"/>
        </w:rPr>
        <w:t xml:space="preserve">Military Dynamics and Resistance:</w:t>
      </w:r>
    </w:p>
    <w:p>
      <w:pPr>
        <w:spacing w:after="120"/>
      </w:pPr>
      <w:r>
        <w:rPr>
          <w:rFonts w:ascii="Arial" w:cs="Arial" w:eastAsia="Arial" w:hAnsi="Arial"/>
          <w:sz w:val="22"/>
          <w:szCs w:val="22"/>
        </w:rPr>
        <w:t xml:space="preserve">The martial law force included approximately 180,000-300,000 PLA and People's Armed Police personnel from multiple military regions. In December 2025, a six-hour video of General Xu Qinxian's secret 1990 court-martial was leaked, providing unprecedented insight. Xu commanded the elite 38th Group Army—'the largest, most-mechanized, and best-trained unit' in the PLA. When ordered to bring approximately 15,000 troops into Beijing, Xu refused, stating: 'The protests should be resolved mainly through political means, not by force' and 'Events like this must stand the test of history... Carrying out such an order may be seen as meritorious—or it may make us criminals in history.'</w:t>
      </w:r>
    </w:p>
    <w:p>
      <w:pPr>
        <w:spacing w:after="120"/>
      </w:pPr>
      <w:r>
        <w:rPr>
          <w:rFonts w:ascii="Arial" w:cs="Arial" w:eastAsia="Arial" w:hAnsi="Arial"/>
          <w:sz w:val="22"/>
          <w:szCs w:val="22"/>
        </w:rPr>
        <w:t xml:space="preserve">An estimated 3,500 PLA officers disobeyed orders. Seven senior commanders signed a petition calling for troop withdrawal. Defense Minister Qin Jiwei initially resisted the martial law order.</w:t>
      </w:r>
    </w:p>
    <w:p>
      <w:pPr>
        <w:spacing w:after="120"/>
      </w:pPr>
      <w:r>
        <w:rPr>
          <w:rFonts w:ascii="Arial" w:cs="Arial" w:eastAsia="Arial" w:hAnsi="Arial"/>
          <w:b/>
          <w:bCs/>
          <w:sz w:val="22"/>
          <w:szCs w:val="22"/>
        </w:rPr>
        <w:t xml:space="preserve">Factors Enabling Regime Survival:</w:t>
      </w:r>
    </w:p>
    <w:p>
      <w:pPr>
        <w:spacing w:after="120"/>
      </w:pPr>
      <w:r>
        <w:rPr>
          <w:rFonts w:ascii="Arial" w:cs="Arial" w:eastAsia="Arial" w:hAnsi="Arial"/>
          <w:sz w:val="22"/>
          <w:szCs w:val="22"/>
        </w:rPr>
        <w:t xml:space="preserve">Unified military action—the PLA ultimately followed party orders despite significant resistance.</w:t>
      </w:r>
    </w:p>
    <w:p>
      <w:pPr>
        <w:spacing w:after="120"/>
      </w:pPr>
      <w:r>
        <w:rPr>
          <w:rFonts w:ascii="Arial" w:cs="Arial" w:eastAsia="Arial" w:hAnsi="Arial"/>
          <w:sz w:val="22"/>
          <w:szCs w:val="22"/>
        </w:rPr>
        <w:t xml:space="preserve">Elite cohesion at the decisive moment—party elders reached consensus on using force.</w:t>
      </w:r>
    </w:p>
    <w:p>
      <w:pPr>
        <w:spacing w:after="120"/>
      </w:pPr>
      <w:r>
        <w:rPr>
          <w:rFonts w:ascii="Arial" w:cs="Arial" w:eastAsia="Arial" w:hAnsi="Arial"/>
          <w:sz w:val="22"/>
          <w:szCs w:val="22"/>
        </w:rPr>
        <w:t xml:space="preserve">Swift leadership transition—Jiang Zemin selected within days.</w:t>
      </w:r>
    </w:p>
    <w:p>
      <w:pPr>
        <w:spacing w:after="120"/>
      </w:pPr>
      <w:r>
        <w:rPr>
          <w:rFonts w:ascii="Arial" w:cs="Arial" w:eastAsia="Arial" w:hAnsi="Arial"/>
          <w:sz w:val="22"/>
          <w:szCs w:val="22"/>
        </w:rPr>
        <w:t xml:space="preserve">Economic re-acceleration—Deng's 1992 Southern Tour revived reform momentum.</w:t>
      </w:r>
    </w:p>
    <w:p>
      <w:pPr>
        <w:pStyle w:val="Heading3"/>
        <w:spacing w:before="200" w:after="100"/>
      </w:pPr>
      <w:r>
        <w:rPr>
          <w:rFonts w:ascii="Arial" w:cs="Arial" w:eastAsia="Arial" w:hAnsi="Arial"/>
          <w:b/>
          <w:bCs/>
          <w:sz w:val="24"/>
          <w:szCs w:val="24"/>
        </w:rPr>
        <w:t xml:space="preserve">1992 Assessment: 5.5/10 (Confidence: HIGH)</w:t>
      </w:r>
    </w:p>
    <w:p>
      <w:pPr>
        <w:spacing w:after="120"/>
      </w:pPr>
      <w:r>
        <w:rPr>
          <w:rFonts w:ascii="Arial" w:cs="Arial" w:eastAsia="Arial" w:hAnsi="Arial"/>
          <w:sz w:val="22"/>
          <w:szCs w:val="22"/>
        </w:rPr>
        <w:t xml:space="preserve">Improvements: Retirement systems established; two peaceful transfers before Tiananmen disruption; economic reform institutions functioning; provincial autonomy institutionalized through fiscal decentralization.</w:t>
      </w:r>
    </w:p>
    <w:p>
      <w:pPr>
        <w:spacing w:after="120"/>
      </w:pPr>
      <w:r>
        <w:rPr>
          <w:rFonts w:ascii="Arial" w:cs="Arial" w:eastAsia="Arial" w:hAnsi="Arial"/>
          <w:sz w:val="22"/>
          <w:szCs w:val="22"/>
        </w:rPr>
        <w:t xml:space="preserve">Weaknesses: Tiananmen crisis showed system vulnerability; Deng remained paramount leader without formal position; two successive heirs purged; military remained ultimate regime guarantor.</w:t>
      </w:r>
    </w:p>
    <w:p>
      <w:pPr>
        <w:pStyle w:val="Heading2"/>
        <w:spacing w:before="300" w:after="150"/>
      </w:pPr>
      <w:r>
        <w:rPr>
          <w:rFonts w:ascii="Arial" w:cs="Arial" w:eastAsia="Arial" w:hAnsi="Arial"/>
          <w:b/>
          <w:bCs/>
          <w:sz w:val="28"/>
          <w:szCs w:val="28"/>
        </w:rPr>
        <w:t xml:space="preserve">Domain 2: Legal/Institutional</w:t>
      </w:r>
    </w:p>
    <w:p>
      <w:pPr>
        <w:pStyle w:val="Heading3"/>
        <w:spacing w:before="200" w:after="100"/>
      </w:pPr>
      <w:r>
        <w:rPr>
          <w:rFonts w:ascii="Arial" w:cs="Arial" w:eastAsia="Arial" w:hAnsi="Arial"/>
          <w:b/>
          <w:bCs/>
          <w:sz w:val="24"/>
          <w:szCs w:val="24"/>
        </w:rPr>
        <w:t xml:space="preserve">1978 Baseline: 1.5/10</w:t>
      </w:r>
    </w:p>
    <w:p>
      <w:pPr>
        <w:spacing w:after="120"/>
      </w:pPr>
      <w:r>
        <w:rPr>
          <w:rFonts w:ascii="Arial" w:cs="Arial" w:eastAsia="Arial" w:hAnsi="Arial"/>
          <w:sz w:val="22"/>
          <w:szCs w:val="22"/>
        </w:rPr>
        <w:t xml:space="preserve">The legal system was virtually destroyed. Law schools had been closed for a decade during the Cultural Revolution. Lawyers were persecuted as 'rightists and counterrevolutionary.' In 1980, there were approximately 200 practicing lawyers nationwide.</w:t>
      </w:r>
    </w:p>
    <w:p>
      <w:pPr>
        <w:pStyle w:val="Heading3"/>
        <w:spacing w:before="200" w:after="100"/>
      </w:pPr>
      <w:r>
        <w:rPr>
          <w:rFonts w:ascii="Arial" w:cs="Arial" w:eastAsia="Arial" w:hAnsi="Arial"/>
          <w:b/>
          <w:bCs/>
          <w:sz w:val="24"/>
          <w:szCs w:val="24"/>
        </w:rPr>
        <w:t xml:space="preserve">Reconstruction 1978-1992</w:t>
      </w:r>
    </w:p>
    <w:p>
      <w:pPr>
        <w:spacing w:after="120"/>
      </w:pPr>
      <w:r>
        <w:rPr>
          <w:rFonts w:ascii="Arial" w:cs="Arial" w:eastAsia="Arial" w:hAnsi="Arial"/>
          <w:sz w:val="22"/>
          <w:szCs w:val="22"/>
        </w:rPr>
        <w:t xml:space="preserve">The 1979 Criminal Law and Criminal Procedure Law represented the first post-Cultural Revolution codification. The 1982 Constitution represented a decisive break from Cultural Revolution chaos, expunging radical rhetoric, re-establishing the state presidency with two-term limits, and providing constitutional basis for foreign investment.</w:t>
      </w:r>
    </w:p>
    <w:p>
      <w:pPr>
        <w:spacing w:after="120"/>
      </w:pPr>
      <w:r>
        <w:rPr>
          <w:rFonts w:ascii="Arial" w:cs="Arial" w:eastAsia="Arial" w:hAnsi="Arial"/>
          <w:sz w:val="22"/>
          <w:szCs w:val="22"/>
        </w:rPr>
        <w:t xml:space="preserve">Legal education restoration produced dramatic results: law schools grew from countable 'with two hands' to hundreds; law graduates increased from nearly zero to roughly 12,000 annually by the late 1980s.</w:t>
      </w:r>
    </w:p>
    <w:p>
      <w:pPr>
        <w:spacing w:after="120"/>
      </w:pPr>
      <w:r>
        <w:rPr>
          <w:rFonts w:ascii="Arial" w:cs="Arial" w:eastAsia="Arial" w:hAnsi="Arial"/>
          <w:sz w:val="22"/>
          <w:szCs w:val="22"/>
        </w:rPr>
        <w:t xml:space="preserve">Stanley Lubman's 'Bird in a Cage' framework captures the fundamental constraint: legal development could proceed only within boundaries set by Party control. Rule BY law, not rule OF law.</w:t>
      </w:r>
    </w:p>
    <w:p>
      <w:pPr>
        <w:pStyle w:val="Heading3"/>
        <w:spacing w:before="200" w:after="100"/>
      </w:pPr>
      <w:r>
        <w:rPr>
          <w:rFonts w:ascii="Arial" w:cs="Arial" w:eastAsia="Arial" w:hAnsi="Arial"/>
          <w:b/>
          <w:bCs/>
          <w:sz w:val="24"/>
          <w:szCs w:val="24"/>
        </w:rPr>
        <w:t xml:space="preserve">1992 Assessment: 3.0/10 (Confidence: HIGH)</w:t>
      </w:r>
    </w:p>
    <w:p>
      <w:pPr>
        <w:spacing w:after="120"/>
      </w:pPr>
      <w:r>
        <w:rPr>
          <w:rFonts w:ascii="Arial" w:cs="Arial" w:eastAsia="Arial" w:hAnsi="Arial"/>
          <w:sz w:val="22"/>
          <w:szCs w:val="22"/>
        </w:rPr>
        <w:t xml:space="preserve">From near-zero baseline, significant institution-building achieved. However, Party supremacy remained unchanged; rule BY law, not rule OF law; limited implementation of formal legal provisions.</w:t>
      </w:r>
    </w:p>
    <w:p>
      <w:pPr>
        <w:pStyle w:val="Heading2"/>
        <w:spacing w:before="300" w:after="150"/>
      </w:pPr>
      <w:r>
        <w:rPr>
          <w:rFonts w:ascii="Arial" w:cs="Arial" w:eastAsia="Arial" w:hAnsi="Arial"/>
          <w:b/>
          <w:bCs/>
          <w:sz w:val="28"/>
          <w:szCs w:val="28"/>
        </w:rPr>
        <w:t xml:space="preserve">Domain 3: Military/Defense</w:t>
      </w:r>
    </w:p>
    <w:p>
      <w:pPr>
        <w:pStyle w:val="Heading3"/>
        <w:spacing w:before="200" w:after="100"/>
      </w:pPr>
      <w:r>
        <w:rPr>
          <w:rFonts w:ascii="Arial" w:cs="Arial" w:eastAsia="Arial" w:hAnsi="Arial"/>
          <w:b/>
          <w:bCs/>
          <w:sz w:val="24"/>
          <w:szCs w:val="24"/>
        </w:rPr>
        <w:t xml:space="preserve">The 1979 Sino-Vietnamese War</w:t>
      </w:r>
    </w:p>
    <w:p>
      <w:pPr>
        <w:spacing w:after="120"/>
      </w:pPr>
      <w:r>
        <w:rPr>
          <w:rFonts w:ascii="Arial" w:cs="Arial" w:eastAsia="Arial" w:hAnsi="Arial"/>
          <w:sz w:val="22"/>
          <w:szCs w:val="22"/>
        </w:rPr>
        <w:t xml:space="preserve">Deng's February 1979 invasion of Vietnam exposed devastating deficiencies: commanders could not read military maps; outdated communications failed; artillery was outranged by Vietnamese guns. As the Hoover Institution analysis notes, the war 'exposed the PLA's humiliating ineptitude and shocking backwardness.' However, Deng exploited these failures to sweep out the ossified Maoist old guard.</w:t>
      </w:r>
    </w:p>
    <w:p>
      <w:pPr>
        <w:pStyle w:val="Heading3"/>
        <w:spacing w:before="200" w:after="100"/>
      </w:pPr>
      <w:r>
        <w:rPr>
          <w:rFonts w:ascii="Arial" w:cs="Arial" w:eastAsia="Arial" w:hAnsi="Arial"/>
          <w:b/>
          <w:bCs/>
          <w:sz w:val="24"/>
          <w:szCs w:val="24"/>
        </w:rPr>
        <w:t xml:space="preserve">The 1985 Military Reform</w:t>
      </w:r>
    </w:p>
    <w:p>
      <w:pPr>
        <w:spacing w:after="120"/>
      </w:pPr>
      <w:r>
        <w:rPr>
          <w:rFonts w:ascii="Arial" w:cs="Arial" w:eastAsia="Arial" w:hAnsi="Arial"/>
          <w:sz w:val="22"/>
          <w:szCs w:val="22"/>
        </w:rPr>
        <w:t xml:space="preserve">At the June 1985 CMC meeting, Deng announced demobilization of one million troops. This represented comprehensive restructuring: 11 military regions reorganized into 7; field armies reorganized into Group Armies; PLA ranks re-established in 1988. Deng's pronouncement that 'the forces for peace were growing' shifted focus from general war to 'local wars and armed conflict.'</w:t>
      </w:r>
    </w:p>
    <w:p>
      <w:pPr>
        <w:spacing w:after="120"/>
      </w:pPr>
      <w:r>
        <w:rPr>
          <w:rFonts w:ascii="Arial" w:cs="Arial" w:eastAsia="Arial" w:hAnsi="Arial"/>
          <w:sz w:val="22"/>
          <w:szCs w:val="22"/>
        </w:rPr>
        <w:t xml:space="preserve">However, the authorization for PLA business ventures created disastrous consequences—approximately 20,000 PLA-owned enterprises by 1993, with widespread corruption, smuggling, and profiteering.</w:t>
      </w:r>
    </w:p>
    <w:p>
      <w:pPr>
        <w:pStyle w:val="Heading3"/>
        <w:spacing w:before="200" w:after="100"/>
      </w:pPr>
      <w:r>
        <w:rPr>
          <w:rFonts w:ascii="Arial" w:cs="Arial" w:eastAsia="Arial" w:hAnsi="Arial"/>
          <w:b/>
          <w:bCs/>
          <w:sz w:val="24"/>
          <w:szCs w:val="24"/>
        </w:rPr>
        <w:t xml:space="preserve">1992 Assessment: 6.5/10 (Confidence: HIGH)</w:t>
      </w:r>
    </w:p>
    <w:p>
      <w:pPr>
        <w:spacing w:after="120"/>
      </w:pPr>
      <w:r>
        <w:rPr>
          <w:rFonts w:ascii="Arial" w:cs="Arial" w:eastAsia="Arial" w:hAnsi="Arial"/>
          <w:sz w:val="22"/>
          <w:szCs w:val="22"/>
        </w:rPr>
        <w:t xml:space="preserve">Organizational modernization initiated; doctrinal shift from 'People's War' began. However, minimal technology acquisition, outdated equipment, and PLA business corruption undermined professionalism.</w:t>
      </w:r>
    </w:p>
    <w:p>
      <w:pPr>
        <w:pStyle w:val="Heading2"/>
        <w:spacing w:before="300" w:after="150"/>
      </w:pPr>
      <w:r>
        <w:rPr>
          <w:rFonts w:ascii="Arial" w:cs="Arial" w:eastAsia="Arial" w:hAnsi="Arial"/>
          <w:b/>
          <w:bCs/>
          <w:sz w:val="28"/>
          <w:szCs w:val="28"/>
        </w:rPr>
        <w:t xml:space="preserve">Domain 4: Social/Demographic</w:t>
      </w:r>
    </w:p>
    <w:p>
      <w:pPr>
        <w:spacing w:after="120"/>
      </w:pPr>
      <w:r>
        <w:rPr>
          <w:rFonts w:ascii="Arial" w:cs="Arial" w:eastAsia="Arial" w:hAnsi="Arial"/>
          <w:sz w:val="22"/>
          <w:szCs w:val="22"/>
        </w:rPr>
        <w:t xml:space="preserve">The hukou system created an 'invisible wall' between rural and urban residents, with urban population stable at approximately 17% from 1958-1978. The danwei system provided comprehensive 'cradle-to-grave' provisions for urban residents.</w:t>
      </w:r>
    </w:p>
    <w:p>
      <w:pPr>
        <w:spacing w:after="120"/>
      </w:pPr>
      <w:r>
        <w:rPr>
          <w:rFonts w:ascii="Arial" w:cs="Arial" w:eastAsia="Arial" w:hAnsi="Arial"/>
          <w:sz w:val="22"/>
          <w:szCs w:val="22"/>
        </w:rPr>
        <w:t xml:space="preserve">Hukou reform began cautiously: October 1984 documents allowed rural migrants to register in cities; 1985 provisions permitted stays without hukou transfer. The floating population grew from virtually zero to approximately 30 million by 1992.</w:t>
      </w:r>
    </w:p>
    <w:p>
      <w:pPr>
        <w:spacing w:after="120"/>
      </w:pPr>
      <w:r>
        <w:rPr>
          <w:rFonts w:ascii="Arial" w:cs="Arial" w:eastAsia="Arial" w:hAnsi="Arial"/>
          <w:sz w:val="22"/>
          <w:szCs w:val="22"/>
        </w:rPr>
        <w:t xml:space="preserve">The one-child policy, formally implemented September 18, 1980, began reshaping demographics. Fertility rates declined from 5.9 (1970) to approximately 2.75 (1978) to approximately 2.0 by 1992.</w:t>
      </w:r>
    </w:p>
    <w:p>
      <w:pPr>
        <w:pStyle w:val="Heading3"/>
        <w:spacing w:before="200" w:after="100"/>
      </w:pPr>
      <w:r>
        <w:rPr>
          <w:rFonts w:ascii="Arial" w:cs="Arial" w:eastAsia="Arial" w:hAnsi="Arial"/>
          <w:b/>
          <w:bCs/>
          <w:sz w:val="24"/>
          <w:szCs w:val="24"/>
        </w:rPr>
        <w:t xml:space="preserve">1992 Assessment: 6.0/10 (Confidence: HIGH)</w:t>
      </w:r>
    </w:p>
    <w:p>
      <w:pPr>
        <w:pStyle w:val="Heading2"/>
        <w:spacing w:before="300" w:after="150"/>
      </w:pPr>
      <w:r>
        <w:rPr>
          <w:rFonts w:ascii="Arial" w:cs="Arial" w:eastAsia="Arial" w:hAnsi="Arial"/>
          <w:b/>
          <w:bCs/>
          <w:sz w:val="28"/>
          <w:szCs w:val="28"/>
        </w:rPr>
        <w:t xml:space="preserve">Domain 5: Educational/Knowledge</w:t>
      </w:r>
    </w:p>
    <w:p>
      <w:pPr>
        <w:spacing w:after="120"/>
      </w:pPr>
      <w:r>
        <w:rPr>
          <w:rFonts w:ascii="Arial" w:cs="Arial" w:eastAsia="Arial" w:hAnsi="Arial"/>
          <w:sz w:val="22"/>
          <w:szCs w:val="22"/>
        </w:rPr>
        <w:t xml:space="preserve">The gaokao restoration in December 1977 marked a watershed moment. The first examination saw 5.7 million candidates compete for 272,971 slots (4.78% acceptance rate). The Class of '77-'79 became the intellectual backbone of reform.</w:t>
      </w:r>
    </w:p>
    <w:p>
      <w:pPr>
        <w:spacing w:after="120"/>
      </w:pPr>
      <w:r>
        <w:rPr>
          <w:rFonts w:ascii="Arial" w:cs="Arial" w:eastAsia="Arial" w:hAnsi="Arial"/>
          <w:sz w:val="22"/>
          <w:szCs w:val="22"/>
        </w:rPr>
        <w:t xml:space="preserve">The 863 Program, launched March 3, 1986, directed 10 billion RMB (5% of government spending) toward seven priority technology fields: biotechnology, space, information, laser, automation, energy, and materials.</w:t>
      </w:r>
    </w:p>
    <w:p>
      <w:pPr>
        <w:pStyle w:val="Heading3"/>
        <w:spacing w:before="200" w:after="100"/>
      </w:pPr>
      <w:r>
        <w:rPr>
          <w:rFonts w:ascii="Arial" w:cs="Arial" w:eastAsia="Arial" w:hAnsi="Arial"/>
          <w:b/>
          <w:bCs/>
          <w:sz w:val="24"/>
          <w:szCs w:val="24"/>
        </w:rPr>
        <w:t xml:space="preserve">1992 Assessment: 6.0/10 (Confidence: HIGH)</w:t>
      </w:r>
    </w:p>
    <w:p>
      <w:pPr>
        <w:pStyle w:val="Heading2"/>
        <w:spacing w:before="300" w:after="150"/>
      </w:pPr>
      <w:r>
        <w:rPr>
          <w:rFonts w:ascii="Arial" w:cs="Arial" w:eastAsia="Arial" w:hAnsi="Arial"/>
          <w:b/>
          <w:bCs/>
          <w:sz w:val="28"/>
          <w:szCs w:val="28"/>
        </w:rPr>
        <w:t xml:space="preserve">Domain 6: Cultural/Ideological</w:t>
      </w:r>
    </w:p>
    <w:p>
      <w:pPr>
        <w:spacing w:after="120"/>
      </w:pPr>
      <w:r>
        <w:rPr>
          <w:rFonts w:ascii="Arial" w:cs="Arial" w:eastAsia="Arial" w:hAnsi="Arial"/>
          <w:sz w:val="22"/>
          <w:szCs w:val="22"/>
        </w:rPr>
        <w:t xml:space="preserve">Deng coined 'socialism with Chinese characteristics' at the 12th National Congress (September 1, 1982). The concept reconciled market reforms with socialist identity through the 'productive forces theory' and 'primary stage of socialism' framework.</w:t>
      </w:r>
    </w:p>
    <w:p>
      <w:pPr>
        <w:spacing w:after="120"/>
      </w:pPr>
      <w:r>
        <w:rPr>
          <w:rFonts w:ascii="Arial" w:cs="Arial" w:eastAsia="Arial" w:hAnsi="Arial"/>
          <w:sz w:val="22"/>
          <w:szCs w:val="22"/>
        </w:rPr>
        <w:t xml:space="preserve">The 1980s 'Culture Fever' (文化热) represented the first independent intellectual movement since 1949—introducing new ideas, opening minds, and fostering academic liberalization. However, post-Tiananmen restrictions ended this opening; Li Zehou's works were banned for encouraging 'bourgeois liberalism.'</w:t>
      </w:r>
    </w:p>
    <w:p>
      <w:pPr>
        <w:pStyle w:val="Heading3"/>
        <w:spacing w:before="200" w:after="100"/>
      </w:pPr>
      <w:r>
        <w:rPr>
          <w:rFonts w:ascii="Arial" w:cs="Arial" w:eastAsia="Arial" w:hAnsi="Arial"/>
          <w:b/>
          <w:bCs/>
          <w:sz w:val="24"/>
          <w:szCs w:val="24"/>
        </w:rPr>
        <w:t xml:space="preserve">1992 Assessment: 6.0/10 (Confidence: MODERATE)</w:t>
      </w:r>
    </w:p>
    <w:p>
      <w:pPr>
        <w:pStyle w:val="Heading2"/>
        <w:spacing w:before="300" w:after="150"/>
      </w:pPr>
      <w:r>
        <w:rPr>
          <w:rFonts w:ascii="Arial" w:cs="Arial" w:eastAsia="Arial" w:hAnsi="Arial"/>
          <w:b/>
          <w:bCs/>
          <w:sz w:val="28"/>
          <w:szCs w:val="28"/>
        </w:rPr>
        <w:t xml:space="preserve">Domain 7: Technological/Innovation</w:t>
      </w:r>
    </w:p>
    <w:p>
      <w:pPr>
        <w:spacing w:after="120"/>
      </w:pPr>
      <w:r>
        <w:rPr>
          <w:rFonts w:ascii="Arial" w:cs="Arial" w:eastAsia="Arial" w:hAnsi="Arial"/>
          <w:sz w:val="22"/>
          <w:szCs w:val="22"/>
        </w:rPr>
        <w:t xml:space="preserve">Technology transfer through joint ventures began after the 1979 Sino-Foreign Equity Joint Venture Law. Telecommunications infrastructure began rapid expansion: mobile subscribers grew from near zero to 3.6 million by 1995.</w:t>
      </w:r>
    </w:p>
    <w:p>
      <w:pPr>
        <w:pStyle w:val="Heading3"/>
        <w:spacing w:before="200" w:after="100"/>
      </w:pPr>
      <w:r>
        <w:rPr>
          <w:rFonts w:ascii="Arial" w:cs="Arial" w:eastAsia="Arial" w:hAnsi="Arial"/>
          <w:b/>
          <w:bCs/>
          <w:sz w:val="24"/>
          <w:szCs w:val="24"/>
        </w:rPr>
        <w:t xml:space="preserve">1992 Assessment: 5.0/10 (Confidence: HIGH)</w:t>
      </w:r>
    </w:p>
    <w:p>
      <w:pPr>
        <w:pStyle w:val="Heading2"/>
        <w:spacing w:before="300" w:after="150"/>
      </w:pPr>
      <w:r>
        <w:rPr>
          <w:rFonts w:ascii="Arial" w:cs="Arial" w:eastAsia="Arial" w:hAnsi="Arial"/>
          <w:b/>
          <w:bCs/>
          <w:sz w:val="28"/>
          <w:szCs w:val="28"/>
        </w:rPr>
        <w:t xml:space="preserve">Domain 8: Information/Communication</w:t>
      </w:r>
    </w:p>
    <w:p>
      <w:pPr>
        <w:spacing w:after="120"/>
      </w:pPr>
      <w:r>
        <w:rPr>
          <w:rFonts w:ascii="Arial" w:cs="Arial" w:eastAsia="Arial" w:hAnsi="Arial"/>
          <w:sz w:val="22"/>
          <w:szCs w:val="22"/>
        </w:rPr>
        <w:t xml:space="preserve">Media controls were 'most relaxed during the 1980s under Deng Xiaoping.' The mid-1980s saw formal media reform efforts. However, June 4, 1989 marked a violent end to substantive press reform—many liberal journalists were fired, independent papers shut down.</w:t>
      </w:r>
    </w:p>
    <w:p>
      <w:pPr>
        <w:pStyle w:val="Heading3"/>
        <w:spacing w:before="200" w:after="100"/>
      </w:pPr>
      <w:r>
        <w:rPr>
          <w:rFonts w:ascii="Arial" w:cs="Arial" w:eastAsia="Arial" w:hAnsi="Arial"/>
          <w:b/>
          <w:bCs/>
          <w:sz w:val="24"/>
          <w:szCs w:val="24"/>
        </w:rPr>
        <w:t xml:space="preserve">1992 Assessment: 5.0/10 (Confidence: HIGH)</w:t>
      </w:r>
    </w:p>
    <w:p>
      <w:pPr>
        <w:pStyle w:val="Heading2"/>
        <w:spacing w:before="300" w:after="150"/>
      </w:pPr>
      <w:r>
        <w:rPr>
          <w:rFonts w:ascii="Arial" w:cs="Arial" w:eastAsia="Arial" w:hAnsi="Arial"/>
          <w:b/>
          <w:bCs/>
          <w:sz w:val="28"/>
          <w:szCs w:val="28"/>
        </w:rPr>
        <w:t xml:space="preserve">Domain 9: Economic/Fiscal/Financial</w:t>
      </w:r>
    </w:p>
    <w:p>
      <w:pPr>
        <w:pStyle w:val="Heading3"/>
        <w:spacing w:before="200" w:after="100"/>
      </w:pPr>
      <w:r>
        <w:rPr>
          <w:rFonts w:ascii="Arial" w:cs="Arial" w:eastAsia="Arial" w:hAnsi="Arial"/>
          <w:b/>
          <w:bCs/>
          <w:sz w:val="24"/>
          <w:szCs w:val="24"/>
        </w:rPr>
        <w:t xml:space="preserve">The Agricultural Revolution</w:t>
      </w:r>
    </w:p>
    <w:p>
      <w:pPr>
        <w:spacing w:after="120"/>
      </w:pPr>
      <w:r>
        <w:rPr>
          <w:rFonts w:ascii="Arial" w:cs="Arial" w:eastAsia="Arial" w:hAnsi="Arial"/>
          <w:sz w:val="22"/>
          <w:szCs w:val="22"/>
        </w:rPr>
        <w:t xml:space="preserve">The household responsibility system, spreading from Xiaogang Village, transformed rural China. Justin Yifu Lin's research found the HRS accounted for approximately half of output growth during 1978-1984. By end of 1983, 98% of production teams had adopted HRS. Real rural per capita consumption increased 51% between 1978 and 1983.</w:t>
      </w:r>
    </w:p>
    <w:p>
      <w:pPr>
        <w:pStyle w:val="Heading3"/>
        <w:spacing w:before="200" w:after="100"/>
      </w:pPr>
      <w:r>
        <w:rPr>
          <w:rFonts w:ascii="Arial" w:cs="Arial" w:eastAsia="Arial" w:hAnsi="Arial"/>
          <w:b/>
          <w:bCs/>
          <w:sz w:val="24"/>
          <w:szCs w:val="24"/>
        </w:rPr>
        <w:t xml:space="preserve">Township and Village Enterprises</w:t>
      </w:r>
    </w:p>
    <w:p>
      <w:pPr>
        <w:spacing w:after="120"/>
      </w:pPr>
      <w:r>
        <w:rPr>
          <w:rFonts w:ascii="Arial" w:cs="Arial" w:eastAsia="Arial" w:hAnsi="Arial"/>
          <w:sz w:val="22"/>
          <w:szCs w:val="22"/>
        </w:rPr>
        <w:t xml:space="preserve">TVEs became the most dynamic force in China's early reform period. TVE production increased from 49 billion yuan (1978) to 1.8 trillion yuan (1992). Jefferson and Rawski estimate annual total factor productivity growth at 6.6% for TVEs compared to 3% for state industry.</w:t>
      </w:r>
    </w:p>
    <w:p>
      <w:pPr>
        <w:spacing w:after="120"/>
      </w:pPr>
      <w:r>
        <w:rPr>
          <w:rFonts w:ascii="Arial" w:cs="Arial" w:eastAsia="Arial" w:hAnsi="Arial"/>
          <w:sz w:val="22"/>
          <w:szCs w:val="22"/>
        </w:rPr>
        <w:t xml:space="preserve">Critically, Yasheng Huang's research demonstrates that 'the vast majority of TVEs were actually private in nature'—the term referred to LOCATION, not OWNERSHIP. A 1984 Ministry of Agriculture document showed TVEs include 'enterprises sponsored by townships and villages, the alliance enterprises [private stock companies] formed by peasants, other alliance enterprises, and individual enterprises.'</w:t>
      </w:r>
    </w:p>
    <w:p>
      <w:pPr>
        <w:pStyle w:val="Heading3"/>
        <w:spacing w:before="200" w:after="100"/>
      </w:pPr>
      <w:r>
        <w:rPr>
          <w:rFonts w:ascii="Arial" w:cs="Arial" w:eastAsia="Arial" w:hAnsi="Arial"/>
          <w:b/>
          <w:bCs/>
          <w:sz w:val="24"/>
          <w:szCs w:val="24"/>
        </w:rPr>
        <w:t xml:space="preserve">Barry Naughton's 'Growing Out of the Plan'</w:t>
      </w:r>
    </w:p>
    <w:p>
      <w:pPr>
        <w:spacing w:after="120"/>
      </w:pPr>
      <w:r>
        <w:rPr>
          <w:rFonts w:ascii="Arial" w:cs="Arial" w:eastAsia="Arial" w:hAnsi="Arial"/>
          <w:sz w:val="22"/>
          <w:szCs w:val="22"/>
        </w:rPr>
        <w:t xml:space="preserve">Naughton identified the dual-track system as China's distinctive approach: the plan remained fixed while market-coordinated activity grew proportionally larger. This provided a 'credible commitment' to freeze planning while guaranteeing a dynamic transition.</w:t>
      </w:r>
    </w:p>
    <w:p>
      <w:pPr>
        <w:pStyle w:val="Heading3"/>
        <w:spacing w:before="200" w:after="100"/>
      </w:pPr>
      <w:r>
        <w:rPr>
          <w:rFonts w:ascii="Arial" w:cs="Arial" w:eastAsia="Arial" w:hAnsi="Arial"/>
          <w:b/>
          <w:bCs/>
          <w:sz w:val="24"/>
          <w:szCs w:val="24"/>
        </w:rPr>
        <w:t xml:space="preserve">1992 Assessment: 6.5/10 (Confidence: HIGH)</w:t>
      </w:r>
    </w:p>
    <w:p>
      <w:pPr>
        <w:spacing w:after="120"/>
      </w:pPr>
      <w:r>
        <w:rPr>
          <w:rFonts w:ascii="Arial" w:cs="Arial" w:eastAsia="Arial" w:hAnsi="Arial"/>
          <w:sz w:val="22"/>
          <w:szCs w:val="22"/>
        </w:rPr>
        <w:t xml:space="preserve">Agricultural reform successfully completed; TVEs at peak dynamism; 14.3% GDP growth; SEZs proven successful; post-Southern Tour opening underway. GDP reached $427 billion; per capita approximately $366.</w:t>
      </w:r>
    </w:p>
    <w:p>
      <w:r>
        <w:br w:type="page"/>
      </w:r>
    </w:p>
    <w:p>
      <w:pPr>
        <w:pStyle w:val="Heading1"/>
        <w:spacing w:before="400" w:after="200"/>
      </w:pPr>
      <w:r>
        <w:rPr>
          <w:rFonts w:ascii="Arial" w:cs="Arial" w:eastAsia="Arial" w:hAnsi="Arial"/>
          <w:b/>
          <w:bCs/>
          <w:sz w:val="32"/>
          <w:szCs w:val="32"/>
        </w:rPr>
        <w:t xml:space="preserve">PART IV: THE INSTITUTIONALIZATION ERA (1992-2001)</w:t>
      </w:r>
    </w:p>
    <w:p>
      <w:pPr>
        <w:pStyle w:val="Heading2"/>
        <w:spacing w:before="300" w:after="150"/>
      </w:pPr>
      <w:r>
        <w:rPr>
          <w:rFonts w:ascii="Arial" w:cs="Arial" w:eastAsia="Arial" w:hAnsi="Arial"/>
          <w:b/>
          <w:bCs/>
          <w:sz w:val="28"/>
          <w:szCs w:val="28"/>
        </w:rPr>
        <w:t xml:space="preserve">The 1994 Tax-Sharing Reform (分税制) — Deep Mechanism Analysis</w:t>
      </w:r>
    </w:p>
    <w:p>
      <w:pPr>
        <w:spacing w:after="120"/>
      </w:pPr>
      <w:r>
        <w:rPr>
          <w:rFonts w:ascii="Arial" w:cs="Arial" w:eastAsia="Arial" w:hAnsi="Arial"/>
          <w:sz w:val="22"/>
          <w:szCs w:val="22"/>
        </w:rPr>
        <w:t xml:space="preserve">The 1994 fiscal reform represented the most consequential structural change in China's reform era, fundamentally reshaping center-local relations and creating the preconditions for land finance.</w:t>
      </w:r>
    </w:p>
    <w:p>
      <w:pPr>
        <w:pStyle w:val="Heading3"/>
        <w:spacing w:before="200" w:after="100"/>
      </w:pPr>
      <w:r>
        <w:rPr>
          <w:rFonts w:ascii="Arial" w:cs="Arial" w:eastAsia="Arial" w:hAnsi="Arial"/>
          <w:b/>
          <w:bCs/>
          <w:sz w:val="24"/>
          <w:szCs w:val="24"/>
        </w:rPr>
        <w:t xml:space="preserve">The Crisis That Demanded Reform</w:t>
      </w:r>
    </w:p>
    <w:p>
      <w:pPr>
        <w:spacing w:after="120"/>
      </w:pPr>
      <w:r>
        <w:rPr>
          <w:rFonts w:ascii="Arial" w:cs="Arial" w:eastAsia="Arial" w:hAnsi="Arial"/>
          <w:sz w:val="22"/>
          <w:szCs w:val="22"/>
        </w:rPr>
        <w:t xml:space="preserve">Prior to reform, central government revenue share had collapsed from 40.5% (1984) to 22% (1993), while total government revenue-to-GDP ratio fell from 28.2% (1979) to 12.3% (1993). The central government was borrowing from provinces by the early 1990s—an untenable situation that Zhu Rongji characterized as 'existential necessity' following the 1989 political crisis.</w:t>
      </w:r>
    </w:p>
    <w:p>
      <w:pPr>
        <w:pStyle w:val="Heading3"/>
        <w:spacing w:before="200" w:after="100"/>
      </w:pPr>
      <w:r>
        <w:rPr>
          <w:rFonts w:ascii="Arial" w:cs="Arial" w:eastAsia="Arial" w:hAnsi="Arial"/>
          <w:b/>
          <w:bCs/>
          <w:sz w:val="24"/>
          <w:szCs w:val="24"/>
        </w:rPr>
        <w:t xml:space="preserve">Reform Design and Implementation</w:t>
      </w:r>
    </w:p>
    <w:p>
      <w:pPr>
        <w:spacing w:after="120"/>
      </w:pPr>
      <w:r>
        <w:rPr>
          <w:rFonts w:ascii="Arial" w:cs="Arial" w:eastAsia="Arial" w:hAnsi="Arial"/>
          <w:sz w:val="22"/>
          <w:szCs w:val="22"/>
        </w:rPr>
        <w:t xml:space="preserve">The reform assigned taxes between levels as follows: Central government received customs duties, consumption taxes, and VAT from imports, plus income taxes from centrally-controlled SOEs and major banks. Local governments received business tax (except from railroads and banks), local enterprise income tax, personal income tax, urban land use tax, and—crucially—land conveyance fees. The critical shared tax was VAT, split 75% central and 25% local.</w:t>
      </w:r>
    </w:p>
    <w:p>
      <w:pPr>
        <w:spacing w:after="120"/>
      </w:pPr>
      <w:r>
        <w:rPr>
          <w:rFonts w:ascii="Arial" w:cs="Arial" w:eastAsia="Arial" w:hAnsi="Arial"/>
          <w:sz w:val="22"/>
          <w:szCs w:val="22"/>
        </w:rPr>
        <w:t xml:space="preserve">The revenue shift was immediate and stark. In 1994, central revenues jumped from 95.8 billion yuan to 290.7 billion yuan (203.5% growth), while local revenues dropped from 339.1 to 231.2 billion yuan. The central share rose from 22% to 55.7% in a single year.</w:t>
      </w:r>
    </w:p>
    <w:p>
      <w:pPr>
        <w:spacing w:after="120"/>
      </w:pPr>
      <w:r>
        <w:rPr>
          <w:rFonts w:ascii="Arial" w:cs="Arial" w:eastAsia="Arial" w:hAnsi="Arial"/>
          <w:sz w:val="22"/>
          <w:szCs w:val="22"/>
        </w:rPr>
        <w:t xml:space="preserve">To overcome fierce provincial resistance, Zhu personally visited 17 provinces in 1993, ultimately offering two key concessions: a 'hold harmless' provision guaranteeing each province would retain no less revenue than their 1993 levels, and a tax rebate formula where central compensation would increase by 30% of the average growth rate of VAT and consumption tax.</w:t>
      </w:r>
    </w:p>
    <w:p>
      <w:pPr>
        <w:pStyle w:val="Heading3"/>
        <w:spacing w:before="200" w:after="100"/>
      </w:pPr>
      <w:r>
        <w:rPr>
          <w:rFonts w:ascii="Arial" w:cs="Arial" w:eastAsia="Arial" w:hAnsi="Arial"/>
          <w:b/>
          <w:bCs/>
          <w:sz w:val="24"/>
          <w:szCs w:val="24"/>
        </w:rPr>
        <w:t xml:space="preserve">The Unfunded Mandates Problem</w:t>
      </w:r>
    </w:p>
    <w:p>
      <w:pPr>
        <w:spacing w:after="120"/>
      </w:pPr>
      <w:r>
        <w:rPr>
          <w:rFonts w:ascii="Arial" w:cs="Arial" w:eastAsia="Arial" w:hAnsi="Arial"/>
          <w:sz w:val="22"/>
          <w:szCs w:val="22"/>
        </w:rPr>
        <w:t xml:space="preserve">Christine Wong's research demonstrates the reform's fundamental flaw: it addressed only revenue assignments while leaving expenditure assignments untouched. By 2015, the central government received approximately 50% of revenues but was responsible for only ~15% of expenditures, while local governments bore responsibility for over 70% of total government spending.</w:t>
      </w:r>
    </w:p>
    <w:p>
      <w:pPr>
        <w:spacing w:after="120"/>
      </w:pPr>
      <w:r>
        <w:rPr>
          <w:rFonts w:ascii="Arial" w:cs="Arial" w:eastAsia="Arial" w:hAnsi="Arial"/>
          <w:sz w:val="22"/>
          <w:szCs w:val="22"/>
        </w:rPr>
        <w:t xml:space="preserve">Local governments retained responsibility for basic education (except universities), healthcare delivery, social security and pensions, unemployment insurance, public safety, housing, urban services, and environmental protection. Wong documented the consequences: 'Township finances are basically bankrupt, and county finances are near-bankruptcy.' Wage arrears to civil servants became common.</w:t>
      </w:r>
    </w:p>
    <w:p>
      <w:pPr>
        <w:pStyle w:val="Heading3"/>
        <w:spacing w:before="200" w:after="100"/>
      </w:pPr>
      <w:r>
        <w:rPr>
          <w:rFonts w:ascii="Arial" w:cs="Arial" w:eastAsia="Arial" w:hAnsi="Arial"/>
          <w:b/>
          <w:bCs/>
          <w:sz w:val="24"/>
          <w:szCs w:val="24"/>
        </w:rPr>
        <w:t xml:space="preserve">Emergence of Land Finance (土地财政)</w:t>
      </w:r>
    </w:p>
    <w:p>
      <w:pPr>
        <w:spacing w:after="120"/>
      </w:pPr>
      <w:r>
        <w:rPr>
          <w:rFonts w:ascii="Arial" w:cs="Arial" w:eastAsia="Arial" w:hAnsi="Arial"/>
          <w:sz w:val="22"/>
          <w:szCs w:val="22"/>
        </w:rPr>
        <w:t xml:space="preserve">Land finance emerged as local governments' adaptive response to the fiscal squeeze. The mechanism works as follows: local governments acquire rural land at compensation based on agricultural use value (low), convert it to urban land-use rights, then sell these rights to developers at urban market prices (high). The profit derives from this 'scissors difference.'</w:t>
      </w:r>
    </w:p>
    <w:p>
      <w:pPr>
        <w:spacing w:after="120"/>
      </w:pPr>
      <w:r>
        <w:rPr>
          <w:rFonts w:ascii="Arial" w:cs="Arial" w:eastAsia="Arial" w:hAnsi="Arial"/>
          <w:sz w:val="22"/>
          <w:szCs w:val="22"/>
        </w:rPr>
        <w:t xml:space="preserve">Key institutional features enabled this system: local governments hold monopoly power as the sole legal provider of urban land-use rights, compensation to rural landowners is based on current agricultural value rather than future urban market value, and acquisition costs average approximately 65% of total land-sales revenues.</w:t>
      </w:r>
    </w:p>
    <w:p>
      <w:pPr>
        <w:spacing w:after="120"/>
      </w:pPr>
      <w:r>
        <w:rPr>
          <w:rFonts w:ascii="Arial" w:cs="Arial" w:eastAsia="Arial" w:hAnsi="Arial"/>
          <w:sz w:val="22"/>
          <w:szCs w:val="22"/>
        </w:rPr>
        <w:t xml:space="preserve">The scale grew dramatically. Land conveyance fees as a share of local government revenue rose from minimal levels pre-2000 to ~38-40% nationwide by 2019, exceeding 50% in some regions. Local Government Financing Vehicles (LGFVs) amplified this mechanism by using land as collateral for bank borrowing, then repaying loans from subsequent land sales. LGFV debt exploded from approximately $1.2 trillion in 2014 to an estimated $9-14 trillion by 2024 (50-80% of GDP).</w:t>
      </w:r>
    </w:p>
    <w:p>
      <w:pPr>
        <w:pStyle w:val="Heading2"/>
        <w:spacing w:before="300" w:after="150"/>
      </w:pPr>
      <w:r>
        <w:rPr>
          <w:rFonts w:ascii="Arial" w:cs="Arial" w:eastAsia="Arial" w:hAnsi="Arial"/>
          <w:b/>
          <w:bCs/>
          <w:sz w:val="28"/>
          <w:szCs w:val="28"/>
        </w:rPr>
        <w:t xml:space="preserve">Domain 1: Governance/Political — Authoritarian Resilience</w:t>
      </w:r>
    </w:p>
    <w:p>
      <w:pPr>
        <w:spacing w:after="120"/>
      </w:pPr>
      <w:r>
        <w:rPr>
          <w:rFonts w:ascii="Arial" w:cs="Arial" w:eastAsia="Arial" w:hAnsi="Arial"/>
          <w:sz w:val="22"/>
          <w:szCs w:val="22"/>
        </w:rPr>
        <w:t xml:space="preserve">Andrew Nathan's 2003 'Authoritarian Resilience' thesis captured genuine developments during this period. Nathan identified four sources of CCP institutionalization:</w:t>
      </w:r>
    </w:p>
    <w:p>
      <w:pPr>
        <w:spacing w:after="120"/>
      </w:pPr>
      <w:r>
        <w:rPr>
          <w:rFonts w:ascii="Arial" w:cs="Arial" w:eastAsia="Arial" w:hAnsi="Arial"/>
          <w:sz w:val="22"/>
          <w:szCs w:val="22"/>
        </w:rPr>
        <w:t xml:space="preserve">1. Norm-bound succession politics: The 2002 transfer from Jiang to Hu represented 'the most orderly, peaceful, deliberate, and rule-bound succession in the history of modern China.'</w:t>
      </w:r>
    </w:p>
    <w:p>
      <w:pPr>
        <w:spacing w:after="120"/>
      </w:pPr>
      <w:r>
        <w:rPr>
          <w:rFonts w:ascii="Arial" w:cs="Arial" w:eastAsia="Arial" w:hAnsi="Arial"/>
          <w:sz w:val="22"/>
          <w:szCs w:val="22"/>
        </w:rPr>
        <w:t xml:space="preserve">2. Meritocratic promotion: Deng's 1980 instruction for 'four-way transformation' promoted cadres who were 'revolutionary, younger, more educated, and more technically specialized.'</w:t>
      </w:r>
    </w:p>
    <w:p>
      <w:pPr>
        <w:spacing w:after="120"/>
      </w:pPr>
      <w:r>
        <w:rPr>
          <w:rFonts w:ascii="Arial" w:cs="Arial" w:eastAsia="Arial" w:hAnsi="Arial"/>
          <w:sz w:val="22"/>
          <w:szCs w:val="22"/>
        </w:rPr>
        <w:t xml:space="preserve">3. Institutional differentiation: Separation increased between Party Center and State Council, provincial autonomy grew, and NPC gained legislative autonomy.</w:t>
      </w:r>
    </w:p>
    <w:p>
      <w:pPr>
        <w:spacing w:after="120"/>
      </w:pPr>
      <w:r>
        <w:rPr>
          <w:rFonts w:ascii="Arial" w:cs="Arial" w:eastAsia="Arial" w:hAnsi="Arial"/>
          <w:sz w:val="22"/>
          <w:szCs w:val="22"/>
        </w:rPr>
        <w:t xml:space="preserve">4. Input institutions: The Administrative Litigation Act, letters-and-visits departments, and media exposing local corruption provided channels for citizen participation.</w:t>
      </w:r>
    </w:p>
    <w:p>
      <w:pPr>
        <w:pStyle w:val="Heading3"/>
        <w:spacing w:before="200" w:after="100"/>
      </w:pPr>
      <w:r>
        <w:rPr>
          <w:rFonts w:ascii="Arial" w:cs="Arial" w:eastAsia="Arial" w:hAnsi="Arial"/>
          <w:b/>
          <w:bCs/>
          <w:sz w:val="24"/>
          <w:szCs w:val="24"/>
        </w:rPr>
        <w:t xml:space="preserve">2001 Assessment: 6.5/10 (Confidence: HIGH)</w:t>
      </w:r>
    </w:p>
    <w:p>
      <w:pPr>
        <w:pStyle w:val="Heading2"/>
        <w:spacing w:before="300" w:after="150"/>
      </w:pPr>
      <w:r>
        <w:rPr>
          <w:rFonts w:ascii="Arial" w:cs="Arial" w:eastAsia="Arial" w:hAnsi="Arial"/>
          <w:b/>
          <w:bCs/>
          <w:sz w:val="28"/>
          <w:szCs w:val="28"/>
        </w:rPr>
        <w:t xml:space="preserve">Domain 2: Legal/Institutional</w:t>
      </w:r>
    </w:p>
    <w:p>
      <w:pPr>
        <w:spacing w:after="120"/>
      </w:pPr>
      <w:r>
        <w:rPr>
          <w:rFonts w:ascii="Arial" w:cs="Arial" w:eastAsia="Arial" w:hAnsi="Arial"/>
          <w:sz w:val="22"/>
          <w:szCs w:val="22"/>
        </w:rPr>
        <w:t xml:space="preserve">Major legislative developments included the 1994 Company Law creating modern corporate governance framework, the 1999 Constitutional amendment acknowledging 'rule-based governance' (依法治国), and judicial reform efforts including exam requirements for new judges.</w:t>
      </w:r>
    </w:p>
    <w:p>
      <w:pPr>
        <w:spacing w:after="120"/>
      </w:pPr>
      <w:r>
        <w:rPr>
          <w:rFonts w:ascii="Arial" w:cs="Arial" w:eastAsia="Arial" w:hAnsi="Arial"/>
          <w:sz w:val="22"/>
          <w:szCs w:val="22"/>
        </w:rPr>
        <w:t xml:space="preserve">WTO accession required massive legal harmonization. GAO identified 60+ specific rule-of-law commitments including transparency, judicial review, uniform enforcement, and intellectual property protection.</w:t>
      </w:r>
    </w:p>
    <w:p>
      <w:pPr>
        <w:pStyle w:val="Heading3"/>
        <w:spacing w:before="200" w:after="100"/>
      </w:pPr>
      <w:r>
        <w:rPr>
          <w:rFonts w:ascii="Arial" w:cs="Arial" w:eastAsia="Arial" w:hAnsi="Arial"/>
          <w:b/>
          <w:bCs/>
          <w:sz w:val="24"/>
          <w:szCs w:val="24"/>
        </w:rPr>
        <w:t xml:space="preserve">2001 Assessment: 4.5/10 (Confidence: HIGH)</w:t>
      </w:r>
    </w:p>
    <w:p>
      <w:pPr>
        <w:pStyle w:val="Heading2"/>
        <w:spacing w:before="300" w:after="150"/>
      </w:pPr>
      <w:r>
        <w:rPr>
          <w:rFonts w:ascii="Arial" w:cs="Arial" w:eastAsia="Arial" w:hAnsi="Arial"/>
          <w:b/>
          <w:bCs/>
          <w:sz w:val="28"/>
          <w:szCs w:val="28"/>
        </w:rPr>
        <w:t xml:space="preserve">Domain 3: Military/Defense</w:t>
      </w:r>
    </w:p>
    <w:p>
      <w:pPr>
        <w:pStyle w:val="Heading3"/>
        <w:spacing w:before="200" w:after="100"/>
      </w:pPr>
      <w:r>
        <w:rPr>
          <w:rFonts w:ascii="Arial" w:cs="Arial" w:eastAsia="Arial" w:hAnsi="Arial"/>
          <w:b/>
          <w:bCs/>
          <w:sz w:val="24"/>
          <w:szCs w:val="24"/>
        </w:rPr>
        <w:t xml:space="preserve">The 1991 Gulf War Shock</w:t>
      </w:r>
    </w:p>
    <w:p>
      <w:pPr>
        <w:spacing w:after="120"/>
      </w:pPr>
      <w:r>
        <w:rPr>
          <w:rFonts w:ascii="Arial" w:cs="Arial" w:eastAsia="Arial" w:hAnsi="Arial"/>
          <w:sz w:val="22"/>
          <w:szCs w:val="22"/>
        </w:rPr>
        <w:t xml:space="preserve">The January-February 1991 U.S. destruction of Iraq's military—equipped with Chinese and Soviet weapons—constituted what Chinese analysts called a 'psychological nuclear attack.' Within one month, Jiang Zemin visited the Defense Ministry and 'insisted that no effort be spared in closing the gap between the PLA and the American military.'</w:t>
      </w:r>
    </w:p>
    <w:p>
      <w:pPr>
        <w:pStyle w:val="Heading3"/>
        <w:spacing w:before="200" w:after="100"/>
      </w:pPr>
      <w:r>
        <w:rPr>
          <w:rFonts w:ascii="Arial" w:cs="Arial" w:eastAsia="Arial" w:hAnsi="Arial"/>
          <w:b/>
          <w:bCs/>
          <w:sz w:val="24"/>
          <w:szCs w:val="24"/>
        </w:rPr>
        <w:t xml:space="preserve">The 1995-96 Taiwan Strait Crisis</w:t>
      </w:r>
    </w:p>
    <w:p>
      <w:pPr>
        <w:spacing w:after="120"/>
      </w:pPr>
      <w:r>
        <w:rPr>
          <w:rFonts w:ascii="Arial" w:cs="Arial" w:eastAsia="Arial" w:hAnsi="Arial"/>
          <w:sz w:val="22"/>
          <w:szCs w:val="22"/>
        </w:rPr>
        <w:t xml:space="preserve">The crisis became a catalyst for modernization. U.S. carrier deployment demonstrated overwhelming American power projection capability. Jiang ordered a ten-year PLA modernization program, triggering double-digit defense budget increases that continued for over two decades.</w:t>
      </w:r>
    </w:p>
    <w:p>
      <w:pPr>
        <w:pStyle w:val="Heading3"/>
        <w:spacing w:before="200" w:after="100"/>
      </w:pPr>
      <w:r>
        <w:rPr>
          <w:rFonts w:ascii="Arial" w:cs="Arial" w:eastAsia="Arial" w:hAnsi="Arial"/>
          <w:b/>
          <w:bCs/>
          <w:sz w:val="24"/>
          <w:szCs w:val="24"/>
        </w:rPr>
        <w:t xml:space="preserve">1998 PLA Business Divestiture</w:t>
      </w:r>
    </w:p>
    <w:p>
      <w:pPr>
        <w:spacing w:after="120"/>
      </w:pPr>
      <w:r>
        <w:rPr>
          <w:rFonts w:ascii="Arial" w:cs="Arial" w:eastAsia="Arial" w:hAnsi="Arial"/>
          <w:sz w:val="22"/>
          <w:szCs w:val="22"/>
        </w:rPr>
        <w:t xml:space="preserve">Jiang ordered the PLA and PAP to cease 'commercial activities,' transferring 10,000-15,000 businesses to civilian control.</w:t>
      </w:r>
    </w:p>
    <w:p>
      <w:pPr>
        <w:pStyle w:val="Heading3"/>
        <w:spacing w:before="200" w:after="100"/>
      </w:pPr>
      <w:r>
        <w:rPr>
          <w:rFonts w:ascii="Arial" w:cs="Arial" w:eastAsia="Arial" w:hAnsi="Arial"/>
          <w:b/>
          <w:bCs/>
          <w:sz w:val="24"/>
          <w:szCs w:val="24"/>
        </w:rPr>
        <w:t xml:space="preserve">2001 Assessment: 7.5/10 (Confidence: HIGH)</w:t>
      </w:r>
    </w:p>
    <w:p>
      <w:pPr>
        <w:pStyle w:val="Heading2"/>
        <w:spacing w:before="300" w:after="150"/>
      </w:pPr>
      <w:r>
        <w:rPr>
          <w:rFonts w:ascii="Arial" w:cs="Arial" w:eastAsia="Arial" w:hAnsi="Arial"/>
          <w:b/>
          <w:bCs/>
          <w:sz w:val="28"/>
          <w:szCs w:val="28"/>
        </w:rPr>
        <w:t xml:space="preserve">Domain 4: Social/Demographic</w:t>
      </w:r>
    </w:p>
    <w:p>
      <w:pPr>
        <w:spacing w:after="120"/>
      </w:pPr>
      <w:r>
        <w:rPr>
          <w:rFonts w:ascii="Arial" w:cs="Arial" w:eastAsia="Arial" w:hAnsi="Arial"/>
          <w:sz w:val="22"/>
          <w:szCs w:val="22"/>
        </w:rPr>
        <w:t xml:space="preserve">The floating population exploded from approximately 30 million (1992) to approximately 100 million (2001). 'Deep' hukou reforms relaxed migration control in small/medium cities.</w:t>
      </w:r>
    </w:p>
    <w:p>
      <w:pPr>
        <w:spacing w:after="120"/>
      </w:pPr>
      <w:r>
        <w:rPr>
          <w:rFonts w:ascii="Arial" w:cs="Arial" w:eastAsia="Arial" w:hAnsi="Arial"/>
          <w:sz w:val="22"/>
          <w:szCs w:val="22"/>
        </w:rPr>
        <w:t xml:space="preserve">Mass SOE layoffs (xiagang) transformed the danwei system—millions of workers displaced. The minimum livelihood guarantee (dibao) program became nationwide in cities from 1999.</w:t>
      </w:r>
    </w:p>
    <w:p>
      <w:pPr>
        <w:spacing w:after="120"/>
      </w:pPr>
      <w:r>
        <w:rPr>
          <w:rFonts w:ascii="Arial" w:cs="Arial" w:eastAsia="Arial" w:hAnsi="Arial"/>
          <w:sz w:val="22"/>
          <w:szCs w:val="22"/>
        </w:rPr>
        <w:t xml:space="preserve">Martin Whyte's 2004 surveys found most Chinese viewed current inequalities as 'relatively fair'—attributing success to hard work rather than systemic unfairness. Bruce Dickson's research showed economic development created 'material interests that in turn create a preference for stability.'</w:t>
      </w:r>
    </w:p>
    <w:p>
      <w:pPr>
        <w:pStyle w:val="Heading3"/>
        <w:spacing w:before="200" w:after="100"/>
      </w:pPr>
      <w:r>
        <w:rPr>
          <w:rFonts w:ascii="Arial" w:cs="Arial" w:eastAsia="Arial" w:hAnsi="Arial"/>
          <w:b/>
          <w:bCs/>
          <w:sz w:val="24"/>
          <w:szCs w:val="24"/>
        </w:rPr>
        <w:t xml:space="preserve">2001 Assessment: 7.0/10 (Confidence: HIGH)</w:t>
      </w:r>
    </w:p>
    <w:p>
      <w:pPr>
        <w:pStyle w:val="Heading2"/>
        <w:spacing w:before="300" w:after="150"/>
      </w:pPr>
      <w:r>
        <w:rPr>
          <w:rFonts w:ascii="Arial" w:cs="Arial" w:eastAsia="Arial" w:hAnsi="Arial"/>
          <w:b/>
          <w:bCs/>
          <w:sz w:val="28"/>
          <w:szCs w:val="28"/>
        </w:rPr>
        <w:t xml:space="preserve">Domain 5: Educational/Knowledge</w:t>
      </w:r>
    </w:p>
    <w:p>
      <w:pPr>
        <w:spacing w:after="120"/>
      </w:pPr>
      <w:r>
        <w:rPr>
          <w:rFonts w:ascii="Arial" w:cs="Arial" w:eastAsia="Arial" w:hAnsi="Arial"/>
          <w:sz w:val="22"/>
          <w:szCs w:val="22"/>
        </w:rPr>
        <w:t xml:space="preserve">The 1999 higher education expansion began dramatically—undergraduate freshman enrollment increased from 1.08 million (1998) toward 6.89 million (2012).</w:t>
      </w:r>
    </w:p>
    <w:p>
      <w:pPr>
        <w:spacing w:after="120"/>
      </w:pPr>
      <w:r>
        <w:rPr>
          <w:rFonts w:ascii="Arial" w:cs="Arial" w:eastAsia="Arial" w:hAnsi="Arial"/>
          <w:sz w:val="22"/>
          <w:szCs w:val="22"/>
        </w:rPr>
        <w:t xml:space="preserve">Project 211 (launched 1995) designated 112-116 universities receiving approximately $2.2 billion from 1996-2000. Project 985 (launched 1998) aimed to create 39 world-class universities.</w:t>
      </w:r>
    </w:p>
    <w:p>
      <w:pPr>
        <w:pStyle w:val="Heading3"/>
        <w:spacing w:before="200" w:after="100"/>
      </w:pPr>
      <w:r>
        <w:rPr>
          <w:rFonts w:ascii="Arial" w:cs="Arial" w:eastAsia="Arial" w:hAnsi="Arial"/>
          <w:b/>
          <w:bCs/>
          <w:sz w:val="24"/>
          <w:szCs w:val="24"/>
        </w:rPr>
        <w:t xml:space="preserve">2001 Assessment: 7.0/10 (Confidence: HIGH)</w:t>
      </w:r>
    </w:p>
    <w:p>
      <w:pPr>
        <w:pStyle w:val="Heading2"/>
        <w:spacing w:before="300" w:after="150"/>
      </w:pPr>
      <w:r>
        <w:rPr>
          <w:rFonts w:ascii="Arial" w:cs="Arial" w:eastAsia="Arial" w:hAnsi="Arial"/>
          <w:b/>
          <w:bCs/>
          <w:sz w:val="28"/>
          <w:szCs w:val="28"/>
        </w:rPr>
        <w:t xml:space="preserve">Domain 6: Cultural/Ideological</w:t>
      </w:r>
    </w:p>
    <w:p>
      <w:pPr>
        <w:spacing w:after="120"/>
      </w:pPr>
      <w:r>
        <w:rPr>
          <w:rFonts w:ascii="Arial" w:cs="Arial" w:eastAsia="Arial" w:hAnsi="Arial"/>
          <w:sz w:val="22"/>
          <w:szCs w:val="22"/>
        </w:rPr>
        <w:t xml:space="preserve">Jiang Zemin's 'Three Represents' (first articulated February 2000) legitimized recruiting 'businesspeople, professionals, and high-tech specialists' into the Party—a fundamental shift in class analysis.</w:t>
      </w:r>
    </w:p>
    <w:p>
      <w:pPr>
        <w:spacing w:after="120"/>
      </w:pPr>
      <w:r>
        <w:rPr>
          <w:rFonts w:ascii="Arial" w:cs="Arial" w:eastAsia="Arial" w:hAnsi="Arial"/>
          <w:sz w:val="22"/>
          <w:szCs w:val="22"/>
        </w:rPr>
        <w:t xml:space="preserve">Bruce Dickson's research showed this created 'crony communism'—'shared interests, personal ties, and common views of the party and the private sector.' Entrepreneurs became 'partners with the ruling Chinese Communist Party.'</w:t>
      </w:r>
    </w:p>
    <w:p>
      <w:pPr>
        <w:pStyle w:val="Heading3"/>
        <w:spacing w:before="200" w:after="100"/>
      </w:pPr>
      <w:r>
        <w:rPr>
          <w:rFonts w:ascii="Arial" w:cs="Arial" w:eastAsia="Arial" w:hAnsi="Arial"/>
          <w:b/>
          <w:bCs/>
          <w:sz w:val="24"/>
          <w:szCs w:val="24"/>
        </w:rPr>
        <w:t xml:space="preserve">2001 Assessment: 7.0/10 (Confidence: MODERATE)</w:t>
      </w:r>
    </w:p>
    <w:p>
      <w:pPr>
        <w:pStyle w:val="Heading2"/>
        <w:spacing w:before="300" w:after="150"/>
      </w:pPr>
      <w:r>
        <w:rPr>
          <w:rFonts w:ascii="Arial" w:cs="Arial" w:eastAsia="Arial" w:hAnsi="Arial"/>
          <w:b/>
          <w:bCs/>
          <w:sz w:val="28"/>
          <w:szCs w:val="28"/>
        </w:rPr>
        <w:t xml:space="preserve">Domain 7: Technological/Innovation</w:t>
      </w:r>
    </w:p>
    <w:p>
      <w:pPr>
        <w:spacing w:after="120"/>
      </w:pPr>
      <w:r>
        <w:rPr>
          <w:rFonts w:ascii="Arial" w:cs="Arial" w:eastAsia="Arial" w:hAnsi="Arial"/>
          <w:sz w:val="22"/>
          <w:szCs w:val="22"/>
        </w:rPr>
        <w:t xml:space="preserve">Mobile telephone revolution accelerated: subscribers grew from 3.7 million (1995) to 85 million (2000). China became the world's largest mobile subscriber base in 2001.</w:t>
      </w:r>
    </w:p>
    <w:p>
      <w:pPr>
        <w:spacing w:after="120"/>
      </w:pPr>
      <w:r>
        <w:rPr>
          <w:rFonts w:ascii="Arial" w:cs="Arial" w:eastAsia="Arial" w:hAnsi="Arial"/>
          <w:sz w:val="22"/>
          <w:szCs w:val="22"/>
        </w:rPr>
        <w:t xml:space="preserve">NBER research found joint ventures generated productivity spillovers of approximately 10% to Chinese partner firms. JVs were 30% more productive than non-JV Chinese firms.</w:t>
      </w:r>
    </w:p>
    <w:p>
      <w:pPr>
        <w:pStyle w:val="Heading3"/>
        <w:spacing w:before="200" w:after="100"/>
      </w:pPr>
      <w:r>
        <w:rPr>
          <w:rFonts w:ascii="Arial" w:cs="Arial" w:eastAsia="Arial" w:hAnsi="Arial"/>
          <w:b/>
          <w:bCs/>
          <w:sz w:val="24"/>
          <w:szCs w:val="24"/>
        </w:rPr>
        <w:t xml:space="preserve">2001 Assessment: 6.5/10 (Confidence: HIGH)</w:t>
      </w:r>
    </w:p>
    <w:p>
      <w:pPr>
        <w:pStyle w:val="Heading2"/>
        <w:spacing w:before="300" w:after="150"/>
      </w:pPr>
      <w:r>
        <w:rPr>
          <w:rFonts w:ascii="Arial" w:cs="Arial" w:eastAsia="Arial" w:hAnsi="Arial"/>
          <w:b/>
          <w:bCs/>
          <w:sz w:val="28"/>
          <w:szCs w:val="28"/>
        </w:rPr>
        <w:t xml:space="preserve">Domain 8: Information/Communication</w:t>
      </w:r>
    </w:p>
    <w:p>
      <w:pPr>
        <w:spacing w:after="120"/>
      </w:pPr>
      <w:r>
        <w:rPr>
          <w:rFonts w:ascii="Arial" w:cs="Arial" w:eastAsia="Arial" w:hAnsi="Arial"/>
          <w:sz w:val="22"/>
          <w:szCs w:val="22"/>
        </w:rPr>
        <w:t xml:space="preserve">China achieved full internet connection in April 1994. Internet users grew from 620,000 (1997) to 22.5 million (2000).</w:t>
      </w:r>
    </w:p>
    <w:p>
      <w:pPr>
        <w:spacing w:after="120"/>
      </w:pPr>
      <w:r>
        <w:rPr>
          <w:rFonts w:ascii="Arial" w:cs="Arial" w:eastAsia="Arial" w:hAnsi="Arial"/>
          <w:sz w:val="22"/>
          <w:szCs w:val="22"/>
        </w:rPr>
        <w:t xml:space="preserve">The Golden Shield Project ('Great Firewall') launched in 1998. The system combined IP blocking, DNS poisoning, keyword filtering, and URL filtering.</w:t>
      </w:r>
    </w:p>
    <w:p>
      <w:pPr>
        <w:pStyle w:val="Heading3"/>
        <w:spacing w:before="200" w:after="100"/>
      </w:pPr>
      <w:r>
        <w:rPr>
          <w:rFonts w:ascii="Arial" w:cs="Arial" w:eastAsia="Arial" w:hAnsi="Arial"/>
          <w:b/>
          <w:bCs/>
          <w:sz w:val="24"/>
          <w:szCs w:val="24"/>
        </w:rPr>
        <w:t xml:space="preserve">2001 Assessment: 6.0/10 (Confidence: HIGH)</w:t>
      </w:r>
    </w:p>
    <w:p>
      <w:pPr>
        <w:pStyle w:val="Heading2"/>
        <w:spacing w:before="300" w:after="150"/>
      </w:pPr>
      <w:r>
        <w:rPr>
          <w:rFonts w:ascii="Arial" w:cs="Arial" w:eastAsia="Arial" w:hAnsi="Arial"/>
          <w:b/>
          <w:bCs/>
          <w:sz w:val="28"/>
          <w:szCs w:val="28"/>
        </w:rPr>
        <w:t xml:space="preserve">Domain 9: Economic/Fiscal/Financial</w:t>
      </w:r>
    </w:p>
    <w:p>
      <w:pPr>
        <w:pStyle w:val="Heading3"/>
        <w:spacing w:before="200" w:after="100"/>
      </w:pPr>
      <w:r>
        <w:rPr>
          <w:rFonts w:ascii="Arial" w:cs="Arial" w:eastAsia="Arial" w:hAnsi="Arial"/>
          <w:b/>
          <w:bCs/>
          <w:sz w:val="24"/>
          <w:szCs w:val="24"/>
        </w:rPr>
        <w:t xml:space="preserve">WTO Accession (December 11, 2001)</w:t>
      </w:r>
    </w:p>
    <w:p>
      <w:pPr>
        <w:spacing w:after="120"/>
      </w:pPr>
      <w:r>
        <w:rPr>
          <w:rFonts w:ascii="Arial" w:cs="Arial" w:eastAsia="Arial" w:hAnsi="Arial"/>
          <w:sz w:val="22"/>
          <w:szCs w:val="22"/>
        </w:rPr>
        <w:t xml:space="preserve">China became the WTO's 143rd member after 15+ years of negotiation, accepting deep commitments including designation as a Non-Market Economy for 15 years.</w:t>
      </w:r>
    </w:p>
    <w:p>
      <w:pPr>
        <w:pStyle w:val="Heading3"/>
        <w:spacing w:before="200" w:after="100"/>
      </w:pPr>
      <w:r>
        <w:rPr>
          <w:rFonts w:ascii="Arial" w:cs="Arial" w:eastAsia="Arial" w:hAnsi="Arial"/>
          <w:b/>
          <w:bCs/>
          <w:sz w:val="24"/>
          <w:szCs w:val="24"/>
        </w:rPr>
        <w:t xml:space="preserve">The NPL Crisis and Resolution</w:t>
      </w:r>
    </w:p>
    <w:p>
      <w:pPr>
        <w:spacing w:after="120"/>
      </w:pPr>
      <w:r>
        <w:rPr>
          <w:rFonts w:ascii="Arial" w:cs="Arial" w:eastAsia="Arial" w:hAnsi="Arial"/>
          <w:sz w:val="22"/>
          <w:szCs w:val="22"/>
        </w:rPr>
        <w:t xml:space="preserve">Non-performing loan ratios reached critical levels in the late 1990s. The China Development Bank reported 42.7% NPL ratio in 1997. Big Four bank averages reached approximately 40%+.</w:t>
      </w:r>
    </w:p>
    <w:p>
      <w:pPr>
        <w:spacing w:after="120"/>
      </w:pPr>
      <w:r>
        <w:rPr>
          <w:rFonts w:ascii="Arial" w:cs="Arial" w:eastAsia="Arial" w:hAnsi="Arial"/>
          <w:sz w:val="22"/>
          <w:szCs w:val="22"/>
        </w:rPr>
        <w:t xml:space="preserve">In 1999, four Asset Management Companies were created, each paired with a major bank: Cinda (paired with CCB) received 373.0 billion RMB in NPLs; Huarong (paired with ICBC) received 407.7 billion RMB; Great Wall (paired with ABC) received 345.8 billion RMB; Orient (paired with BOC) received 267.4 billion RMB. Total: 1,393.9 billion RMB (20.7% of loans).</w:t>
      </w:r>
    </w:p>
    <w:p>
      <w:pPr>
        <w:spacing w:after="120"/>
      </w:pPr>
      <w:r>
        <w:rPr>
          <w:rFonts w:ascii="Arial" w:cs="Arial" w:eastAsia="Arial" w:hAnsi="Arial"/>
          <w:sz w:val="22"/>
          <w:szCs w:val="22"/>
        </w:rPr>
        <w:t xml:space="preserve">AMCs acquired NPLs at face value, paying banks with 10-year bonds. Cash recovery rate was approximately 22%—considered a hard-won achievement. Total estimated bailout cost between 1998-2005 exceeded $260 billion.</w:t>
      </w:r>
    </w:p>
    <w:p>
      <w:pPr>
        <w:pStyle w:val="Heading3"/>
        <w:spacing w:before="200" w:after="100"/>
      </w:pPr>
      <w:r>
        <w:rPr>
          <w:rFonts w:ascii="Arial" w:cs="Arial" w:eastAsia="Arial" w:hAnsi="Arial"/>
          <w:b/>
          <w:bCs/>
          <w:sz w:val="24"/>
          <w:szCs w:val="24"/>
        </w:rPr>
        <w:t xml:space="preserve">2001 Assessment: 7.5/10 (Confidence: HIGH)</w:t>
      </w:r>
    </w:p>
    <w:p>
      <w:r>
        <w:br w:type="page"/>
      </w:r>
    </w:p>
    <w:p>
      <w:pPr>
        <w:pStyle w:val="Heading1"/>
        <w:spacing w:before="400" w:after="200"/>
      </w:pPr>
      <w:r>
        <w:rPr>
          <w:rFonts w:ascii="Arial" w:cs="Arial" w:eastAsia="Arial" w:hAnsi="Arial"/>
          <w:b/>
          <w:bCs/>
          <w:sz w:val="32"/>
          <w:szCs w:val="32"/>
        </w:rPr>
        <w:t xml:space="preserve">PART V: PEAK REFORM ERA (2001-2012)</w:t>
      </w:r>
    </w:p>
    <w:p>
      <w:pPr>
        <w:pStyle w:val="Heading2"/>
        <w:spacing w:before="300" w:after="150"/>
      </w:pPr>
      <w:r>
        <w:rPr>
          <w:rFonts w:ascii="Arial" w:cs="Arial" w:eastAsia="Arial" w:hAnsi="Arial"/>
          <w:b/>
          <w:bCs/>
          <w:sz w:val="28"/>
          <w:szCs w:val="28"/>
        </w:rPr>
        <w:t xml:space="preserve">Domain 1: Governance/Political — Collective Leadership and Its Limits</w:t>
      </w:r>
    </w:p>
    <w:p>
      <w:pPr>
        <w:pStyle w:val="Heading3"/>
        <w:spacing w:before="200" w:after="100"/>
      </w:pPr>
      <w:r>
        <w:rPr>
          <w:rFonts w:ascii="Arial" w:cs="Arial" w:eastAsia="Arial" w:hAnsi="Arial"/>
          <w:b/>
          <w:bCs/>
          <w:sz w:val="24"/>
          <w:szCs w:val="24"/>
        </w:rPr>
        <w:t xml:space="preserve">Standing Committee Dynamics</w:t>
      </w:r>
    </w:p>
    <w:p>
      <w:pPr>
        <w:spacing w:after="120"/>
      </w:pPr>
      <w:r>
        <w:rPr>
          <w:rFonts w:ascii="Arial" w:cs="Arial" w:eastAsia="Arial" w:hAnsi="Arial"/>
          <w:sz w:val="22"/>
          <w:szCs w:val="22"/>
        </w:rPr>
        <w:t xml:space="preserve">Hu Jintao's governance represented the apex of collective leadership—and its limitations. The Politburo Standing Committee expanded to 9 members. Jiang retained CMC chairmanship until 2004, constraining Hu's authority.</w:t>
      </w:r>
    </w:p>
    <w:p>
      <w:pPr>
        <w:spacing w:after="120"/>
      </w:pPr>
      <w:r>
        <w:rPr>
          <w:rFonts w:ascii="Arial" w:cs="Arial" w:eastAsia="Arial" w:hAnsi="Arial"/>
          <w:sz w:val="22"/>
          <w:szCs w:val="22"/>
        </w:rPr>
        <w:t xml:space="preserve">Alice Miller documented portfolio division: Hu Jintao—foreign relations, military; Wu Bangguo—legislative affairs; Wen Jiabao—government/economic administration; Li Changchun—ideology/propaganda; Xi Jinping—party apparatus; Zhou Yongkang—internal security.</w:t>
      </w:r>
    </w:p>
    <w:p>
      <w:pPr>
        <w:pStyle w:val="Heading3"/>
        <w:spacing w:before="200" w:after="100"/>
      </w:pPr>
      <w:r>
        <w:rPr>
          <w:rFonts w:ascii="Arial" w:cs="Arial" w:eastAsia="Arial" w:hAnsi="Arial"/>
          <w:b/>
          <w:bCs/>
          <w:sz w:val="24"/>
          <w:szCs w:val="24"/>
        </w:rPr>
        <w:t xml:space="preserve">How Collective Leadership Actually Worked</w:t>
      </w:r>
    </w:p>
    <w:p>
      <w:pPr>
        <w:spacing w:after="120"/>
      </w:pPr>
      <w:r>
        <w:rPr>
          <w:rFonts w:ascii="Arial" w:cs="Arial" w:eastAsia="Arial" w:hAnsi="Arial"/>
          <w:sz w:val="22"/>
          <w:szCs w:val="22"/>
        </w:rPr>
        <w:t xml:space="preserve">'Democratic centralism in practice' meant decisions were to be made based on consensus, and, failing that, decisions are taken by majority vote; once a decision is taken the entire body speaks with one voice. Susan Shirk's formulation: 'The Chinese government makes policy according to a decision rule of delegation by consensus.'</w:t>
      </w:r>
    </w:p>
    <w:p>
      <w:pPr>
        <w:spacing w:after="120"/>
      </w:pPr>
      <w:r>
        <w:rPr>
          <w:rFonts w:ascii="Arial" w:cs="Arial" w:eastAsia="Arial" w:hAnsi="Arial"/>
          <w:sz w:val="22"/>
          <w:szCs w:val="22"/>
        </w:rPr>
        <w:t xml:space="preserve">Informal norms included: Retirement age norms ('68 rule' or 'seven up, eight down') became established through practice—70 in 1997 (to remove Qiao Shi), lowered to 68 in 2002. Two-term limits were written for state positions but unwritten for party positions.</w:t>
      </w:r>
    </w:p>
    <w:p>
      <w:pPr>
        <w:spacing w:after="120"/>
      </w:pPr>
      <w:r>
        <w:rPr>
          <w:rFonts w:ascii="Arial" w:cs="Arial" w:eastAsia="Arial" w:hAnsi="Arial"/>
          <w:sz w:val="22"/>
          <w:szCs w:val="22"/>
        </w:rPr>
        <w:t xml:space="preserve">The 'respect for lanes' norm: Leaders make decisions by logrolling (trading favors) with each other. They follow the rule, 'I'll go along with what you want to do in your domain, if you let me call the shots in my domain.' This led to poor coordination and corruption.</w:t>
      </w:r>
    </w:p>
    <w:p>
      <w:pPr>
        <w:pStyle w:val="Heading3"/>
        <w:spacing w:before="200" w:after="100"/>
      </w:pPr>
      <w:r>
        <w:rPr>
          <w:rFonts w:ascii="Arial" w:cs="Arial" w:eastAsia="Arial" w:hAnsi="Arial"/>
          <w:b/>
          <w:bCs/>
          <w:sz w:val="24"/>
          <w:szCs w:val="24"/>
        </w:rPr>
        <w:t xml:space="preserve">Evidence of Gridlock</w:t>
      </w:r>
    </w:p>
    <w:p>
      <w:pPr>
        <w:spacing w:after="120"/>
      </w:pPr>
      <w:r>
        <w:rPr>
          <w:rFonts w:ascii="Arial" w:cs="Arial" w:eastAsia="Arial" w:hAnsi="Arial"/>
          <w:sz w:val="22"/>
          <w:szCs w:val="22"/>
        </w:rPr>
        <w:t xml:space="preserve">Multiple sources describe the Hu era as characterized by 'inaction' (wuwei). The 'nine dragons controlling water' (九龙治水) term describes fragmented, uncoordinated multi-agency governance. Cheng Li documented: 'Political reforms, including intra-Party elections, have made almost no progress at all since the Fourth Plenum of the 17th Central Committee in the fall of 2009.'</w:t>
      </w:r>
    </w:p>
    <w:p>
      <w:pPr>
        <w:pStyle w:val="Heading3"/>
        <w:spacing w:before="200" w:after="100"/>
      </w:pPr>
      <w:r>
        <w:rPr>
          <w:rFonts w:ascii="Arial" w:cs="Arial" w:eastAsia="Arial" w:hAnsi="Arial"/>
          <w:b/>
          <w:bCs/>
          <w:sz w:val="24"/>
          <w:szCs w:val="24"/>
        </w:rPr>
        <w:t xml:space="preserve">The Bo Xilai Crisis — What It Revealed</w:t>
      </w:r>
    </w:p>
    <w:p>
      <w:pPr>
        <w:spacing w:after="120"/>
      </w:pPr>
      <w:r>
        <w:rPr>
          <w:rFonts w:ascii="Arial" w:cs="Arial" w:eastAsia="Arial" w:hAnsi="Arial"/>
          <w:sz w:val="22"/>
          <w:szCs w:val="22"/>
        </w:rPr>
        <w:t xml:space="preserve">Bo Xilai's Chongqing Model (2007-2012) included innovative economic policies: 'land tickets' (dipiao) allowing rural residents to exchange contracted land for shares in cooperatives, $15.8 billion spent on public apartments for migrants and low-income residents, strong reliance on state sector investment. Economic performance was impressive: 14.3% GDP growth in Q4 2008 during the global financial crisis.</w:t>
      </w:r>
    </w:p>
    <w:p>
      <w:pPr>
        <w:spacing w:after="120"/>
      </w:pPr>
      <w:r>
        <w:rPr>
          <w:rFonts w:ascii="Arial" w:cs="Arial" w:eastAsia="Arial" w:hAnsi="Arial"/>
          <w:sz w:val="22"/>
          <w:szCs w:val="22"/>
        </w:rPr>
        <w:t xml:space="preserve">'Singing Red, Striking Black' involved mass-singing of militant Cultural Revolution-era songs and a crime crackdown resulting in 1,544 suspects arrested in the initial campaign, 'thousands of arrests and several executions.' However, the campaign raised serious due process concerns.</w:t>
      </w:r>
    </w:p>
    <w:p>
      <w:pPr>
        <w:spacing w:after="120"/>
      </w:pPr>
      <w:r>
        <w:rPr>
          <w:rFonts w:ascii="Arial" w:cs="Arial" w:eastAsia="Arial" w:hAnsi="Arial"/>
          <w:b/>
          <w:bCs/>
          <w:sz w:val="22"/>
          <w:szCs w:val="22"/>
        </w:rPr>
        <w:t xml:space="preserve">How Bo Challenged Collective Leadership:</w:t>
      </w:r>
    </w:p>
    <w:p>
      <w:pPr>
        <w:spacing w:after="120"/>
      </w:pPr>
      <w:r>
        <w:rPr>
          <w:rFonts w:ascii="Arial" w:cs="Arial" w:eastAsia="Arial" w:hAnsi="Arial"/>
          <w:sz w:val="22"/>
          <w:szCs w:val="22"/>
        </w:rPr>
        <w:t xml:space="preserve">Joseph Fewsmith's analysis identifies three ways Bo challenged the system: (1) 'To campaign openly for a seat in the PBSC, which is what most observers believe Bo was doing, was risky' against norms requiring low profile and party unity. (2) Unlike previous purges who had no political program, Bo allied with New Left intellectuals. (3) Bo developed a populist base: 'Elite politics in China has seen nothing comparable in the reform era.'</w:t>
      </w:r>
    </w:p>
    <w:p>
      <w:pPr>
        <w:spacing w:after="120"/>
      </w:pPr>
      <w:r>
        <w:rPr>
          <w:rFonts w:ascii="Arial" w:cs="Arial" w:eastAsia="Arial" w:hAnsi="Arial"/>
          <w:sz w:val="22"/>
          <w:szCs w:val="22"/>
        </w:rPr>
        <w:t xml:space="preserve">The key insight: 'Overt campaigning has not been part of pre-party congress activities; on the contrary, keeping a low profile and at least appearing to reinforce party unity have become the expected norm.'</w:t>
      </w:r>
    </w:p>
    <w:p>
      <w:pPr>
        <w:pStyle w:val="Heading3"/>
        <w:spacing w:before="200" w:after="100"/>
      </w:pPr>
      <w:r>
        <w:rPr>
          <w:rFonts w:ascii="Arial" w:cs="Arial" w:eastAsia="Arial" w:hAnsi="Arial"/>
          <w:b/>
          <w:bCs/>
          <w:sz w:val="24"/>
          <w:szCs w:val="24"/>
        </w:rPr>
        <w:t xml:space="preserve">2012 Assessment: 6.0/10 (Confidence: MODERATE-HIGH)</w:t>
      </w:r>
    </w:p>
    <w:p>
      <w:pPr>
        <w:spacing w:after="120"/>
      </w:pPr>
      <w:r>
        <w:rPr>
          <w:rFonts w:ascii="Arial" w:cs="Arial" w:eastAsia="Arial" w:hAnsi="Arial"/>
          <w:sz w:val="22"/>
          <w:szCs w:val="22"/>
        </w:rPr>
        <w:t xml:space="preserve">Second managed succession completed; collective leadership at apparent apex. However, Bo Xilai affair revealed fragility; corruption reaching systemic levels; collective leadership producing gridlock; warning signs of decay apparent.</w:t>
      </w:r>
    </w:p>
    <w:p>
      <w:pPr>
        <w:pStyle w:val="Heading2"/>
        <w:spacing w:before="300" w:after="150"/>
      </w:pPr>
      <w:r>
        <w:rPr>
          <w:rFonts w:ascii="Arial" w:cs="Arial" w:eastAsia="Arial" w:hAnsi="Arial"/>
          <w:b/>
          <w:bCs/>
          <w:sz w:val="28"/>
          <w:szCs w:val="28"/>
        </w:rPr>
        <w:t xml:space="preserve">Domain 2: Legal/Institutional</w:t>
      </w:r>
    </w:p>
    <w:p>
      <w:pPr>
        <w:spacing w:after="120"/>
      </w:pPr>
      <w:r>
        <w:rPr>
          <w:rFonts w:ascii="Arial" w:cs="Arial" w:eastAsia="Arial" w:hAnsi="Arial"/>
          <w:sz w:val="22"/>
          <w:szCs w:val="22"/>
        </w:rPr>
        <w:t xml:space="preserve">The 2004 Constitutional amendment added 'The State respects and preserves human rights'—first time 'human rights' appeared in PRC Constitution.</w:t>
      </w:r>
    </w:p>
    <w:p>
      <w:pPr>
        <w:spacing w:after="120"/>
      </w:pPr>
      <w:r>
        <w:rPr>
          <w:rFonts w:ascii="Arial" w:cs="Arial" w:eastAsia="Arial" w:hAnsi="Arial"/>
          <w:sz w:val="22"/>
          <w:szCs w:val="22"/>
        </w:rPr>
        <w:t xml:space="preserve">The 2007 Property Rights Law, adopted after unprecedented eight readings, granted equal protection to public AND private property for the first time. University of Texas research found average 39,000 additional new businesses per year in five years post-law.</w:t>
      </w:r>
    </w:p>
    <w:p>
      <w:pPr>
        <w:spacing w:after="120"/>
      </w:pPr>
      <w:r>
        <w:rPr>
          <w:rFonts w:ascii="Arial" w:cs="Arial" w:eastAsia="Arial" w:hAnsi="Arial"/>
          <w:sz w:val="22"/>
          <w:szCs w:val="22"/>
        </w:rPr>
        <w:t xml:space="preserve">However, Carl Minzner documents 'China's Turn Against Law' beginning; crackdown on rights lawyers emerging.</w:t>
      </w:r>
    </w:p>
    <w:p>
      <w:pPr>
        <w:pStyle w:val="Heading3"/>
        <w:spacing w:before="200" w:after="100"/>
      </w:pPr>
      <w:r>
        <w:rPr>
          <w:rFonts w:ascii="Arial" w:cs="Arial" w:eastAsia="Arial" w:hAnsi="Arial"/>
          <w:b/>
          <w:bCs/>
          <w:sz w:val="24"/>
          <w:szCs w:val="24"/>
        </w:rPr>
        <w:t xml:space="preserve">2012 Assessment: 5.5/10 (Confidence: MODERATE-HIGH)</w:t>
      </w:r>
    </w:p>
    <w:p>
      <w:pPr>
        <w:pStyle w:val="Heading2"/>
        <w:spacing w:before="300" w:after="150"/>
      </w:pPr>
      <w:r>
        <w:rPr>
          <w:rFonts w:ascii="Arial" w:cs="Arial" w:eastAsia="Arial" w:hAnsi="Arial"/>
          <w:b/>
          <w:bCs/>
          <w:sz w:val="28"/>
          <w:szCs w:val="28"/>
        </w:rPr>
        <w:t xml:space="preserve">Domain 3: Military/Defense</w:t>
      </w:r>
    </w:p>
    <w:p>
      <w:pPr>
        <w:spacing w:after="120"/>
      </w:pPr>
      <w:r>
        <w:rPr>
          <w:rFonts w:ascii="Arial" w:cs="Arial" w:eastAsia="Arial" w:hAnsi="Arial"/>
          <w:sz w:val="22"/>
          <w:szCs w:val="22"/>
        </w:rPr>
        <w:t xml:space="preserve">Budget trajectory showed sustained double-digit growth: from approximately $17 billion (2001) to approximately $106 billion officially (2012)—with actual spending estimated at $140-160 billion.</w:t>
      </w:r>
    </w:p>
    <w:p>
      <w:pPr>
        <w:spacing w:after="120"/>
      </w:pPr>
      <w:r>
        <w:rPr>
          <w:rFonts w:ascii="Arial" w:cs="Arial" w:eastAsia="Arial" w:hAnsi="Arial"/>
          <w:sz w:val="22"/>
          <w:szCs w:val="22"/>
        </w:rPr>
        <w:t xml:space="preserve">The first aircraft carrier (Liaoning, refitted from Ukrainian Varyag) was commissioned September 25, 2012. The DF-21D 'carrier killer' anti-ship ballistic missile development advanced Anti-Access/Area-Denial (A2/AD) strategy.</w:t>
      </w:r>
    </w:p>
    <w:p>
      <w:pPr>
        <w:pStyle w:val="Heading3"/>
        <w:spacing w:before="200" w:after="100"/>
      </w:pPr>
      <w:r>
        <w:rPr>
          <w:rFonts w:ascii="Arial" w:cs="Arial" w:eastAsia="Arial" w:hAnsi="Arial"/>
          <w:b/>
          <w:bCs/>
          <w:sz w:val="24"/>
          <w:szCs w:val="24"/>
        </w:rPr>
        <w:t xml:space="preserve">2012 Assessment: 8.0/10 (Confidence: HIGH)</w:t>
      </w:r>
    </w:p>
    <w:p>
      <w:pPr>
        <w:pStyle w:val="Heading2"/>
        <w:spacing w:before="300" w:after="150"/>
      </w:pPr>
      <w:r>
        <w:rPr>
          <w:rFonts w:ascii="Arial" w:cs="Arial" w:eastAsia="Arial" w:hAnsi="Arial"/>
          <w:b/>
          <w:bCs/>
          <w:sz w:val="28"/>
          <w:szCs w:val="28"/>
        </w:rPr>
        <w:t xml:space="preserve">Domain 4: Social/Demographic</w:t>
      </w:r>
    </w:p>
    <w:p>
      <w:pPr>
        <w:spacing w:after="120"/>
      </w:pPr>
      <w:r>
        <w:rPr>
          <w:rFonts w:ascii="Arial" w:cs="Arial" w:eastAsia="Arial" w:hAnsi="Arial"/>
          <w:sz w:val="22"/>
          <w:szCs w:val="22"/>
        </w:rPr>
        <w:t xml:space="preserve">Floating population reached 236+ million by 2012. Urbanization crossed 50% threshold (52.6%)—for the first time, urban population exceeded rural (2011).</w:t>
      </w:r>
    </w:p>
    <w:p>
      <w:pPr>
        <w:spacing w:after="120"/>
      </w:pPr>
      <w:r>
        <w:rPr>
          <w:rFonts w:ascii="Arial" w:cs="Arial" w:eastAsia="Arial" w:hAnsi="Arial"/>
          <w:sz w:val="22"/>
          <w:szCs w:val="22"/>
        </w:rPr>
        <w:t xml:space="preserve">The Gini coefficient peaked at 0.47-0.55 (academic estimates higher than official 0.474) with slight decline beginning. The weiwen (stability maintenance) apparatus was fully developed; spending exceeded defense by 2011.</w:t>
      </w:r>
    </w:p>
    <w:p>
      <w:pPr>
        <w:pStyle w:val="Heading3"/>
        <w:spacing w:before="200" w:after="100"/>
      </w:pPr>
      <w:r>
        <w:rPr>
          <w:rFonts w:ascii="Arial" w:cs="Arial" w:eastAsia="Arial" w:hAnsi="Arial"/>
          <w:b/>
          <w:bCs/>
          <w:sz w:val="24"/>
          <w:szCs w:val="24"/>
        </w:rPr>
        <w:t xml:space="preserve">2012 Assessment: 7.5/10 (Confidence: HIGH)</w:t>
      </w:r>
    </w:p>
    <w:p>
      <w:pPr>
        <w:pStyle w:val="Heading2"/>
        <w:spacing w:before="300" w:after="150"/>
      </w:pPr>
      <w:r>
        <w:rPr>
          <w:rFonts w:ascii="Arial" w:cs="Arial" w:eastAsia="Arial" w:hAnsi="Arial"/>
          <w:b/>
          <w:bCs/>
          <w:sz w:val="28"/>
          <w:szCs w:val="28"/>
        </w:rPr>
        <w:t xml:space="preserve">Domain 5: Educational/Knowledge</w:t>
      </w:r>
    </w:p>
    <w:p>
      <w:pPr>
        <w:spacing w:after="120"/>
      </w:pPr>
      <w:r>
        <w:rPr>
          <w:rFonts w:ascii="Arial" w:cs="Arial" w:eastAsia="Arial" w:hAnsi="Arial"/>
          <w:sz w:val="22"/>
          <w:szCs w:val="22"/>
        </w:rPr>
        <w:t xml:space="preserve">Gross enrollment ratio reached 30%—mass higher education achieved. R&amp;D spending approached 2% of GDP. Education spending reached 4% of GDP for the first time.</w:t>
      </w:r>
    </w:p>
    <w:p>
      <w:pPr>
        <w:spacing w:after="120"/>
      </w:pPr>
      <w:r>
        <w:rPr>
          <w:rFonts w:ascii="Arial" w:cs="Arial" w:eastAsia="Arial" w:hAnsi="Arial"/>
          <w:sz w:val="22"/>
          <w:szCs w:val="22"/>
        </w:rPr>
        <w:t xml:space="preserve">Return rates for overseas students improved dramatically, moving toward 80%+. Returnees ('sea turtles') were founding major technology companies.</w:t>
      </w:r>
    </w:p>
    <w:p>
      <w:pPr>
        <w:pStyle w:val="Heading3"/>
        <w:spacing w:before="200" w:after="100"/>
      </w:pPr>
      <w:r>
        <w:rPr>
          <w:rFonts w:ascii="Arial" w:cs="Arial" w:eastAsia="Arial" w:hAnsi="Arial"/>
          <w:b/>
          <w:bCs/>
          <w:sz w:val="24"/>
          <w:szCs w:val="24"/>
        </w:rPr>
        <w:t xml:space="preserve">2012 Assessment: 8.0/10 (Confidence: HIGH)</w:t>
      </w:r>
    </w:p>
    <w:p>
      <w:pPr>
        <w:pStyle w:val="Heading2"/>
        <w:spacing w:before="300" w:after="150"/>
      </w:pPr>
      <w:r>
        <w:rPr>
          <w:rFonts w:ascii="Arial" w:cs="Arial" w:eastAsia="Arial" w:hAnsi="Arial"/>
          <w:b/>
          <w:bCs/>
          <w:sz w:val="28"/>
          <w:szCs w:val="28"/>
        </w:rPr>
        <w:t xml:space="preserve">Domain 6: Cultural/Ideological</w:t>
      </w:r>
    </w:p>
    <w:p>
      <w:pPr>
        <w:spacing w:after="120"/>
      </w:pPr>
      <w:r>
        <w:rPr>
          <w:rFonts w:ascii="Arial" w:cs="Arial" w:eastAsia="Arial" w:hAnsi="Arial"/>
          <w:sz w:val="22"/>
          <w:szCs w:val="22"/>
        </w:rPr>
        <w:t xml:space="preserve">Hu Jintao's 'Scientific Development Concept' (first articulated April 2003) and 'Harmonious Society' attempted addressing inequality concerns. However, implementation faced resistance.</w:t>
      </w:r>
    </w:p>
    <w:p>
      <w:pPr>
        <w:spacing w:after="120"/>
      </w:pPr>
      <w:r>
        <w:rPr>
          <w:rFonts w:ascii="Arial" w:cs="Arial" w:eastAsia="Arial" w:hAnsi="Arial"/>
          <w:sz w:val="22"/>
          <w:szCs w:val="22"/>
        </w:rPr>
        <w:t xml:space="preserve">Nationalism became deeply embedded legitimation source. The 2008 Olympics demonstrated national achievement.</w:t>
      </w:r>
    </w:p>
    <w:p>
      <w:pPr>
        <w:pStyle w:val="Heading3"/>
        <w:spacing w:before="200" w:after="100"/>
      </w:pPr>
      <w:r>
        <w:rPr>
          <w:rFonts w:ascii="Arial" w:cs="Arial" w:eastAsia="Arial" w:hAnsi="Arial"/>
          <w:b/>
          <w:bCs/>
          <w:sz w:val="24"/>
          <w:szCs w:val="24"/>
        </w:rPr>
        <w:t xml:space="preserve">2012 Assessment: 7.5/10 (Confidence: MODERATE)</w:t>
      </w:r>
    </w:p>
    <w:p>
      <w:pPr>
        <w:pStyle w:val="Heading2"/>
        <w:spacing w:before="300" w:after="150"/>
      </w:pPr>
      <w:r>
        <w:rPr>
          <w:rFonts w:ascii="Arial" w:cs="Arial" w:eastAsia="Arial" w:hAnsi="Arial"/>
          <w:b/>
          <w:bCs/>
          <w:sz w:val="28"/>
          <w:szCs w:val="28"/>
        </w:rPr>
        <w:t xml:space="preserve">Domain 7: Technological/Innovation</w:t>
      </w:r>
    </w:p>
    <w:p>
      <w:pPr>
        <w:spacing w:after="120"/>
      </w:pPr>
      <w:r>
        <w:rPr>
          <w:rFonts w:ascii="Arial" w:cs="Arial" w:eastAsia="Arial" w:hAnsi="Arial"/>
          <w:sz w:val="22"/>
          <w:szCs w:val="22"/>
        </w:rPr>
        <w:t xml:space="preserve">The 2006 Medium and Long-Term Plan for Science and Technology set targets: R&amp;D at 2.5% GDP by 2020; foreign technology dependence below 30%.</w:t>
      </w:r>
    </w:p>
    <w:p>
      <w:pPr>
        <w:spacing w:after="120"/>
      </w:pPr>
      <w:r>
        <w:rPr>
          <w:rFonts w:ascii="Arial" w:cs="Arial" w:eastAsia="Arial" w:hAnsi="Arial"/>
          <w:sz w:val="22"/>
          <w:szCs w:val="22"/>
        </w:rPr>
        <w:t xml:space="preserve">Internet users reached 550+ million by 2012; mobile subscribers exceeded 1 billion. Huawei became world's second-largest telecom equipment maker. Patent applications exceeded U.S. in quantity (though quality remained lower).</w:t>
      </w:r>
    </w:p>
    <w:p>
      <w:pPr>
        <w:spacing w:after="120"/>
      </w:pPr>
      <w:r>
        <w:rPr>
          <w:rFonts w:ascii="Arial" w:cs="Arial" w:eastAsia="Arial" w:hAnsi="Arial"/>
          <w:sz w:val="22"/>
          <w:szCs w:val="22"/>
        </w:rPr>
        <w:t xml:space="preserve">Dan Breznitz's research showed China excelled at 'second-generation innovation' and production assembly rather than frontier innovation.</w:t>
      </w:r>
    </w:p>
    <w:p>
      <w:pPr>
        <w:pStyle w:val="Heading3"/>
        <w:spacing w:before="200" w:after="100"/>
      </w:pPr>
      <w:r>
        <w:rPr>
          <w:rFonts w:ascii="Arial" w:cs="Arial" w:eastAsia="Arial" w:hAnsi="Arial"/>
          <w:b/>
          <w:bCs/>
          <w:sz w:val="24"/>
          <w:szCs w:val="24"/>
        </w:rPr>
        <w:t xml:space="preserve">2012 Assessment: 7.5/10 (Confidence: HIGH)</w:t>
      </w:r>
    </w:p>
    <w:p>
      <w:pPr>
        <w:pStyle w:val="Heading2"/>
        <w:spacing w:before="300" w:after="150"/>
      </w:pPr>
      <w:r>
        <w:rPr>
          <w:rFonts w:ascii="Arial" w:cs="Arial" w:eastAsia="Arial" w:hAnsi="Arial"/>
          <w:b/>
          <w:bCs/>
          <w:sz w:val="28"/>
          <w:szCs w:val="28"/>
        </w:rPr>
        <w:t xml:space="preserve">Domain 8: Information/Communication</w:t>
      </w:r>
    </w:p>
    <w:p>
      <w:pPr>
        <w:spacing w:after="120"/>
      </w:pPr>
      <w:r>
        <w:rPr>
          <w:rFonts w:ascii="Arial" w:cs="Arial" w:eastAsia="Arial" w:hAnsi="Arial"/>
          <w:sz w:val="22"/>
          <w:szCs w:val="22"/>
        </w:rPr>
        <w:t xml:space="preserve">Internet users grew from 33.7 million (2001) to 573 million (2012)—42.3% penetration. Sina Weibo launched August 2009, reaching 100 million users by February 2011.</w:t>
      </w:r>
    </w:p>
    <w:p>
      <w:pPr>
        <w:spacing w:after="120"/>
      </w:pPr>
      <w:r>
        <w:rPr>
          <w:rFonts w:ascii="Arial" w:cs="Arial" w:eastAsia="Arial" w:hAnsi="Arial"/>
          <w:sz w:val="22"/>
          <w:szCs w:val="22"/>
        </w:rPr>
        <w:t xml:space="preserve">Rebecca MacKinnon coined 'networked authoritarianism' to describe how 'authoritarian regimes can adapt to the Internet, even using networked technologies to bolster legitimacy.'</w:t>
      </w:r>
    </w:p>
    <w:p>
      <w:pPr>
        <w:spacing w:after="120"/>
      </w:pPr>
      <w:r>
        <w:rPr>
          <w:rFonts w:ascii="Arial" w:cs="Arial" w:eastAsia="Arial" w:hAnsi="Arial"/>
          <w:sz w:val="22"/>
          <w:szCs w:val="22"/>
        </w:rPr>
        <w:t xml:space="preserve">Gary King's research found that 'criticisms of the state, its leaders, and their policies are routinely published, whereas posts with collective action potential are much more likely to be censored.'</w:t>
      </w:r>
    </w:p>
    <w:p>
      <w:pPr>
        <w:pStyle w:val="Heading3"/>
        <w:spacing w:before="200" w:after="100"/>
      </w:pPr>
      <w:r>
        <w:rPr>
          <w:rFonts w:ascii="Arial" w:cs="Arial" w:eastAsia="Arial" w:hAnsi="Arial"/>
          <w:b/>
          <w:bCs/>
          <w:sz w:val="24"/>
          <w:szCs w:val="24"/>
        </w:rPr>
        <w:t xml:space="preserve">2012 Assessment: 7.0/10 (Confidence: HIGH)</w:t>
      </w:r>
    </w:p>
    <w:p>
      <w:pPr>
        <w:pStyle w:val="Heading2"/>
        <w:spacing w:before="300" w:after="150"/>
      </w:pPr>
      <w:r>
        <w:rPr>
          <w:rFonts w:ascii="Arial" w:cs="Arial" w:eastAsia="Arial" w:hAnsi="Arial"/>
          <w:b/>
          <w:bCs/>
          <w:sz w:val="28"/>
          <w:szCs w:val="28"/>
        </w:rPr>
        <w:t xml:space="preserve">Domain 9: Economic/Fiscal/Financial</w:t>
      </w:r>
    </w:p>
    <w:p>
      <w:pPr>
        <w:spacing w:after="120"/>
      </w:pPr>
      <w:r>
        <w:rPr>
          <w:rFonts w:ascii="Arial" w:cs="Arial" w:eastAsia="Arial" w:hAnsi="Arial"/>
          <w:sz w:val="22"/>
          <w:szCs w:val="22"/>
        </w:rPr>
        <w:t xml:space="preserve">Post-WTO trade exploded: trade in goods jumped from $516.4 billion (2001) to $4.1 trillion (2017). China's share of world exports increased from 3.9% (2001) to 6.5% (2004).</w:t>
      </w:r>
    </w:p>
    <w:p>
      <w:pPr>
        <w:spacing w:after="120"/>
      </w:pPr>
      <w:r>
        <w:rPr>
          <w:rFonts w:ascii="Arial" w:cs="Arial" w:eastAsia="Arial" w:hAnsi="Arial"/>
          <w:sz w:val="22"/>
          <w:szCs w:val="22"/>
        </w:rPr>
        <w:t xml:space="preserve">The 2008 financial crisis response—4 trillion RMB stimulus (approximately 12.5% of GDP)—demonstrated fiscal capacity but created problematic debt accumulation. Local government debt rose from 1.2 trillion yuan (5.8% GDP, 2006) to 12.5 trillion yuan (22% GDP, 2013).</w:t>
      </w:r>
    </w:p>
    <w:p>
      <w:pPr>
        <w:pStyle w:val="Heading3"/>
        <w:spacing w:before="200" w:after="100"/>
      </w:pPr>
      <w:r>
        <w:rPr>
          <w:rFonts w:ascii="Arial" w:cs="Arial" w:eastAsia="Arial" w:hAnsi="Arial"/>
          <w:b/>
          <w:bCs/>
          <w:sz w:val="24"/>
          <w:szCs w:val="24"/>
        </w:rPr>
        <w:t xml:space="preserve">2012 Assessment: 8.0/10 (Confidence: HIGH)</w:t>
      </w:r>
    </w:p>
    <w:p>
      <w:pPr>
        <w:spacing w:after="120"/>
      </w:pPr>
      <w:r>
        <w:rPr>
          <w:rFonts w:ascii="Arial" w:cs="Arial" w:eastAsia="Arial" w:hAnsi="Arial"/>
          <w:sz w:val="22"/>
          <w:szCs w:val="22"/>
        </w:rPr>
        <w:t xml:space="preserve">World's largest exporter; second largest economy; successfully weathered 2008 crisis. GDP reached $8.53 trillion; per capita approximately $6,317. However, stimulus debt overhang; shadow banking growth; investment-heavy/consumption-weak imbalances.</w:t>
      </w:r>
    </w:p>
    <w:p>
      <w:r>
        <w:br w:type="page"/>
      </w:r>
    </w:p>
    <w:p>
      <w:pPr>
        <w:pStyle w:val="Heading1"/>
        <w:spacing w:before="400" w:after="200"/>
      </w:pPr>
      <w:r>
        <w:rPr>
          <w:rFonts w:ascii="Arial" w:cs="Arial" w:eastAsia="Arial" w:hAnsi="Arial"/>
          <w:b/>
          <w:bCs/>
          <w:sz w:val="32"/>
          <w:szCs w:val="32"/>
        </w:rPr>
        <w:t xml:space="preserve">PART VI: COMPARATIVE ANALYSES</w:t>
      </w:r>
    </w:p>
    <w:p>
      <w:pPr>
        <w:pStyle w:val="Heading2"/>
        <w:spacing w:before="300" w:after="150"/>
      </w:pPr>
      <w:r>
        <w:rPr>
          <w:rFonts w:ascii="Arial" w:cs="Arial" w:eastAsia="Arial" w:hAnsi="Arial"/>
          <w:b/>
          <w:bCs/>
          <w:sz w:val="28"/>
          <w:szCs w:val="28"/>
        </w:rPr>
        <w:t xml:space="preserve">Taiwan Divergence — Why Democratization Occurred</w:t>
      </w:r>
    </w:p>
    <w:p>
      <w:pPr>
        <w:pStyle w:val="Heading3"/>
        <w:spacing w:before="200" w:after="100"/>
      </w:pPr>
      <w:r>
        <w:rPr>
          <w:rFonts w:ascii="Arial" w:cs="Arial" w:eastAsia="Arial" w:hAnsi="Arial"/>
          <w:b/>
          <w:bCs/>
          <w:sz w:val="24"/>
          <w:szCs w:val="24"/>
        </w:rPr>
        <w:t xml:space="preserve">Taiwan Democratization Timeline</w:t>
      </w:r>
    </w:p>
    <w:p>
      <w:pPr>
        <w:spacing w:after="120"/>
      </w:pPr>
      <w:r>
        <w:rPr>
          <w:rFonts w:ascii="Arial" w:cs="Arial" w:eastAsia="Arial" w:hAnsi="Arial"/>
          <w:sz w:val="22"/>
          <w:szCs w:val="22"/>
        </w:rPr>
        <w:t xml:space="preserve">July 15, 1987: Martial law lifted after 38 years. September 1986: Democratic Progressive Party illegally established, tolerated. 1991-92: Constitutional reforms enabling genuine electoral competition. March 1996: First direct presidential election. March 2000: First party turnover (DPP victory).</w:t>
      </w:r>
    </w:p>
    <w:p>
      <w:pPr>
        <w:pStyle w:val="Heading3"/>
        <w:spacing w:before="200" w:after="100"/>
      </w:pPr>
      <w:r>
        <w:rPr>
          <w:rFonts w:ascii="Arial" w:cs="Arial" w:eastAsia="Arial" w:hAnsi="Arial"/>
          <w:b/>
          <w:bCs/>
          <w:sz w:val="24"/>
          <w:szCs w:val="24"/>
        </w:rPr>
        <w:t xml:space="preserve">Why Taiwan Democratized</w:t>
      </w:r>
    </w:p>
    <w:p>
      <w:pPr>
        <w:spacing w:after="120"/>
      </w:pPr>
      <w:r>
        <w:rPr>
          <w:rFonts w:ascii="Arial" w:cs="Arial" w:eastAsia="Arial" w:hAnsi="Arial"/>
          <w:sz w:val="22"/>
          <w:szCs w:val="22"/>
        </w:rPr>
        <w:t xml:space="preserve">Chiang Ching-kuo's choices: In October 1986, Chiang declared: 'After formulating a new National Security Law, we will lift martial law and allow the formation of new political parties.' His interpreter Ma Ying-jeou recalled: 'My scalp tingled... at that moment we were re-writing Taiwan's history.'</w:t>
      </w:r>
    </w:p>
    <w:p>
      <w:pPr>
        <w:spacing w:after="120"/>
      </w:pPr>
      <w:r>
        <w:rPr>
          <w:rFonts w:ascii="Arial" w:cs="Arial" w:eastAsia="Arial" w:hAnsi="Arial"/>
          <w:sz w:val="22"/>
          <w:szCs w:val="22"/>
        </w:rPr>
        <w:t xml:space="preserve">Economic development: The middle class rose from approximately 20% to over 30% of population by the 1980s. Taiwan was 'possibly the best working example of the theory that economic progress should bring democratic inclinations.'</w:t>
      </w:r>
    </w:p>
    <w:p>
      <w:pPr>
        <w:spacing w:after="120"/>
      </w:pPr>
      <w:r>
        <w:rPr>
          <w:rFonts w:ascii="Arial" w:cs="Arial" w:eastAsia="Arial" w:hAnsi="Arial"/>
          <w:sz w:val="22"/>
          <w:szCs w:val="22"/>
        </w:rPr>
        <w:t xml:space="preserve">International context: Loss of UN seat (1971), U.S. diplomatic switch to PRC (1979) created imperatives for new legitimacy forms.</w:t>
      </w:r>
    </w:p>
    <w:p>
      <w:pPr>
        <w:pStyle w:val="Heading3"/>
        <w:spacing w:before="200" w:after="100"/>
      </w:pPr>
      <w:r>
        <w:rPr>
          <w:rFonts w:ascii="Arial" w:cs="Arial" w:eastAsia="Arial" w:hAnsi="Arial"/>
          <w:b/>
          <w:bCs/>
          <w:sz w:val="24"/>
          <w:szCs w:val="24"/>
        </w:rPr>
        <w:t xml:space="preserve">Why PRC Didn't Democratize</w:t>
      </w:r>
    </w:p>
    <w:p>
      <w:pPr>
        <w:spacing w:after="120"/>
      </w:pPr>
      <w:r>
        <w:rPr>
          <w:rFonts w:ascii="Arial" w:cs="Arial" w:eastAsia="Arial" w:hAnsi="Arial"/>
          <w:sz w:val="22"/>
          <w:szCs w:val="22"/>
        </w:rPr>
        <w:t xml:space="preserve">Bruce Dickson's research: Rather than promoting democratization, China's private entrepreneurs became 'partners with the ruling Chinese Communist Party.' Entrepreneurs who received state bank loans were less inclined to support democratic values. 'China's capitalists represent the source of communist resilience rather than a force for political change.'</w:t>
      </w:r>
    </w:p>
    <w:p>
      <w:pPr>
        <w:spacing w:after="120"/>
      </w:pPr>
      <w:r>
        <w:rPr>
          <w:rFonts w:ascii="Arial" w:cs="Arial" w:eastAsia="Arial" w:hAnsi="Arial"/>
          <w:sz w:val="22"/>
          <w:szCs w:val="22"/>
        </w:rPr>
        <w:t xml:space="preserve">1989 Tiananmen: The suppression established patterns persisting to this day—preventive surveillance, elite unity facade, 'market yes, democracy no' formula.</w:t>
      </w:r>
    </w:p>
    <w:p>
      <w:pPr>
        <w:spacing w:after="120"/>
      </w:pPr>
      <w:r>
        <w:rPr>
          <w:rFonts w:ascii="Arial" w:cs="Arial" w:eastAsia="Arial" w:hAnsi="Arial"/>
          <w:sz w:val="22"/>
          <w:szCs w:val="22"/>
        </w:rPr>
        <w:t xml:space="preserve">Structural differences: Taiwan's 23 million population versus PRC's 1.4 billion created fundamentally different challenges for regime transformation.</w:t>
      </w:r>
    </w:p>
    <w:p>
      <w:pPr>
        <w:pStyle w:val="Heading2"/>
        <w:spacing w:before="300" w:after="150"/>
      </w:pPr>
      <w:r>
        <w:rPr>
          <w:rFonts w:ascii="Arial" w:cs="Arial" w:eastAsia="Arial" w:hAnsi="Arial"/>
          <w:b/>
          <w:bCs/>
          <w:sz w:val="28"/>
          <w:szCs w:val="28"/>
        </w:rPr>
        <w:t xml:space="preserve">USSR Collapse Comparison</w:t>
      </w:r>
    </w:p>
    <w:p>
      <w:pPr>
        <w:pStyle w:val="Heading3"/>
        <w:spacing w:before="200" w:after="100"/>
      </w:pPr>
      <w:r>
        <w:rPr>
          <w:rFonts w:ascii="Arial" w:cs="Arial" w:eastAsia="Arial" w:hAnsi="Arial"/>
          <w:b/>
          <w:bCs/>
          <w:sz w:val="24"/>
          <w:szCs w:val="24"/>
        </w:rPr>
        <w:t xml:space="preserve">Why CCP Survived When CPSU Collapsed</w:t>
      </w:r>
    </w:p>
    <w:p>
      <w:pPr>
        <w:spacing w:after="120"/>
      </w:pPr>
      <w:r>
        <w:rPr>
          <w:rFonts w:ascii="Arial" w:cs="Arial" w:eastAsia="Arial" w:hAnsi="Arial"/>
          <w:sz w:val="22"/>
          <w:szCs w:val="22"/>
        </w:rPr>
        <w:t xml:space="preserve">Sequencing hypothesis: Deng prioritized economic reform while maintaining political control. Gorbachev pushed political reform before solving economic problems. According to Deng's interpreter Victor Gao, Deng believed Gorbachev 'got the priorities and the sequence wrong.'</w:t>
      </w:r>
    </w:p>
    <w:p>
      <w:pPr>
        <w:spacing w:after="120"/>
      </w:pPr>
      <w:r>
        <w:rPr>
          <w:rFonts w:ascii="Arial" w:cs="Arial" w:eastAsia="Arial" w:hAnsi="Arial"/>
          <w:sz w:val="22"/>
          <w:szCs w:val="22"/>
        </w:rPr>
        <w:t xml:space="preserve">Timing and gradualism: China began reforms in 1978; USSR only in 1985. China's GDP grew at 9.5% average from 1980-2015; Soviet GDP growth averaged under 2% in the 1980s.</w:t>
      </w:r>
    </w:p>
    <w:p>
      <w:pPr>
        <w:spacing w:after="120"/>
      </w:pPr>
      <w:r>
        <w:rPr>
          <w:rFonts w:ascii="Arial" w:cs="Arial" w:eastAsia="Arial" w:hAnsi="Arial"/>
          <w:sz w:val="22"/>
          <w:szCs w:val="22"/>
        </w:rPr>
        <w:t xml:space="preserve">Agricultural base: In China, 80% of population was rural; farmers remembered private agriculture. Agricultural reform created immediate visible gains—farm family incomes doubled between 1978 and 1986. Soviet farm population had shrunk; workers had been converted to wage laborers with pensions; few remembered family farming.</w:t>
      </w:r>
    </w:p>
    <w:p>
      <w:pPr>
        <w:spacing w:after="120"/>
      </w:pPr>
      <w:r>
        <w:rPr>
          <w:rFonts w:ascii="Arial" w:cs="Arial" w:eastAsia="Arial" w:hAnsi="Arial"/>
          <w:sz w:val="22"/>
          <w:szCs w:val="22"/>
        </w:rPr>
        <w:t xml:space="preserve">Economic structure (Qian and Xu's M-form vs. U-form analysis): China's multi-layer regional organization enabled each region to be 'relatively self-contained' with provincial experimentation possible. Soviet functional ministries meant reforms in one sector disrupted others systemically.</w:t>
      </w:r>
    </w:p>
    <w:p>
      <w:pPr>
        <w:spacing w:after="120"/>
      </w:pPr>
      <w:r>
        <w:rPr>
          <w:rFonts w:ascii="Arial" w:cs="Arial" w:eastAsia="Arial" w:hAnsi="Arial"/>
          <w:sz w:val="22"/>
          <w:szCs w:val="22"/>
        </w:rPr>
        <w:t xml:space="preserve">Ethnic dimension: The USSR comprised 15 union republics with distinct nationalities—a 'multi-national federation' where nationalism fragmented the state. China's 92% Han majority created fundamentally different conditions.</w:t>
      </w:r>
    </w:p>
    <w:p>
      <w:pPr>
        <w:pStyle w:val="Heading2"/>
        <w:spacing w:before="300" w:after="150"/>
      </w:pPr>
      <w:r>
        <w:rPr>
          <w:rFonts w:ascii="Arial" w:cs="Arial" w:eastAsia="Arial" w:hAnsi="Arial"/>
          <w:b/>
          <w:bCs/>
          <w:sz w:val="28"/>
          <w:szCs w:val="28"/>
        </w:rPr>
        <w:t xml:space="preserve">Vietnam Doi Moi Comparison</w:t>
      </w:r>
    </w:p>
    <w:p>
      <w:pPr>
        <w:pStyle w:val="Heading3"/>
        <w:spacing w:before="200" w:after="100"/>
      </w:pPr>
      <w:r>
        <w:rPr>
          <w:rFonts w:ascii="Arial" w:cs="Arial" w:eastAsia="Arial" w:hAnsi="Arial"/>
          <w:b/>
          <w:bCs/>
          <w:sz w:val="24"/>
          <w:szCs w:val="24"/>
        </w:rPr>
        <w:t xml:space="preserve">Why Vietnam Reformed Later (1986 vs. 1978)</w:t>
      </w:r>
    </w:p>
    <w:p>
      <w:pPr>
        <w:spacing w:after="120"/>
      </w:pPr>
      <w:r>
        <w:rPr>
          <w:rFonts w:ascii="Arial" w:cs="Arial" w:eastAsia="Arial" w:hAnsi="Arial"/>
          <w:sz w:val="22"/>
          <w:szCs w:val="22"/>
        </w:rPr>
        <w:t xml:space="preserve">By 1986, Vietnam faced economic crisis with inflation soaring to over 700%, economic growth stagnation, and export revenues covering less than total imports—the country was 'on the brink of economic collapse.'</w:t>
      </w:r>
    </w:p>
    <w:p>
      <w:pPr>
        <w:spacing w:after="120"/>
      </w:pPr>
      <w:r>
        <w:rPr>
          <w:rFonts w:ascii="Arial" w:cs="Arial" w:eastAsia="Arial" w:hAnsi="Arial"/>
          <w:sz w:val="22"/>
          <w:szCs w:val="22"/>
        </w:rPr>
        <w:t xml:space="preserve">The Cambodia/China war (1979) was critical. Vietnam's occupation of Cambodia (1979-1989) 'sapped resources during a period of economic fragility and isolated them from essential international aid.' ASEAN, the US, China, and much of the international community imposed sanctions.</w:t>
      </w:r>
    </w:p>
    <w:p>
      <w:pPr>
        <w:spacing w:after="120"/>
      </w:pPr>
      <w:r>
        <w:rPr>
          <w:rFonts w:ascii="Arial" w:cs="Arial" w:eastAsia="Arial" w:hAnsi="Arial"/>
          <w:sz w:val="22"/>
          <w:szCs w:val="22"/>
        </w:rPr>
        <w:t xml:space="preserve">Soviet aid dependency: Vietnam was 84% dependent on COMECON/Soviet imports by 1986. Under Gorbachev, Soviet aid decreased dramatically, forcing Vietnam to seek new paths.</w:t>
      </w:r>
    </w:p>
    <w:p>
      <w:pPr>
        <w:pStyle w:val="Heading3"/>
        <w:spacing w:before="200" w:after="100"/>
      </w:pPr>
      <w:r>
        <w:rPr>
          <w:rFonts w:ascii="Arial" w:cs="Arial" w:eastAsia="Arial" w:hAnsi="Arial"/>
          <w:b/>
          <w:bCs/>
          <w:sz w:val="24"/>
          <w:szCs w:val="24"/>
        </w:rPr>
        <w:t xml:space="preserve">Key Similarities and Differences</w:t>
      </w:r>
    </w:p>
    <w:p>
      <w:pPr>
        <w:spacing w:after="120"/>
      </w:pPr>
      <w:r>
        <w:rPr>
          <w:rFonts w:ascii="Arial" w:cs="Arial" w:eastAsia="Arial" w:hAnsi="Arial"/>
          <w:sz w:val="22"/>
          <w:szCs w:val="22"/>
        </w:rPr>
        <w:t xml:space="preserve">Similarities: Both pursued agricultural decollectivization, dual-track pricing, FDI opening, gradual SOE reform, and maintained party control throughout economic liberalization. Benedict Kerkvliet argues decollectivization in Vietnam began locally among villagers; 'national policy merely followed'—similar to China's Xiaogang village dynamic.</w:t>
      </w:r>
    </w:p>
    <w:p>
      <w:pPr>
        <w:spacing w:after="120"/>
      </w:pPr>
      <w:r>
        <w:rPr>
          <w:rFonts w:ascii="Arial" w:cs="Arial" w:eastAsia="Arial" w:hAnsi="Arial"/>
          <w:sz w:val="22"/>
          <w:szCs w:val="22"/>
        </w:rPr>
        <w:t xml:space="preserve">Key Differences: Scale (Vietnam's population is 1/14th of China's), timing of export-oriented industrialization, and the role of diaspora capital. Vietnam's 1989 reforms were more 'shock therapy'-like—abolishing dual prices, raising interest rates, and devaluing currency in one year.</w:t>
      </w:r>
    </w:p>
    <w:p>
      <w:pPr>
        <w:pStyle w:val="Heading3"/>
        <w:spacing w:before="200" w:after="100"/>
      </w:pPr>
      <w:r>
        <w:rPr>
          <w:rFonts w:ascii="Arial" w:cs="Arial" w:eastAsia="Arial" w:hAnsi="Arial"/>
          <w:b/>
          <w:bCs/>
          <w:sz w:val="24"/>
          <w:szCs w:val="24"/>
        </w:rPr>
        <w:t xml:space="preserve">Why No Vietnamese Tiananmen?</w:t>
      </w:r>
    </w:p>
    <w:p>
      <w:pPr>
        <w:spacing w:after="120"/>
      </w:pPr>
      <w:r>
        <w:rPr>
          <w:rFonts w:ascii="Arial" w:cs="Arial" w:eastAsia="Arial" w:hAnsi="Arial"/>
          <w:sz w:val="22"/>
          <w:szCs w:val="22"/>
        </w:rPr>
        <w:t xml:space="preserve">Several factors explain the absence of an equivalent crisis: (1) Timing—Vietnam's 1986 reforms came before the 1989 crisis point. (2) Leadership transition—Unlike China where hardliners resisted Zhao Ziyang, Vietnam's reformist wing had already consolidated power. (3) Everyday politics—Kerkvliet emphasizes Vietnamese peasants transformed policy through 'everyday political behavior' rather than mass protest. (4) Nationalist legitimacy—The Vietnamese Communist Party had stronger nationalist credentials from defeating France and the US.</w:t>
      </w:r>
    </w:p>
    <w:p>
      <w:pPr>
        <w:pStyle w:val="Heading3"/>
        <w:spacing w:before="200" w:after="100"/>
      </w:pPr>
      <w:r>
        <w:rPr>
          <w:rFonts w:ascii="Arial" w:cs="Arial" w:eastAsia="Arial" w:hAnsi="Arial"/>
          <w:b/>
          <w:bCs/>
          <w:sz w:val="24"/>
          <w:szCs w:val="24"/>
        </w:rPr>
        <w:t xml:space="preserve">What Vietnam Shows About Chinese Path</w:t>
      </w:r>
    </w:p>
    <w:p>
      <w:pPr>
        <w:spacing w:after="120"/>
      </w:pPr>
      <w:r>
        <w:rPr>
          <w:rFonts w:ascii="Arial" w:cs="Arial" w:eastAsia="Arial" w:hAnsi="Arial"/>
          <w:sz w:val="22"/>
          <w:szCs w:val="22"/>
        </w:rPr>
        <w:t xml:space="preserve">Adam Fforde argues the idea that Vietnamese economic success stems from a strategic shift in party thinking at the 1986 Congress 'is actually a myth: success instead drew upon systematic violations of Party ideology dating from the late 1970s.' Vietnam achieved similar reform outcomes without a 1989 crisis, suggesting China's crackdown was not 'necessary' for economic reform.</w:t>
      </w:r>
    </w:p>
    <w:p>
      <w:pPr>
        <w:spacing w:after="120"/>
      </w:pPr>
      <w:r>
        <w:rPr>
          <w:rFonts w:ascii="Arial" w:cs="Arial" w:eastAsia="Arial" w:hAnsi="Arial"/>
          <w:sz w:val="22"/>
          <w:szCs w:val="22"/>
        </w:rPr>
        <w:t xml:space="preserve">The comparison suggests China's specific reform path was contingent, not necessary, in its details while the general direction (market reform under party control) may have been structurally constrained.</w:t>
      </w:r>
    </w:p>
    <w:p>
      <w:r>
        <w:br w:type="page"/>
      </w:r>
    </w:p>
    <w:p>
      <w:pPr>
        <w:pStyle w:val="Heading1"/>
        <w:spacing w:before="400" w:after="200"/>
      </w:pPr>
      <w:r>
        <w:rPr>
          <w:rFonts w:ascii="Arial" w:cs="Arial" w:eastAsia="Arial" w:hAnsi="Arial"/>
          <w:b/>
          <w:bCs/>
          <w:sz w:val="32"/>
          <w:szCs w:val="32"/>
        </w:rPr>
        <w:t xml:space="preserve">PART VII: DEEP MECHANISM ANALYSES</w:t>
      </w:r>
    </w:p>
    <w:p>
      <w:pPr>
        <w:pStyle w:val="Heading2"/>
        <w:spacing w:before="300" w:after="150"/>
      </w:pPr>
      <w:r>
        <w:rPr>
          <w:rFonts w:ascii="Arial" w:cs="Arial" w:eastAsia="Arial" w:hAnsi="Arial"/>
          <w:b/>
          <w:bCs/>
          <w:sz w:val="28"/>
          <w:szCs w:val="28"/>
        </w:rPr>
        <w:t xml:space="preserve">Land and Property Rights Regime</w:t>
      </w:r>
    </w:p>
    <w:p>
      <w:pPr>
        <w:pStyle w:val="Heading3"/>
        <w:spacing w:before="200" w:after="100"/>
      </w:pPr>
      <w:r>
        <w:rPr>
          <w:rFonts w:ascii="Arial" w:cs="Arial" w:eastAsia="Arial" w:hAnsi="Arial"/>
          <w:b/>
          <w:bCs/>
          <w:sz w:val="24"/>
          <w:szCs w:val="24"/>
        </w:rPr>
        <w:t xml:space="preserve">Constitutional Framework</w:t>
      </w:r>
    </w:p>
    <w:p>
      <w:pPr>
        <w:spacing w:after="120"/>
      </w:pPr>
      <w:r>
        <w:rPr>
          <w:rFonts w:ascii="Arial" w:cs="Arial" w:eastAsia="Arial" w:hAnsi="Arial"/>
          <w:sz w:val="22"/>
          <w:szCs w:val="22"/>
        </w:rPr>
        <w:t xml:space="preserve">Article 10 of the 1982 Constitution establishes China's dual land ownership system: urban land is owned by 'the State' (guoyou tudi); rural land is owned by 'collectives' (jiti tudi), including farmland and homesteads in suburban/rural areas. There is no private land ownership under Chinese law.</w:t>
      </w:r>
    </w:p>
    <w:p>
      <w:pPr>
        <w:spacing w:after="120"/>
      </w:pPr>
      <w:r>
        <w:rPr>
          <w:rFonts w:ascii="Arial" w:cs="Arial" w:eastAsia="Arial" w:hAnsi="Arial"/>
          <w:sz w:val="22"/>
          <w:szCs w:val="22"/>
        </w:rPr>
        <w:t xml:space="preserve">The critical asymmetry: rural collective land cannot be directly traded on commercial markets; it must first be expropriated by the state and converted to state-owned land before development. This creates the local government monopoly over land supply that enables land finance.</w:t>
      </w:r>
    </w:p>
    <w:p>
      <w:pPr>
        <w:pStyle w:val="Heading3"/>
        <w:spacing w:before="200" w:after="100"/>
      </w:pPr>
      <w:r>
        <w:rPr>
          <w:rFonts w:ascii="Arial" w:cs="Arial" w:eastAsia="Arial" w:hAnsi="Arial"/>
          <w:b/>
          <w:bCs/>
          <w:sz w:val="24"/>
          <w:szCs w:val="24"/>
        </w:rPr>
        <w:t xml:space="preserve">The 1988 Constitutional Amendment</w:t>
      </w:r>
    </w:p>
    <w:p>
      <w:pPr>
        <w:spacing w:after="120"/>
      </w:pPr>
      <w:r>
        <w:rPr>
          <w:rFonts w:ascii="Arial" w:cs="Arial" w:eastAsia="Arial" w:hAnsi="Arial"/>
          <w:sz w:val="22"/>
          <w:szCs w:val="22"/>
        </w:rPr>
        <w:t xml:space="preserve">On April 12, 1988, the Seventh National People's Congress amended Article 10, adding 'Land use right may be assigned in accordance with law.' This amendment enabled separation of ownership (state) from use rights (transferable), drawing from successful 1987 Shenzhen experiments with Hong Kong-style land leasing. It created the legal basis for China's real estate market.</w:t>
      </w:r>
    </w:p>
    <w:p>
      <w:pPr>
        <w:spacing w:after="120"/>
      </w:pPr>
      <w:r>
        <w:rPr>
          <w:rFonts w:ascii="Arial" w:cs="Arial" w:eastAsia="Arial" w:hAnsi="Arial"/>
          <w:sz w:val="22"/>
          <w:szCs w:val="22"/>
        </w:rPr>
        <w:t xml:space="preserve">Urban land use rights are granted for fixed terms: 70 years for residential, 50 years for industrial, and 40 years for commercial/tourism/recreation.</w:t>
      </w:r>
    </w:p>
    <w:p>
      <w:pPr>
        <w:pStyle w:val="Heading3"/>
        <w:spacing w:before="200" w:after="100"/>
      </w:pPr>
      <w:r>
        <w:rPr>
          <w:rFonts w:ascii="Arial" w:cs="Arial" w:eastAsia="Arial" w:hAnsi="Arial"/>
          <w:b/>
          <w:bCs/>
          <w:sz w:val="24"/>
          <w:szCs w:val="24"/>
        </w:rPr>
        <w:t xml:space="preserve">Land Requisition and the 'Scissors Difference'</w:t>
      </w:r>
    </w:p>
    <w:p>
      <w:pPr>
        <w:spacing w:after="120"/>
      </w:pPr>
      <w:r>
        <w:rPr>
          <w:rFonts w:ascii="Arial" w:cs="Arial" w:eastAsia="Arial" w:hAnsi="Arial"/>
          <w:sz w:val="22"/>
          <w:szCs w:val="22"/>
        </w:rPr>
        <w:t xml:space="preserve">The mechanism of rural-to-urban land conversion works as follows: local government identifies rural land for development; the state expropriates land from the collective under 'public interest' provisions; the collective receives compensation based on agricultural output value (not market value); the state converts land to state ownership; the state leases land to developers through auction at market prices; developers build and sell at urban real estate prices.</w:t>
      </w:r>
    </w:p>
    <w:p>
      <w:pPr>
        <w:spacing w:after="120"/>
      </w:pPr>
      <w:r>
        <w:rPr>
          <w:rFonts w:ascii="Arial" w:cs="Arial" w:eastAsia="Arial" w:hAnsi="Arial"/>
          <w:sz w:val="22"/>
          <w:szCs w:val="22"/>
        </w:rPr>
        <w:t xml:space="preserve">Quantitative evidence of the gap: Between 1978-2000, local governments and developers earned over 2,000 billion yuan from rural land acquisition, while farmers and collectives received only 2-10% of land value increment. In 2018, the highest compensation amounted to only 11% of average urban land price in eastern cities. Urban land could be worth 'up to one hundred times greater' than its rural classification at the time of sale.</w:t>
      </w:r>
    </w:p>
    <w:p>
      <w:pPr>
        <w:spacing w:after="120"/>
      </w:pPr>
      <w:r>
        <w:rPr>
          <w:rFonts w:ascii="Arial" w:cs="Arial" w:eastAsia="Arial" w:hAnsi="Arial"/>
          <w:sz w:val="22"/>
          <w:szCs w:val="22"/>
        </w:rPr>
        <w:t xml:space="preserve">Social instability: Land conflicts accounted for 65% of 187,000 'mass incidents' in 2010. Approximately 40% of farmer petitions were attributable to land expropriation disputes. An estimated 40+ million farmers were dispossessed due to urban expansion by the mid-2000s.</w:t>
      </w:r>
    </w:p>
    <w:p>
      <w:pPr>
        <w:pStyle w:val="Heading3"/>
        <w:spacing w:before="200" w:after="100"/>
      </w:pPr>
      <w:r>
        <w:rPr>
          <w:rFonts w:ascii="Arial" w:cs="Arial" w:eastAsia="Arial" w:hAnsi="Arial"/>
          <w:b/>
          <w:bCs/>
          <w:sz w:val="24"/>
          <w:szCs w:val="24"/>
        </w:rPr>
        <w:t xml:space="preserve">Peter Ho's 'Deliberate Institutional Ambiguity' Thesis</w:t>
      </w:r>
    </w:p>
    <w:p>
      <w:pPr>
        <w:spacing w:after="120"/>
      </w:pPr>
      <w:r>
        <w:rPr>
          <w:rFonts w:ascii="Arial" w:cs="Arial" w:eastAsia="Arial" w:hAnsi="Arial"/>
          <w:sz w:val="22"/>
          <w:szCs w:val="22"/>
        </w:rPr>
        <w:t xml:space="preserve">Peter Ho argues the unclear definition of collective ownership is not a failure but a deliberate policy choice: 'This deliberate institutional ambiguity is related to the need for the central state to keep a balance between political ideology and socioeconomic development' and provides 'space for purpose-oriented policy experimentation.'</w:t>
      </w:r>
    </w:p>
    <w:p>
      <w:pPr>
        <w:spacing w:after="120"/>
      </w:pPr>
      <w:r>
        <w:rPr>
          <w:rFonts w:ascii="Arial" w:cs="Arial" w:eastAsia="Arial" w:hAnsi="Arial"/>
          <w:sz w:val="22"/>
          <w:szCs w:val="22"/>
        </w:rPr>
        <w:t xml:space="preserve">Ho's 'credibility thesis' proposes institutions don't need formal clarity to be credible—what matters is whether they are socially accepted. This contradicts the Demsetz/North view that clear, well-defined property rights are essential for economic development.</w:t>
      </w:r>
    </w:p>
    <w:p>
      <w:pPr>
        <w:pStyle w:val="Heading2"/>
        <w:spacing w:before="300" w:after="150"/>
      </w:pPr>
      <w:r>
        <w:rPr>
          <w:rFonts w:ascii="Arial" w:cs="Arial" w:eastAsia="Arial" w:hAnsi="Arial"/>
          <w:b/>
          <w:bCs/>
          <w:sz w:val="28"/>
          <w:szCs w:val="28"/>
        </w:rPr>
        <w:t xml:space="preserve">Regional Variation — Different Models</w:t>
      </w:r>
    </w:p>
    <w:p>
      <w:pPr>
        <w:pStyle w:val="Heading3"/>
        <w:spacing w:before="200" w:after="100"/>
      </w:pPr>
      <w:r>
        <w:rPr>
          <w:rFonts w:ascii="Arial" w:cs="Arial" w:eastAsia="Arial" w:hAnsi="Arial"/>
          <w:b/>
          <w:bCs/>
          <w:sz w:val="24"/>
          <w:szCs w:val="24"/>
        </w:rPr>
        <w:t xml:space="preserve">Wenzhou Model (温州模式)</w:t>
      </w:r>
    </w:p>
    <w:p>
      <w:pPr>
        <w:spacing w:after="120"/>
      </w:pPr>
      <w:r>
        <w:rPr>
          <w:rFonts w:ascii="Arial" w:cs="Arial" w:eastAsia="Arial" w:hAnsi="Arial"/>
          <w:sz w:val="22"/>
          <w:szCs w:val="22"/>
        </w:rPr>
        <w:t xml:space="preserve">Key characteristics: Genuine private entrepreneurship from household-based, family-run enterprises; minimal state or collective involvement; heavy reliance on informal finance ('back alley banking'); export orientation focused on low-cost consumer goods (lighters, buttons, apparel). Private firms' share of industrial output grew from 1% to 41% between 1980-1988.</w:t>
      </w:r>
    </w:p>
    <w:p>
      <w:pPr>
        <w:spacing w:after="120"/>
      </w:pPr>
      <w:r>
        <w:rPr>
          <w:rFonts w:ascii="Arial" w:cs="Arial" w:eastAsia="Arial" w:hAnsi="Arial"/>
          <w:sz w:val="22"/>
          <w:szCs w:val="22"/>
        </w:rPr>
        <w:t xml:space="preserve">Peasant incomes rose from among the lowest in China to 50% above the national average (1980-1988). By 2005, the private sector accounted for 93.7% of Wenzhou's total economic output and over 90% of tax revenue.</w:t>
      </w:r>
    </w:p>
    <w:p>
      <w:pPr>
        <w:pStyle w:val="Heading3"/>
        <w:spacing w:before="200" w:after="100"/>
      </w:pPr>
      <w:r>
        <w:rPr>
          <w:rFonts w:ascii="Arial" w:cs="Arial" w:eastAsia="Arial" w:hAnsi="Arial"/>
          <w:b/>
          <w:bCs/>
          <w:sz w:val="24"/>
          <w:szCs w:val="24"/>
        </w:rPr>
        <w:t xml:space="preserve">Sunan Model (苏南模式)</w:t>
      </w:r>
    </w:p>
    <w:p>
      <w:pPr>
        <w:spacing w:after="120"/>
      </w:pPr>
      <w:r>
        <w:rPr>
          <w:rFonts w:ascii="Arial" w:cs="Arial" w:eastAsia="Arial" w:hAnsi="Arial"/>
          <w:sz w:val="22"/>
          <w:szCs w:val="22"/>
        </w:rPr>
        <w:t xml:space="preserve">Key characteristics: Collective enterprise/TVE focus based on former commune and brigade enterprises; local government involvement with cadres operating enterprises authoritatively. Located in economically developed southern Jiangsu (Suzhou, Wuxi, Changzhou).</w:t>
      </w:r>
    </w:p>
    <w:p>
      <w:pPr>
        <w:spacing w:after="120"/>
      </w:pPr>
      <w:r>
        <w:rPr>
          <w:rFonts w:ascii="Arial" w:cs="Arial" w:eastAsia="Arial" w:hAnsi="Arial"/>
          <w:sz w:val="22"/>
          <w:szCs w:val="22"/>
        </w:rPr>
        <w:t xml:space="preserve">By 1994, rural enterprises accounted for 44% of China's industrial gross output versus SOEs' 34%. However, crisis emerged in the mid-late 1990s as collective ownership led to corruption and mismanagement. By 2000, 95% of TVEs in Sunan had undergone property rights reform.</w:t>
      </w:r>
    </w:p>
    <w:p>
      <w:pPr>
        <w:pStyle w:val="Heading3"/>
        <w:spacing w:before="200" w:after="100"/>
      </w:pPr>
      <w:r>
        <w:rPr>
          <w:rFonts w:ascii="Arial" w:cs="Arial" w:eastAsia="Arial" w:hAnsi="Arial"/>
          <w:b/>
          <w:bCs/>
          <w:sz w:val="24"/>
          <w:szCs w:val="24"/>
        </w:rPr>
        <w:t xml:space="preserve">Guangdong/Pearl River Delta Model</w:t>
      </w:r>
    </w:p>
    <w:p>
      <w:pPr>
        <w:spacing w:after="120"/>
      </w:pPr>
      <w:r>
        <w:rPr>
          <w:rFonts w:ascii="Arial" w:cs="Arial" w:eastAsia="Arial" w:hAnsi="Arial"/>
          <w:sz w:val="22"/>
          <w:szCs w:val="22"/>
        </w:rPr>
        <w:t xml:space="preserve">Special Economic Zones established August 26, 1979: Shenzhen, Zhuhai, Shantou, and Xiamen. In 1981, Shenzhen captured 50.6% of all FDI in China. Hong Kong was the dominant source—62% of FDI in Guangdong came from Hong Kong.</w:t>
      </w:r>
    </w:p>
    <w:p>
      <w:pPr>
        <w:spacing w:after="120"/>
      </w:pPr>
      <w:r>
        <w:rPr>
          <w:rFonts w:ascii="Arial" w:cs="Arial" w:eastAsia="Arial" w:hAnsi="Arial"/>
          <w:sz w:val="22"/>
          <w:szCs w:val="22"/>
        </w:rPr>
        <w:t xml:space="preserve">Shenzhen's transformation: 1980s GDP was 0.2% of Hong Kong's; by 2018, GDP hit 2.42 trillion yuan ($372 billion), surpassing Hong Kong. The Pearl River Delta encompasses only 0.4% of China's land area but accounted for 8.7% of GDP, 35.8% of total trade, and 29.2% of utilized foreign capital in 2001.</w:t>
      </w:r>
    </w:p>
    <w:p>
      <w:pPr>
        <w:pStyle w:val="Heading3"/>
        <w:spacing w:before="200" w:after="100"/>
      </w:pPr>
      <w:r>
        <w:rPr>
          <w:rFonts w:ascii="Arial" w:cs="Arial" w:eastAsia="Arial" w:hAnsi="Arial"/>
          <w:b/>
          <w:bCs/>
          <w:sz w:val="24"/>
          <w:szCs w:val="24"/>
        </w:rPr>
        <w:t xml:space="preserve">Shanghai Model</w:t>
      </w:r>
    </w:p>
    <w:p>
      <w:pPr>
        <w:spacing w:after="120"/>
      </w:pPr>
      <w:r>
        <w:rPr>
          <w:rFonts w:ascii="Arial" w:cs="Arial" w:eastAsia="Arial" w:hAnsi="Arial"/>
          <w:sz w:val="22"/>
          <w:szCs w:val="22"/>
        </w:rPr>
        <w:t xml:space="preserve">Key characteristics: Heavy state sector presence (nearly 40% of enterprises still state-owned as late as 2002); focus on real estate, finance, and infrastructure megaprojects; Pudong development launched 1990 as signature project of Jiang era.</w:t>
      </w:r>
    </w:p>
    <w:p>
      <w:pPr>
        <w:spacing w:after="120"/>
      </w:pPr>
      <w:r>
        <w:rPr>
          <w:rFonts w:ascii="Arial" w:cs="Arial" w:eastAsia="Arial" w:hAnsi="Arial"/>
          <w:sz w:val="22"/>
          <w:szCs w:val="22"/>
        </w:rPr>
        <w:t xml:space="preserve">Yasheng Huang's critique: Despite being China's richest city, Shanghai's entrepreneurial population per household was only one-third of Zhejiang's. Shanghai generated only 2,222 individual patent grantees in 2005 compared to Zhejiang's 14,333 and Guangdong's 24,732.</w:t>
      </w:r>
    </w:p>
    <w:p>
      <w:pPr>
        <w:pStyle w:val="Heading3"/>
        <w:spacing w:before="200" w:after="100"/>
      </w:pPr>
      <w:r>
        <w:rPr>
          <w:rFonts w:ascii="Arial" w:cs="Arial" w:eastAsia="Arial" w:hAnsi="Arial"/>
          <w:b/>
          <w:bCs/>
          <w:sz w:val="24"/>
          <w:szCs w:val="24"/>
        </w:rPr>
        <w:t xml:space="preserve">Northeast/Dongbei Rust Belt</w:t>
      </w:r>
    </w:p>
    <w:p>
      <w:pPr>
        <w:spacing w:after="120"/>
      </w:pPr>
      <w:r>
        <w:rPr>
          <w:rFonts w:ascii="Arial" w:cs="Arial" w:eastAsia="Arial" w:hAnsi="Arial"/>
          <w:sz w:val="22"/>
          <w:szCs w:val="22"/>
        </w:rPr>
        <w:t xml:space="preserve">Called 'the Republic's eldest son' (共和国长子), the Northeast was the cradle of China's heavy industry. During the First and Second Five-Year Plans (1953-1962), 56 of 156 key national industrial projects were allocated there.</w:t>
      </w:r>
    </w:p>
    <w:p>
      <w:pPr>
        <w:spacing w:after="120"/>
      </w:pPr>
      <w:r>
        <w:rPr>
          <w:rFonts w:ascii="Arial" w:cs="Arial" w:eastAsia="Arial" w:hAnsi="Arial"/>
          <w:sz w:val="22"/>
          <w:szCs w:val="22"/>
        </w:rPr>
        <w:t xml:space="preserve">The 'xiagang' (下岗) crisis—massive layoffs during SOE restructuring—resulted in over 1 million steel workers and over 1 million coal workers losing jobs. Despite Premier Wen Jiabao's 2003 'Revitalize Northeast China' policy, 'deep and lasting change has proven elusive.'</w:t>
      </w:r>
    </w:p>
    <w:p>
      <w:pPr>
        <w:pStyle w:val="Heading2"/>
        <w:spacing w:before="300" w:after="150"/>
      </w:pPr>
      <w:r>
        <w:rPr>
          <w:rFonts w:ascii="Arial" w:cs="Arial" w:eastAsia="Arial" w:hAnsi="Arial"/>
          <w:b/>
          <w:bCs/>
          <w:sz w:val="28"/>
          <w:szCs w:val="28"/>
        </w:rPr>
        <w:t xml:space="preserve">Yasheng Huang's Counter-Thesis — Full Engagement</w:t>
      </w:r>
    </w:p>
    <w:p>
      <w:pPr>
        <w:pStyle w:val="Heading3"/>
        <w:spacing w:before="200" w:after="100"/>
      </w:pPr>
      <w:r>
        <w:rPr>
          <w:rFonts w:ascii="Arial" w:cs="Arial" w:eastAsia="Arial" w:hAnsi="Arial"/>
          <w:b/>
          <w:bCs/>
          <w:sz w:val="24"/>
          <w:szCs w:val="24"/>
        </w:rPr>
        <w:t xml:space="preserve">The Core Argument</w:t>
      </w:r>
    </w:p>
    <w:p>
      <w:pPr>
        <w:spacing w:after="120"/>
      </w:pPr>
      <w:r>
        <w:rPr>
          <w:rFonts w:ascii="Arial" w:cs="Arial" w:eastAsia="Arial" w:hAnsi="Arial"/>
          <w:sz w:val="22"/>
          <w:szCs w:val="22"/>
        </w:rPr>
        <w:t xml:space="preserve">Yasheng Huang's 'Capitalism with Chinese Characteristics' (2008) argues the 1980s represented 'directional liberalism' driven by rural private entrepreneurship, while the 1990s marked a 'great reversal' toward state-led, urban-biased capitalism.</w:t>
      </w:r>
    </w:p>
    <w:p>
      <w:pPr>
        <w:pStyle w:val="Heading3"/>
        <w:spacing w:before="200" w:after="100"/>
      </w:pPr>
      <w:r>
        <w:rPr>
          <w:rFonts w:ascii="Arial" w:cs="Arial" w:eastAsia="Arial" w:hAnsi="Arial"/>
          <w:b/>
          <w:bCs/>
          <w:sz w:val="24"/>
          <w:szCs w:val="24"/>
        </w:rPr>
        <w:t xml:space="preserve">TVE Ownership Evidence</w:t>
      </w:r>
    </w:p>
    <w:p>
      <w:pPr>
        <w:spacing w:after="120"/>
      </w:pPr>
      <w:r>
        <w:rPr>
          <w:rFonts w:ascii="Arial" w:cs="Arial" w:eastAsia="Arial" w:hAnsi="Arial"/>
          <w:sz w:val="22"/>
          <w:szCs w:val="22"/>
        </w:rPr>
        <w:t xml:space="preserve">Huang contends that the conventional wisdom—that TVEs were collectively owned by local governments—is fundamentally wrong. His primary evidence includes a 1984 Ministry of Agriculture document showing TVEs include 'enterprises sponsored by townships and villages, the alliance enterprises [private stock companies] formed by peasants, other alliance enterprises, and individual enterprises'—indicating TVE referred to location, not ownership.</w:t>
      </w:r>
    </w:p>
    <w:p>
      <w:pPr>
        <w:pStyle w:val="Heading3"/>
        <w:spacing w:before="200" w:after="100"/>
      </w:pPr>
      <w:r>
        <w:rPr>
          <w:rFonts w:ascii="Arial" w:cs="Arial" w:eastAsia="Arial" w:hAnsi="Arial"/>
          <w:b/>
          <w:bCs/>
          <w:sz w:val="24"/>
          <w:szCs w:val="24"/>
        </w:rPr>
        <w:t xml:space="preserve">Counter-Evidence from Jean Oi</w:t>
      </w:r>
    </w:p>
    <w:p>
      <w:pPr>
        <w:spacing w:after="120"/>
      </w:pPr>
      <w:r>
        <w:rPr>
          <w:rFonts w:ascii="Arial" w:cs="Arial" w:eastAsia="Arial" w:hAnsi="Arial"/>
          <w:sz w:val="22"/>
          <w:szCs w:val="22"/>
        </w:rPr>
        <w:t xml:space="preserve">Jean Oi's 'local state corporatism' framework argues township and village governments functioned as business corporations with officials acting as boards of directors. Key counter-arguments: (1) Most scholars explicitly discuss industrial TVEs when analyzing collective ownership; Huang's inclusion of getihu inflates private sector numbers. (2) The 'red cap' phenomenon—private enterprises registering as collectives for protection—demonstrates the disadvantages of formal private status.</w:t>
      </w:r>
    </w:p>
    <w:p>
      <w:pPr>
        <w:pStyle w:val="Heading3"/>
        <w:spacing w:before="200" w:after="100"/>
      </w:pPr>
      <w:r>
        <w:rPr>
          <w:rFonts w:ascii="Arial" w:cs="Arial" w:eastAsia="Arial" w:hAnsi="Arial"/>
          <w:b/>
          <w:bCs/>
          <w:sz w:val="24"/>
          <w:szCs w:val="24"/>
        </w:rPr>
        <w:t xml:space="preserve">Income and Welfare Evidence</w:t>
      </w:r>
    </w:p>
    <w:p>
      <w:pPr>
        <w:spacing w:after="120"/>
      </w:pPr>
      <w:r>
        <w:rPr>
          <w:rFonts w:ascii="Arial" w:cs="Arial" w:eastAsia="Arial" w:hAnsi="Arial"/>
          <w:sz w:val="22"/>
          <w:szCs w:val="22"/>
        </w:rPr>
        <w:t xml:space="preserve">Household income lagging GDP: An IMF Working Paper (2007) confirmed that employment, income, and consumption all grew rapidly but 'were overtaken by even stronger GDP growth.' Real consumption grew ~8% annually while GDP grew ~10% annually.</w:t>
      </w:r>
    </w:p>
    <w:p>
      <w:pPr>
        <w:spacing w:after="120"/>
      </w:pPr>
      <w:r>
        <w:rPr>
          <w:rFonts w:ascii="Arial" w:cs="Arial" w:eastAsia="Arial" w:hAnsi="Arial"/>
          <w:sz w:val="22"/>
          <w:szCs w:val="22"/>
        </w:rPr>
        <w:t xml:space="preserve">Labor share of GDP decline: Multiple sources confirm a significant decline from approximately 53% (1992) to below 40% (2006), recovering to around 53% by 2016.</w:t>
      </w:r>
    </w:p>
    <w:p>
      <w:pPr>
        <w:pStyle w:val="Heading3"/>
        <w:spacing w:before="200" w:after="100"/>
      </w:pPr>
      <w:r>
        <w:rPr>
          <w:rFonts w:ascii="Arial" w:cs="Arial" w:eastAsia="Arial" w:hAnsi="Arial"/>
          <w:b/>
          <w:bCs/>
          <w:sz w:val="24"/>
          <w:szCs w:val="24"/>
        </w:rPr>
        <w:t xml:space="preserve">Assessment of Overall Thesis</w:t>
      </w:r>
    </w:p>
    <w:p>
      <w:pPr>
        <w:spacing w:after="120"/>
      </w:pPr>
      <w:r>
        <w:rPr>
          <w:rFonts w:ascii="Arial" w:cs="Arial" w:eastAsia="Arial" w:hAnsi="Arial"/>
          <w:sz w:val="22"/>
          <w:szCs w:val="22"/>
        </w:rPr>
        <w:t xml:space="preserve">Huang gets right: the 1980s saw genuine rural entrepreneurship, many TVEs were functionally private, policy orientation shifted after 1989, household income share declined in the 1990s, rural-urban inequality increased.</w:t>
      </w:r>
    </w:p>
    <w:p>
      <w:pPr>
        <w:spacing w:after="120"/>
      </w:pPr>
      <w:r>
        <w:rPr>
          <w:rFonts w:ascii="Arial" w:cs="Arial" w:eastAsia="Arial" w:hAnsi="Arial"/>
          <w:sz w:val="22"/>
          <w:szCs w:val="22"/>
        </w:rPr>
        <w:t xml:space="preserve">Huang overstates or gets wrong: claims about TVE ownership being 'mostly' private (depends on definitions), that illiteracy 'rose' (national rates improved), and the normative assessment of the 1990s as pure 'reversal' (reforms also achieved important objectives).</w:t>
      </w:r>
    </w:p>
    <w:p>
      <w:r>
        <w:br w:type="page"/>
      </w:r>
    </w:p>
    <w:p>
      <w:pPr>
        <w:pStyle w:val="Heading1"/>
        <w:spacing w:before="400" w:after="200"/>
      </w:pPr>
      <w:r>
        <w:rPr>
          <w:rFonts w:ascii="Arial" w:cs="Arial" w:eastAsia="Arial" w:hAnsi="Arial"/>
          <w:b/>
          <w:bCs/>
          <w:sz w:val="32"/>
          <w:szCs w:val="32"/>
        </w:rPr>
        <w:t xml:space="preserve">PART VIII: COUNTER-EVIDENCE AND ALTERNATIVE EXPLANATIONS</w:t>
      </w:r>
    </w:p>
    <w:p>
      <w:pPr>
        <w:pStyle w:val="Heading2"/>
        <w:spacing w:before="300" w:after="150"/>
      </w:pPr>
      <w:r>
        <w:rPr>
          <w:rFonts w:ascii="Arial" w:cs="Arial" w:eastAsia="Arial" w:hAnsi="Arial"/>
          <w:b/>
          <w:bCs/>
          <w:sz w:val="28"/>
          <w:szCs w:val="28"/>
        </w:rPr>
        <w:t xml:space="preserve">Against 'Genuine Institutional Development'</w:t>
      </w:r>
    </w:p>
    <w:p>
      <w:pPr>
        <w:pStyle w:val="Heading3"/>
        <w:spacing w:before="200" w:after="100"/>
      </w:pPr>
      <w:r>
        <w:rPr>
          <w:rFonts w:ascii="Arial" w:cs="Arial" w:eastAsia="Arial" w:hAnsi="Arial"/>
          <w:b/>
          <w:bCs/>
          <w:sz w:val="24"/>
          <w:szCs w:val="24"/>
        </w:rPr>
        <w:t xml:space="preserve">Minxin Pei's 'Trapped Transition' Thesis</w:t>
      </w:r>
    </w:p>
    <w:p>
      <w:pPr>
        <w:spacing w:after="120"/>
      </w:pPr>
      <w:r>
        <w:rPr>
          <w:rFonts w:ascii="Arial" w:cs="Arial" w:eastAsia="Arial" w:hAnsi="Arial"/>
          <w:sz w:val="22"/>
          <w:szCs w:val="22"/>
        </w:rPr>
        <w:t xml:space="preserve">Pei argues China is trapped in a 'partial reform equilibrium' where the CCP retains economic control to ensure political survival. Evidence includes a 'decentralized predatory state' where local party bosses have 'effectively privatized the state's authority.'</w:t>
      </w:r>
    </w:p>
    <w:p>
      <w:pPr>
        <w:pStyle w:val="Heading3"/>
        <w:spacing w:before="200" w:after="100"/>
      </w:pPr>
      <w:r>
        <w:rPr>
          <w:rFonts w:ascii="Arial" w:cs="Arial" w:eastAsia="Arial" w:hAnsi="Arial"/>
          <w:b/>
          <w:bCs/>
          <w:sz w:val="24"/>
          <w:szCs w:val="24"/>
        </w:rPr>
        <w:t xml:space="preserve">Joseph Fewsmith's Reassessment</w:t>
      </w:r>
    </w:p>
    <w:p>
      <w:pPr>
        <w:spacing w:after="120"/>
      </w:pPr>
      <w:r>
        <w:rPr>
          <w:rFonts w:ascii="Arial" w:cs="Arial" w:eastAsia="Arial" w:hAnsi="Arial"/>
          <w:sz w:val="22"/>
          <w:szCs w:val="22"/>
        </w:rPr>
        <w:t xml:space="preserve">Fewsmith's 2018 reassessment challenged Andrew Nathan's 'authoritarian resilience' thesis: 'It is not the strengthening of institutions that has provided such resilience but, on the contrary, the continued ability of leaders to work around and circumvent formal rules.' Xi Jinping's consolidation demonstrated institutions were always subordinate to personal power.</w:t>
      </w:r>
    </w:p>
    <w:p>
      <w:pPr>
        <w:pStyle w:val="Heading3"/>
        <w:spacing w:before="200" w:after="100"/>
      </w:pPr>
      <w:r>
        <w:rPr>
          <w:rFonts w:ascii="Arial" w:cs="Arial" w:eastAsia="Arial" w:hAnsi="Arial"/>
          <w:b/>
          <w:bCs/>
          <w:sz w:val="24"/>
          <w:szCs w:val="24"/>
        </w:rPr>
        <w:t xml:space="preserve">Carl Minzner's 'End of an Era' Thesis</w:t>
      </w:r>
    </w:p>
    <w:p>
      <w:pPr>
        <w:spacing w:after="120"/>
      </w:pPr>
      <w:r>
        <w:rPr>
          <w:rFonts w:ascii="Arial" w:cs="Arial" w:eastAsia="Arial" w:hAnsi="Arial"/>
          <w:sz w:val="22"/>
          <w:szCs w:val="22"/>
        </w:rPr>
        <w:t xml:space="preserve">Minzner argues: 'Over the past three decades, a frozen political system has fueled both the rise of entrenched interests within the Communist Party itself, and the systematic underdevelopment of institutions of governance among state and society at large.'</w:t>
      </w:r>
    </w:p>
    <w:p>
      <w:pPr>
        <w:spacing w:after="120"/>
      </w:pPr>
      <w:r>
        <w:rPr>
          <w:rFonts w:ascii="Arial" w:cs="Arial" w:eastAsia="Arial" w:hAnsi="Arial"/>
          <w:sz w:val="22"/>
          <w:szCs w:val="22"/>
        </w:rPr>
        <w:t xml:space="preserve">Reform-era institutions were reversing BEFORE Xi. 'Beijing's failure to deepen political reform when it had the chance—during the last two decades of the twentieth century and in the first decade of the twenty-first—is now leading the entire system to cannibalize itself.'</w:t>
      </w:r>
    </w:p>
    <w:p>
      <w:pPr>
        <w:pStyle w:val="Heading2"/>
        <w:spacing w:before="300" w:after="150"/>
      </w:pPr>
      <w:r>
        <w:rPr>
          <w:rFonts w:ascii="Arial" w:cs="Arial" w:eastAsia="Arial" w:hAnsi="Arial"/>
          <w:b/>
          <w:bCs/>
          <w:sz w:val="28"/>
          <w:szCs w:val="28"/>
        </w:rPr>
        <w:t xml:space="preserve">Against 'Corruption as Pathology'</w:t>
      </w:r>
    </w:p>
    <w:p>
      <w:pPr>
        <w:pStyle w:val="Heading3"/>
        <w:spacing w:before="200" w:after="100"/>
      </w:pPr>
      <w:r>
        <w:rPr>
          <w:rFonts w:ascii="Arial" w:cs="Arial" w:eastAsia="Arial" w:hAnsi="Arial"/>
          <w:b/>
          <w:bCs/>
          <w:sz w:val="24"/>
          <w:szCs w:val="24"/>
        </w:rPr>
        <w:t xml:space="preserve">Yuen Yuen Ang's Distinction</w:t>
      </w:r>
    </w:p>
    <w:p>
      <w:pPr>
        <w:spacing w:after="120"/>
      </w:pPr>
      <w:r>
        <w:rPr>
          <w:rFonts w:ascii="Arial" w:cs="Arial" w:eastAsia="Arial" w:hAnsi="Arial"/>
          <w:sz w:val="22"/>
          <w:szCs w:val="22"/>
        </w:rPr>
        <w:t xml:space="preserve">Ang unbundles corruption into four types: petty theft, grand theft, speed money, and access money. Key argument: 'While the first three types impede growth, access money—elite exchanges of power and profit—cuts both ways: it stimulates investment and growth but produces serious risks.'</w:t>
      </w:r>
    </w:p>
    <w:p>
      <w:pPr>
        <w:pStyle w:val="Heading3"/>
        <w:spacing w:before="200" w:after="100"/>
      </w:pPr>
      <w:r>
        <w:rPr>
          <w:rFonts w:ascii="Arial" w:cs="Arial" w:eastAsia="Arial" w:hAnsi="Arial"/>
          <w:b/>
          <w:bCs/>
          <w:sz w:val="24"/>
          <w:szCs w:val="24"/>
        </w:rPr>
        <w:t xml:space="preserve">Andrew Wedeman's 'Double Paradox'</w:t>
      </w:r>
    </w:p>
    <w:p>
      <w:pPr>
        <w:spacing w:after="120"/>
      </w:pPr>
      <w:r>
        <w:rPr>
          <w:rFonts w:ascii="Arial" w:cs="Arial" w:eastAsia="Arial" w:hAnsi="Arial"/>
          <w:sz w:val="22"/>
          <w:szCs w:val="22"/>
        </w:rPr>
        <w:t xml:space="preserve">Wedeman explains why China's economy 'performed so well despite widespread corruption at almost kleptocratic levels.' Key finding: 'corruption did not explode until after economic reforms had unleashed dynamic growth' and was 'a by-product of the transfer of undervalued assets from the state to the emerging private and corporate sectors.'</w:t>
      </w:r>
    </w:p>
    <w:p>
      <w:pPr>
        <w:pStyle w:val="Heading2"/>
        <w:spacing w:before="300" w:after="150"/>
      </w:pPr>
      <w:r>
        <w:rPr>
          <w:rFonts w:ascii="Arial" w:cs="Arial" w:eastAsia="Arial" w:hAnsi="Arial"/>
          <w:b/>
          <w:bCs/>
          <w:sz w:val="28"/>
          <w:szCs w:val="28"/>
        </w:rPr>
        <w:t xml:space="preserve">Against 'Trapped Transition'</w:t>
      </w:r>
    </w:p>
    <w:p>
      <w:pPr>
        <w:pStyle w:val="Heading3"/>
        <w:spacing w:before="200" w:after="100"/>
      </w:pPr>
      <w:r>
        <w:rPr>
          <w:rFonts w:ascii="Arial" w:cs="Arial" w:eastAsia="Arial" w:hAnsi="Arial"/>
          <w:b/>
          <w:bCs/>
          <w:sz w:val="24"/>
          <w:szCs w:val="24"/>
        </w:rPr>
        <w:t xml:space="preserve">Sebastian Heilmann's Experimentation Arguments</w:t>
      </w:r>
    </w:p>
    <w:p>
      <w:pPr>
        <w:spacing w:after="120"/>
      </w:pPr>
      <w:r>
        <w:rPr>
          <w:rFonts w:ascii="Arial" w:cs="Arial" w:eastAsia="Arial" w:hAnsi="Arial"/>
          <w:sz w:val="22"/>
          <w:szCs w:val="22"/>
        </w:rPr>
        <w:t xml:space="preserve">'Experimentation under hierarchy' is a process of policy generation that 'legitimizes local initiative while maintaining ultimate hierarchical control.' China's experience 'attests to the potency of experimentation in bringing about transformative change, even in a rigid authoritarian, bureaucratic environment.'</w:t>
      </w:r>
    </w:p>
    <w:p>
      <w:pPr>
        <w:spacing w:after="120"/>
      </w:pPr>
      <w:r>
        <w:rPr>
          <w:rFonts w:ascii="Arial" w:cs="Arial" w:eastAsia="Arial" w:hAnsi="Arial"/>
          <w:sz w:val="22"/>
          <w:szCs w:val="22"/>
        </w:rPr>
        <w:t xml:space="preserve">Significant reforms 2002-2012 included: WTO accession implementation, continued SOE restructuring, social welfare expansions, Property Rights Law (2007), Labor Contract Law (2008), healthcare reform initiatives.</w:t>
      </w:r>
    </w:p>
    <w:p>
      <w:pPr>
        <w:pStyle w:val="Heading2"/>
        <w:spacing w:before="300" w:after="150"/>
      </w:pPr>
      <w:r>
        <w:rPr>
          <w:rFonts w:ascii="Arial" w:cs="Arial" w:eastAsia="Arial" w:hAnsi="Arial"/>
          <w:b/>
          <w:bCs/>
          <w:sz w:val="28"/>
          <w:szCs w:val="28"/>
        </w:rPr>
        <w:t xml:space="preserve">Against 'Authoritarian Resilience'</w:t>
      </w:r>
    </w:p>
    <w:p>
      <w:pPr>
        <w:pStyle w:val="Heading3"/>
        <w:spacing w:before="200" w:after="100"/>
      </w:pPr>
      <w:r>
        <w:rPr>
          <w:rFonts w:ascii="Arial" w:cs="Arial" w:eastAsia="Arial" w:hAnsi="Arial"/>
          <w:b/>
          <w:bCs/>
          <w:sz w:val="24"/>
          <w:szCs w:val="24"/>
        </w:rPr>
        <w:t xml:space="preserve">Susan Shirk's 'Fragile Superpower' Thesis</w:t>
      </w:r>
    </w:p>
    <w:p>
      <w:pPr>
        <w:spacing w:after="120"/>
      </w:pPr>
      <w:r>
        <w:rPr>
          <w:rFonts w:ascii="Arial" w:cs="Arial" w:eastAsia="Arial" w:hAnsi="Arial"/>
          <w:sz w:val="22"/>
          <w:szCs w:val="22"/>
        </w:rPr>
        <w:t xml:space="preserve">'The real danger lies elsewhere—not in China's astonishing growth, but in the deep insecurity of its leaders.' Internal fragility includes rapidly aging population, rise of the Internet, widening inequality, and population fed up with corruption.</w:t>
      </w:r>
    </w:p>
    <w:p>
      <w:pPr>
        <w:spacing w:after="120"/>
      </w:pPr>
      <w:r>
        <w:rPr>
          <w:rFonts w:ascii="Arial" w:cs="Arial" w:eastAsia="Arial" w:hAnsi="Arial"/>
          <w:sz w:val="22"/>
          <w:szCs w:val="22"/>
        </w:rPr>
        <w:t xml:space="preserve">Mass incidents: Reported mass incidents rose from approximately 10,000 in 1994 to over 180,000 by 2010—tax resistance, labor protests, environmental protests, land disputes.</w:t>
      </w:r>
    </w:p>
    <w:p>
      <w:pPr>
        <w:pStyle w:val="Heading2"/>
        <w:spacing w:before="300" w:after="150"/>
      </w:pPr>
      <w:r>
        <w:rPr>
          <w:rFonts w:ascii="Arial" w:cs="Arial" w:eastAsia="Arial" w:hAnsi="Arial"/>
          <w:b/>
          <w:bCs/>
          <w:sz w:val="28"/>
          <w:szCs w:val="28"/>
        </w:rPr>
        <w:t xml:space="preserve">Against 'Taiwan Comparison Validity'</w:t>
      </w:r>
    </w:p>
    <w:p>
      <w:pPr>
        <w:spacing w:after="120"/>
      </w:pPr>
      <w:r>
        <w:rPr>
          <w:rFonts w:ascii="Arial" w:cs="Arial" w:eastAsia="Arial" w:hAnsi="Arial"/>
          <w:sz w:val="22"/>
          <w:szCs w:val="22"/>
        </w:rPr>
        <w:t xml:space="preserve">Scale differences: Taiwan's population (~23 million) versus mainland China's (~1.35 billion)—a ratio of nearly 60:1.</w:t>
      </w:r>
    </w:p>
    <w:p>
      <w:pPr>
        <w:spacing w:after="120"/>
      </w:pPr>
      <w:r>
        <w:rPr>
          <w:rFonts w:ascii="Arial" w:cs="Arial" w:eastAsia="Arial" w:hAnsi="Arial"/>
          <w:sz w:val="22"/>
          <w:szCs w:val="22"/>
        </w:rPr>
        <w:t xml:space="preserve">Japanese colonial legacy: Taiwan experienced 50 years of Japanese rule (1895-1945) that built modern infrastructure, education, public health, and governance systems.</w:t>
      </w:r>
    </w:p>
    <w:p>
      <w:pPr>
        <w:spacing w:after="120"/>
      </w:pPr>
      <w:r>
        <w:rPr>
          <w:rFonts w:ascii="Arial" w:cs="Arial" w:eastAsia="Arial" w:hAnsi="Arial"/>
          <w:sz w:val="22"/>
          <w:szCs w:val="22"/>
        </w:rPr>
        <w:t xml:space="preserve">Cold War context: Taiwan received massive US economic and military support after 1950; its security was guaranteed by the US.</w:t>
      </w:r>
    </w:p>
    <w:p>
      <w:pPr>
        <w:spacing w:after="120"/>
      </w:pPr>
      <w:r>
        <w:rPr>
          <w:rFonts w:ascii="Arial" w:cs="Arial" w:eastAsia="Arial" w:hAnsi="Arial"/>
          <w:sz w:val="22"/>
          <w:szCs w:val="22"/>
        </w:rPr>
        <w:t xml:space="preserve">Unique KMT characteristics: The KMT was an exile government needing to prove legitimacy through performance; it could implement land reform without threatening its own power base.</w:t>
      </w:r>
    </w:p>
    <w:p>
      <w:pPr>
        <w:pStyle w:val="Heading2"/>
        <w:spacing w:before="300" w:after="150"/>
      </w:pPr>
      <w:r>
        <w:rPr>
          <w:rFonts w:ascii="Arial" w:cs="Arial" w:eastAsia="Arial" w:hAnsi="Arial"/>
          <w:b/>
          <w:bCs/>
          <w:sz w:val="28"/>
          <w:szCs w:val="28"/>
        </w:rPr>
        <w:t xml:space="preserve">Counter-Evidence: Poverty Reduction Recalculation</w:t>
      </w:r>
    </w:p>
    <w:p>
      <w:pPr>
        <w:spacing w:after="120"/>
      </w:pPr>
      <w:r>
        <w:rPr>
          <w:rFonts w:ascii="Arial" w:cs="Arial" w:eastAsia="Arial" w:hAnsi="Arial"/>
          <w:sz w:val="22"/>
          <w:szCs w:val="22"/>
        </w:rPr>
        <w:t xml:space="preserve">Using $5.50/day (appropriate for upper-middle-income country), 13% remained below poverty line in 2020. Premier Li Keqiang acknowledged 600 million live on less than 1000 yuan/month.</w:t>
      </w:r>
    </w:p>
    <w:p>
      <w:pPr>
        <w:spacing w:after="120"/>
      </w:pPr>
      <w:r>
        <w:rPr>
          <w:rFonts w:ascii="Arial" w:cs="Arial" w:eastAsia="Arial" w:hAnsi="Arial"/>
          <w:sz w:val="22"/>
          <w:szCs w:val="22"/>
        </w:rPr>
        <w:t xml:space="preserve">Much poverty reduction was actually correcting Maoist failures—had China followed Taiwan/South Korea path, poverty would have been far lower by 1978.</w:t>
      </w:r>
    </w:p>
    <w:p>
      <w:r>
        <w:br w:type="page"/>
      </w:r>
    </w:p>
    <w:p>
      <w:pPr>
        <w:pStyle w:val="Heading1"/>
        <w:spacing w:before="400" w:after="200"/>
      </w:pPr>
      <w:r>
        <w:rPr>
          <w:rFonts w:ascii="Arial" w:cs="Arial" w:eastAsia="Arial" w:hAnsi="Arial"/>
          <w:b/>
          <w:bCs/>
          <w:sz w:val="32"/>
          <w:szCs w:val="32"/>
        </w:rPr>
        <w:t xml:space="preserve">PART IX: SESSION 3 HANDOFF — 2012 BASELINE SCORES</w:t>
      </w:r>
    </w:p>
    <w:p>
      <w:pPr>
        <w:spacing w:after="120"/>
      </w:pPr>
      <w:r>
        <w:rPr>
          <w:rFonts w:ascii="Arial" w:cs="Arial" w:eastAsia="Arial" w:hAnsi="Arial"/>
          <w:sz w:val="22"/>
          <w:szCs w:val="22"/>
        </w:rPr>
        <w:t xml:space="preserve">These scores become the baseline for Session 3's analysis of the Xi Era (2012-present):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00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1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2012 Score</w:t>
            </w:r>
          </w:p>
        </w:tc>
        <w:tc>
          <w:tcPr>
            <w:tcW w:type="dxa" w:w="1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Confidence</w:t>
            </w:r>
          </w:p>
        </w:tc>
        <w:tc>
          <w:tcPr>
            <w:tcW w:type="dxa" w:w="4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Key Indicators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Governance/Political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MODERATE-HIGH</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Second managed succession; Bo Xilai crisis revealed decay; collective leadership peak but gridlock</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Legal/Institutional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MODERATE-HIGH</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Property Rights Law; 200,000+ lawyers; but 'Turn Against Law' beginning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Military/Defense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First carrier; A2/AD maturing; 15+ years double-digit budget growth</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Social/Demographic</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52.6% urbanization; 236M floating population; danwei dismantled</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Educational/Knowledge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30% GER; 2% R&amp;D/GDP; global research emergence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Cultural/Ideological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Nationalism embedded; Olympics success; performance legitimacy vulnerabilities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Technological/Innovation</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1B+ mobile; Huawei #2 globally; but frontier innovation gap</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Information/Communication</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573M internet users; networked authoritarianism operational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Economic/Fiscal/Financial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World's #2 economy; $8.5T GDP; but stimulus debt, imbalances</w:t>
            </w:r>
          </w:p>
        </w:tc>
      </w:tr>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AGGREGATE</w:t>
            </w:r>
          </w:p>
        </w:tc>
        <w:tc>
          <w:tcPr>
            <w:tcW w:type="dxa" w:w="1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7.2</w:t>
            </w:r>
          </w:p>
        </w:tc>
        <w:tc>
          <w:tcPr>
            <w:tcW w:type="dxa" w:w="1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w:t>
            </w:r>
          </w:p>
        </w:tc>
        <w:tc>
          <w:tcPr>
            <w:tcW w:type="dxa" w:w="4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Taiwan 2012 Composite: 8.3 — Gap of 1.1 points</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Session 3 Scope Preview</w:t>
      </w:r>
    </w:p>
    <w:p>
      <w:pPr>
        <w:spacing w:after="120"/>
      </w:pPr>
      <w:r>
        <w:rPr>
          <w:rFonts w:ascii="Arial" w:cs="Arial" w:eastAsia="Arial" w:hAnsi="Arial"/>
          <w:sz w:val="22"/>
          <w:szCs w:val="22"/>
        </w:rPr>
        <w:t xml:space="preserve">Xi Era (2012-Present) will cover: 'New Era' constitutional changes, Belt and Road Initiative, Tech competition and decoupling, COVID response and aftermath, Taiwan tensions, 'Peak China' thesis testing.</w:t>
      </w:r>
    </w:p>
    <w:p>
      <w:pPr>
        <w:spacing w:after="120"/>
      </w:pPr>
      <w:r>
        <w:rPr>
          <w:rFonts w:ascii="Arial" w:cs="Arial" w:eastAsia="Arial" w:hAnsi="Arial"/>
          <w:sz w:val="22"/>
          <w:szCs w:val="22"/>
        </w:rPr>
        <w:t xml:space="preserve">Session 2's 2012 scores = Session 3's baseline.</w:t>
      </w:r>
    </w:p>
    <w:p>
      <w:r>
        <w:br w:type="page"/>
      </w:r>
    </w:p>
    <w:p>
      <w:pPr>
        <w:pStyle w:val="Heading1"/>
        <w:spacing w:before="400" w:after="200"/>
      </w:pPr>
      <w:r>
        <w:rPr>
          <w:rFonts w:ascii="Arial" w:cs="Arial" w:eastAsia="Arial" w:hAnsi="Arial"/>
          <w:b/>
          <w:bCs/>
          <w:sz w:val="32"/>
          <w:szCs w:val="32"/>
        </w:rPr>
        <w:t xml:space="preserve">PART X: INTELLECTUAL HONESTY REGISTRY AND SCHOLARLY BIBLIOGRAPHY</w:t>
      </w:r>
    </w:p>
    <w:p>
      <w:pPr>
        <w:pStyle w:val="Heading2"/>
        <w:spacing w:before="300" w:after="150"/>
      </w:pPr>
      <w:r>
        <w:rPr>
          <w:rFonts w:ascii="Arial" w:cs="Arial" w:eastAsia="Arial" w:hAnsi="Arial"/>
          <w:b/>
          <w:bCs/>
          <w:sz w:val="28"/>
          <w:szCs w:val="28"/>
        </w:rPr>
        <w:t xml:space="preserve">Key Uncertainties</w:t>
      </w:r>
    </w:p>
    <w:p>
      <w:pPr>
        <w:spacing w:after="120"/>
      </w:pPr>
      <w:r>
        <w:rPr>
          <w:rFonts w:ascii="Arial" w:cs="Arial" w:eastAsia="Arial" w:hAnsi="Arial"/>
          <w:sz w:val="22"/>
          <w:szCs w:val="22"/>
        </w:rPr>
        <w:t xml:space="preserve">1. Gini coefficient discrepancy: Official Chinese data (0.474) vs. academic estimates (0.53-0.55) creates 12-16% gap affecting inequality assessment.</w:t>
      </w:r>
    </w:p>
    <w:p>
      <w:pPr>
        <w:spacing w:after="120"/>
      </w:pPr>
      <w:r>
        <w:rPr>
          <w:rFonts w:ascii="Arial" w:cs="Arial" w:eastAsia="Arial" w:hAnsi="Arial"/>
          <w:sz w:val="22"/>
          <w:szCs w:val="22"/>
        </w:rPr>
        <w:t xml:space="preserve">2. Military spending opacity: SIPRI/DoD estimates 40-90% higher than official figures.</w:t>
      </w:r>
    </w:p>
    <w:p>
      <w:pPr>
        <w:spacing w:after="120"/>
      </w:pPr>
      <w:r>
        <w:rPr>
          <w:rFonts w:ascii="Arial" w:cs="Arial" w:eastAsia="Arial" w:hAnsi="Arial"/>
          <w:sz w:val="22"/>
          <w:szCs w:val="22"/>
        </w:rPr>
        <w:t xml:space="preserve">3. Pre-1978 baseline reliability: Maddison estimates growth 34% lower than official Chinese statistics.</w:t>
      </w:r>
    </w:p>
    <w:p>
      <w:pPr>
        <w:spacing w:after="120"/>
      </w:pPr>
      <w:r>
        <w:rPr>
          <w:rFonts w:ascii="Arial" w:cs="Arial" w:eastAsia="Arial" w:hAnsi="Arial"/>
          <w:sz w:val="22"/>
          <w:szCs w:val="22"/>
        </w:rPr>
        <w:t xml:space="preserve">4. TFR data disputes: Official numbers systematically lower than academic estimates due to underreporting.</w:t>
      </w:r>
    </w:p>
    <w:p>
      <w:pPr>
        <w:spacing w:after="120"/>
      </w:pPr>
      <w:r>
        <w:rPr>
          <w:rFonts w:ascii="Arial" w:cs="Arial" w:eastAsia="Arial" w:hAnsi="Arial"/>
          <w:sz w:val="22"/>
          <w:szCs w:val="22"/>
        </w:rPr>
        <w:t xml:space="preserve">5. Causality in institutional development: Difficult to separate correlation from causation in linking reforms to outcomes.</w:t>
      </w:r>
    </w:p>
    <w:p>
      <w:pPr>
        <w:pStyle w:val="Heading2"/>
        <w:spacing w:before="300" w:after="150"/>
      </w:pPr>
      <w:r>
        <w:rPr>
          <w:rFonts w:ascii="Arial" w:cs="Arial" w:eastAsia="Arial" w:hAnsi="Arial"/>
          <w:b/>
          <w:bCs/>
          <w:sz w:val="28"/>
          <w:szCs w:val="28"/>
        </w:rPr>
        <w:t xml:space="preserve">Limitations of This Analysis</w:t>
      </w:r>
    </w:p>
    <w:p>
      <w:pPr>
        <w:spacing w:after="120"/>
      </w:pPr>
      <w:r>
        <w:rPr>
          <w:rFonts w:ascii="Arial" w:cs="Arial" w:eastAsia="Arial" w:hAnsi="Arial"/>
          <w:sz w:val="22"/>
          <w:szCs w:val="22"/>
        </w:rPr>
        <w:t xml:space="preserve">1. Hindsight bias: Writing from 2025, we know Xi reversed many institutionalization trends—this knowledge may color assessment of pre-2012 developments.</w:t>
      </w:r>
    </w:p>
    <w:p>
      <w:pPr>
        <w:spacing w:after="120"/>
      </w:pPr>
      <w:r>
        <w:rPr>
          <w:rFonts w:ascii="Arial" w:cs="Arial" w:eastAsia="Arial" w:hAnsi="Arial"/>
          <w:sz w:val="22"/>
          <w:szCs w:val="22"/>
        </w:rPr>
        <w:t xml:space="preserve">2. Quantification challenges: CAS scores involve subjective judgment despite efforts at systematic assessment.</w:t>
      </w:r>
    </w:p>
    <w:p>
      <w:pPr>
        <w:spacing w:after="120"/>
      </w:pPr>
      <w:r>
        <w:rPr>
          <w:rFonts w:ascii="Arial" w:cs="Arial" w:eastAsia="Arial" w:hAnsi="Arial"/>
          <w:sz w:val="22"/>
          <w:szCs w:val="22"/>
        </w:rPr>
        <w:t xml:space="preserve">3. Counter-factual limitations: We cannot know what would have happened with different policy choices.</w:t>
      </w:r>
    </w:p>
    <w:p>
      <w:pPr>
        <w:spacing w:after="120"/>
      </w:pPr>
      <w:r>
        <w:rPr>
          <w:rFonts w:ascii="Arial" w:cs="Arial" w:eastAsia="Arial" w:hAnsi="Arial"/>
          <w:sz w:val="22"/>
          <w:szCs w:val="22"/>
        </w:rPr>
        <w:t xml:space="preserve">4. Western-centric sources: English-language sources may not capture internal CCP debates fully.</w:t>
      </w:r>
    </w:p>
    <w:p>
      <w:pPr>
        <w:pStyle w:val="Heading2"/>
        <w:spacing w:before="300" w:after="150"/>
      </w:pPr>
      <w:r>
        <w:rPr>
          <w:rFonts w:ascii="Arial" w:cs="Arial" w:eastAsia="Arial" w:hAnsi="Arial"/>
          <w:b/>
          <w:bCs/>
          <w:sz w:val="28"/>
          <w:szCs w:val="28"/>
        </w:rPr>
        <w:t xml:space="preserve">Confidence Levels for Major Claims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00"/>
      </w:tblGrid>
      <w:tr>
        <w:tc>
          <w:tcPr>
            <w:tcW w:type="dxa" w:w="5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Claim</w:t>
            </w:r>
          </w:p>
        </w:tc>
        <w:tc>
          <w:tcPr>
            <w:tcW w:type="dxa" w:w="1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Confidence</w:t>
            </w:r>
          </w:p>
        </w:tc>
        <w:tc>
          <w:tcPr>
            <w:tcW w:type="dxa" w:w="2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Basis</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Economic growth transformed living standards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Multiple independent data sources</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Institutional development was genuine but shallow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Scholarly consensus; subsequent events confirmed</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Corruption became systemic during reform era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Pei's case documentation; Xi's subsequent campaigns</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Taiwan comparison shows divergent pathways possible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Well-documented parallel development</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1994 fiscal reform created land finance dynamics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Multiple scholarly sources; quantitative data</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'Trapped transition' better describes dynamics than 'resilience'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Both captured genuine features; synthesis required</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Scholarly Bibliography (100+ Sources Engaged)</w:t>
      </w:r>
    </w:p>
    <w:p>
      <w:pPr>
        <w:pStyle w:val="Heading3"/>
        <w:spacing w:before="200" w:after="100"/>
      </w:pPr>
      <w:r>
        <w:rPr>
          <w:rFonts w:ascii="Arial" w:cs="Arial" w:eastAsia="Arial" w:hAnsi="Arial"/>
          <w:b/>
          <w:bCs/>
          <w:sz w:val="24"/>
          <w:szCs w:val="24"/>
        </w:rPr>
        <w:t xml:space="preserve">Core Economic Works</w:t>
      </w:r>
    </w:p>
    <w:p>
      <w:pPr>
        <w:spacing w:after="120"/>
      </w:pPr>
      <w:r>
        <w:rPr>
          <w:rFonts w:ascii="Arial" w:cs="Arial" w:eastAsia="Arial" w:hAnsi="Arial"/>
          <w:sz w:val="22"/>
          <w:szCs w:val="22"/>
        </w:rPr>
        <w:t xml:space="preserve">Naughton, Barry. 'Growing Out of the Plan' (1995); 'The Chinese Economy: Transitions and Growth' (2007)</w:t>
      </w:r>
    </w:p>
    <w:p>
      <w:pPr>
        <w:spacing w:after="120"/>
      </w:pPr>
      <w:r>
        <w:rPr>
          <w:rFonts w:ascii="Arial" w:cs="Arial" w:eastAsia="Arial" w:hAnsi="Arial"/>
          <w:sz w:val="22"/>
          <w:szCs w:val="22"/>
        </w:rPr>
        <w:t xml:space="preserve">Huang, Yasheng. 'Capitalism with Chinese Characteristics' (2008)</w:t>
      </w:r>
    </w:p>
    <w:p>
      <w:pPr>
        <w:spacing w:after="120"/>
      </w:pPr>
      <w:r>
        <w:rPr>
          <w:rFonts w:ascii="Arial" w:cs="Arial" w:eastAsia="Arial" w:hAnsi="Arial"/>
          <w:sz w:val="22"/>
          <w:szCs w:val="22"/>
        </w:rPr>
        <w:t xml:space="preserve">Lin, Justin Yifu. 'Rural Reforms and Agricultural Growth in China' AER (1992)</w:t>
      </w:r>
    </w:p>
    <w:p>
      <w:pPr>
        <w:spacing w:after="120"/>
      </w:pPr>
      <w:r>
        <w:rPr>
          <w:rFonts w:ascii="Arial" w:cs="Arial" w:eastAsia="Arial" w:hAnsi="Arial"/>
          <w:sz w:val="22"/>
          <w:szCs w:val="22"/>
        </w:rPr>
        <w:t xml:space="preserve">Lardy, Nicholas. 'China's Unfinished Economic Revolution' (1998)</w:t>
      </w:r>
    </w:p>
    <w:p>
      <w:pPr>
        <w:spacing w:after="120"/>
      </w:pPr>
      <w:r>
        <w:rPr>
          <w:rFonts w:ascii="Arial" w:cs="Arial" w:eastAsia="Arial" w:hAnsi="Arial"/>
          <w:sz w:val="22"/>
          <w:szCs w:val="22"/>
        </w:rPr>
        <w:t xml:space="preserve">Qian, Yingyi. 'Reform without Losers' (with Lau, Roland, 2001)</w:t>
      </w:r>
    </w:p>
    <w:p>
      <w:pPr>
        <w:pStyle w:val="Heading3"/>
        <w:spacing w:before="200" w:after="100"/>
      </w:pPr>
      <w:r>
        <w:rPr>
          <w:rFonts w:ascii="Arial" w:cs="Arial" w:eastAsia="Arial" w:hAnsi="Arial"/>
          <w:b/>
          <w:bCs/>
          <w:sz w:val="24"/>
          <w:szCs w:val="24"/>
        </w:rPr>
        <w:t xml:space="preserve">Governance and Politics</w:t>
      </w:r>
    </w:p>
    <w:p>
      <w:pPr>
        <w:spacing w:after="120"/>
      </w:pPr>
      <w:r>
        <w:rPr>
          <w:rFonts w:ascii="Arial" w:cs="Arial" w:eastAsia="Arial" w:hAnsi="Arial"/>
          <w:sz w:val="22"/>
          <w:szCs w:val="22"/>
        </w:rPr>
        <w:t xml:space="preserve">Nathan, Andrew. 'Authoritarian Resilience' Journal of Democracy (2003)</w:t>
      </w:r>
    </w:p>
    <w:p>
      <w:pPr>
        <w:spacing w:after="120"/>
      </w:pPr>
      <w:r>
        <w:rPr>
          <w:rFonts w:ascii="Arial" w:cs="Arial" w:eastAsia="Arial" w:hAnsi="Arial"/>
          <w:sz w:val="22"/>
          <w:szCs w:val="22"/>
        </w:rPr>
        <w:t xml:space="preserve">Shambaugh, David. 'China's Communist Party: Atrophy and Adaptation' (2008)</w:t>
      </w:r>
    </w:p>
    <w:p>
      <w:pPr>
        <w:spacing w:after="120"/>
      </w:pPr>
      <w:r>
        <w:rPr>
          <w:rFonts w:ascii="Arial" w:cs="Arial" w:eastAsia="Arial" w:hAnsi="Arial"/>
          <w:sz w:val="22"/>
          <w:szCs w:val="22"/>
        </w:rPr>
        <w:t xml:space="preserve">Shirk, Susan. 'The Political Logic of Economic Reform in China' (1993); 'Fragile Superpower' (2007)</w:t>
      </w:r>
    </w:p>
    <w:p>
      <w:pPr>
        <w:spacing w:after="120"/>
      </w:pPr>
      <w:r>
        <w:rPr>
          <w:rFonts w:ascii="Arial" w:cs="Arial" w:eastAsia="Arial" w:hAnsi="Arial"/>
          <w:sz w:val="22"/>
          <w:szCs w:val="22"/>
        </w:rPr>
        <w:t xml:space="preserve">Lieberthal, Kenneth. 'Governing China' (2004)</w:t>
      </w:r>
    </w:p>
    <w:p>
      <w:pPr>
        <w:spacing w:after="120"/>
      </w:pPr>
      <w:r>
        <w:rPr>
          <w:rFonts w:ascii="Arial" w:cs="Arial" w:eastAsia="Arial" w:hAnsi="Arial"/>
          <w:sz w:val="22"/>
          <w:szCs w:val="22"/>
        </w:rPr>
        <w:t xml:space="preserve">Fewsmith, Joseph. 'Elite Politics in Contemporary China' (2001); China Leadership Monitor articles</w:t>
      </w:r>
    </w:p>
    <w:p>
      <w:pPr>
        <w:pStyle w:val="Heading3"/>
        <w:spacing w:before="200" w:after="100"/>
      </w:pPr>
      <w:r>
        <w:rPr>
          <w:rFonts w:ascii="Arial" w:cs="Arial" w:eastAsia="Arial" w:hAnsi="Arial"/>
          <w:b/>
          <w:bCs/>
          <w:sz w:val="24"/>
          <w:szCs w:val="24"/>
        </w:rPr>
        <w:t xml:space="preserve">Critical Perspectives</w:t>
      </w:r>
    </w:p>
    <w:p>
      <w:pPr>
        <w:spacing w:after="120"/>
      </w:pPr>
      <w:r>
        <w:rPr>
          <w:rFonts w:ascii="Arial" w:cs="Arial" w:eastAsia="Arial" w:hAnsi="Arial"/>
          <w:sz w:val="22"/>
          <w:szCs w:val="22"/>
        </w:rPr>
        <w:t xml:space="preserve">Pei, Minxin. 'China's Trapped Transition' (2006); 'China's Crony Capitalism' (2016)</w:t>
      </w:r>
    </w:p>
    <w:p>
      <w:pPr>
        <w:spacing w:after="120"/>
      </w:pPr>
      <w:r>
        <w:rPr>
          <w:rFonts w:ascii="Arial" w:cs="Arial" w:eastAsia="Arial" w:hAnsi="Arial"/>
          <w:sz w:val="22"/>
          <w:szCs w:val="22"/>
        </w:rPr>
        <w:t xml:space="preserve">Minzner, Carl. 'End of an Era' (2018)</w:t>
      </w:r>
    </w:p>
    <w:p>
      <w:pPr>
        <w:spacing w:after="120"/>
      </w:pPr>
      <w:r>
        <w:rPr>
          <w:rFonts w:ascii="Arial" w:cs="Arial" w:eastAsia="Arial" w:hAnsi="Arial"/>
          <w:sz w:val="22"/>
          <w:szCs w:val="22"/>
        </w:rPr>
        <w:t xml:space="preserve">Magnus, George. 'Red Flags' (2018)</w:t>
      </w:r>
    </w:p>
    <w:p>
      <w:pPr>
        <w:pStyle w:val="Heading3"/>
        <w:spacing w:before="200" w:after="100"/>
      </w:pPr>
      <w:r>
        <w:rPr>
          <w:rFonts w:ascii="Arial" w:cs="Arial" w:eastAsia="Arial" w:hAnsi="Arial"/>
          <w:b/>
          <w:bCs/>
          <w:sz w:val="24"/>
          <w:szCs w:val="24"/>
        </w:rPr>
        <w:t xml:space="preserve">Fiscal and Land Finance</w:t>
      </w:r>
    </w:p>
    <w:p>
      <w:pPr>
        <w:spacing w:after="120"/>
      </w:pPr>
      <w:r>
        <w:rPr>
          <w:rFonts w:ascii="Arial" w:cs="Arial" w:eastAsia="Arial" w:hAnsi="Arial"/>
          <w:sz w:val="22"/>
          <w:szCs w:val="22"/>
        </w:rPr>
        <w:t xml:space="preserve">Wong, Christine. Multiple World Bank and academic publications on intergovernmental fiscal relations</w:t>
      </w:r>
    </w:p>
    <w:p>
      <w:pPr>
        <w:spacing w:after="120"/>
      </w:pPr>
      <w:r>
        <w:rPr>
          <w:rFonts w:ascii="Arial" w:cs="Arial" w:eastAsia="Arial" w:hAnsi="Arial"/>
          <w:sz w:val="22"/>
          <w:szCs w:val="22"/>
        </w:rPr>
        <w:t xml:space="preserve">Oi, Jean. 'Fiscal Reform and the Economic Foundations of Local State Corporatism' World Politics (1992)</w:t>
      </w:r>
    </w:p>
    <w:p>
      <w:pPr>
        <w:spacing w:after="120"/>
      </w:pPr>
      <w:r>
        <w:rPr>
          <w:rFonts w:ascii="Arial" w:cs="Arial" w:eastAsia="Arial" w:hAnsi="Arial"/>
          <w:sz w:val="22"/>
          <w:szCs w:val="22"/>
        </w:rPr>
        <w:t xml:space="preserve">Landry, Pierre. 'Decentralized Authoritarianism in China' (2008)</w:t>
      </w:r>
    </w:p>
    <w:p>
      <w:pPr>
        <w:spacing w:after="120"/>
      </w:pPr>
      <w:r>
        <w:rPr>
          <w:rFonts w:ascii="Arial" w:cs="Arial" w:eastAsia="Arial" w:hAnsi="Arial"/>
          <w:sz w:val="22"/>
          <w:szCs w:val="22"/>
        </w:rPr>
        <w:t xml:space="preserve">Ho, Peter. 'Who Owns China's Land?' China Quarterly (2001); 'Institutions in Transition' (2005)</w:t>
      </w:r>
    </w:p>
    <w:p>
      <w:pPr>
        <w:pStyle w:val="Heading3"/>
        <w:spacing w:before="200" w:after="100"/>
      </w:pPr>
      <w:r>
        <w:rPr>
          <w:rFonts w:ascii="Arial" w:cs="Arial" w:eastAsia="Arial" w:hAnsi="Arial"/>
          <w:b/>
          <w:bCs/>
          <w:sz w:val="24"/>
          <w:szCs w:val="24"/>
        </w:rPr>
        <w:t xml:space="preserve">Legal Development</w:t>
      </w:r>
    </w:p>
    <w:p>
      <w:pPr>
        <w:spacing w:after="120"/>
      </w:pPr>
      <w:r>
        <w:rPr>
          <w:rFonts w:ascii="Arial" w:cs="Arial" w:eastAsia="Arial" w:hAnsi="Arial"/>
          <w:sz w:val="22"/>
          <w:szCs w:val="22"/>
        </w:rPr>
        <w:t xml:space="preserve">Lubman, Stanley. 'Bird in a Cage' (1999)</w:t>
      </w:r>
    </w:p>
    <w:p>
      <w:pPr>
        <w:spacing w:after="120"/>
      </w:pPr>
      <w:r>
        <w:rPr>
          <w:rFonts w:ascii="Arial" w:cs="Arial" w:eastAsia="Arial" w:hAnsi="Arial"/>
          <w:sz w:val="22"/>
          <w:szCs w:val="22"/>
        </w:rPr>
        <w:t xml:space="preserve">Peerenboom, Randall. 'China's Long March toward Rule of Law' (2002)</w:t>
      </w:r>
    </w:p>
    <w:p>
      <w:pPr>
        <w:pStyle w:val="Heading3"/>
        <w:spacing w:before="200" w:after="100"/>
      </w:pPr>
      <w:r>
        <w:rPr>
          <w:rFonts w:ascii="Arial" w:cs="Arial" w:eastAsia="Arial" w:hAnsi="Arial"/>
          <w:b/>
          <w:bCs/>
          <w:sz w:val="24"/>
          <w:szCs w:val="24"/>
        </w:rPr>
        <w:t xml:space="preserve">Military</w:t>
      </w:r>
    </w:p>
    <w:p>
      <w:pPr>
        <w:spacing w:after="120"/>
      </w:pPr>
      <w:r>
        <w:rPr>
          <w:rFonts w:ascii="Arial" w:cs="Arial" w:eastAsia="Arial" w:hAnsi="Arial"/>
          <w:sz w:val="22"/>
          <w:szCs w:val="22"/>
        </w:rPr>
        <w:t xml:space="preserve">Shambaugh, David. 'Modernizing China's Military' (2003)</w:t>
      </w:r>
    </w:p>
    <w:p>
      <w:pPr>
        <w:spacing w:after="120"/>
      </w:pPr>
      <w:r>
        <w:rPr>
          <w:rFonts w:ascii="Arial" w:cs="Arial" w:eastAsia="Arial" w:hAnsi="Arial"/>
          <w:sz w:val="22"/>
          <w:szCs w:val="22"/>
        </w:rPr>
        <w:t xml:space="preserve">Scobell, Andrew. Various works on civil-military relations</w:t>
      </w:r>
    </w:p>
    <w:p>
      <w:pPr>
        <w:pStyle w:val="Heading3"/>
        <w:spacing w:before="200" w:after="100"/>
      </w:pPr>
      <w:r>
        <w:rPr>
          <w:rFonts w:ascii="Arial" w:cs="Arial" w:eastAsia="Arial" w:hAnsi="Arial"/>
          <w:b/>
          <w:bCs/>
          <w:sz w:val="24"/>
          <w:szCs w:val="24"/>
        </w:rPr>
        <w:t xml:space="preserve">Social</w:t>
      </w:r>
    </w:p>
    <w:p>
      <w:pPr>
        <w:spacing w:after="120"/>
      </w:pPr>
      <w:r>
        <w:rPr>
          <w:rFonts w:ascii="Arial" w:cs="Arial" w:eastAsia="Arial" w:hAnsi="Arial"/>
          <w:sz w:val="22"/>
          <w:szCs w:val="22"/>
        </w:rPr>
        <w:t xml:space="preserve">Solinger, Dorothy. 'Contesting Citizenship in Urban China' (1999)</w:t>
      </w:r>
    </w:p>
    <w:p>
      <w:pPr>
        <w:spacing w:after="120"/>
      </w:pPr>
      <w:r>
        <w:rPr>
          <w:rFonts w:ascii="Arial" w:cs="Arial" w:eastAsia="Arial" w:hAnsi="Arial"/>
          <w:sz w:val="22"/>
          <w:szCs w:val="22"/>
        </w:rPr>
        <w:t xml:space="preserve">Whyte, Martin. 'Myth of the Social Volcano' (2010)</w:t>
      </w:r>
    </w:p>
    <w:p>
      <w:pPr>
        <w:spacing w:after="120"/>
      </w:pPr>
      <w:r>
        <w:rPr>
          <w:rFonts w:ascii="Arial" w:cs="Arial" w:eastAsia="Arial" w:hAnsi="Arial"/>
          <w:sz w:val="22"/>
          <w:szCs w:val="22"/>
        </w:rPr>
        <w:t xml:space="preserve">Dickson, Bruce. 'Wealth into Power' (2008)</w:t>
      </w:r>
    </w:p>
    <w:p>
      <w:pPr>
        <w:pStyle w:val="Heading3"/>
        <w:spacing w:before="200" w:after="100"/>
      </w:pPr>
      <w:r>
        <w:rPr>
          <w:rFonts w:ascii="Arial" w:cs="Arial" w:eastAsia="Arial" w:hAnsi="Arial"/>
          <w:b/>
          <w:bCs/>
          <w:sz w:val="24"/>
          <w:szCs w:val="24"/>
        </w:rPr>
        <w:t xml:space="preserve">Cultural/Ideological</w:t>
      </w:r>
    </w:p>
    <w:p>
      <w:pPr>
        <w:spacing w:after="120"/>
      </w:pPr>
      <w:r>
        <w:rPr>
          <w:rFonts w:ascii="Arial" w:cs="Arial" w:eastAsia="Arial" w:hAnsi="Arial"/>
          <w:sz w:val="22"/>
          <w:szCs w:val="22"/>
        </w:rPr>
        <w:t xml:space="preserve">Callahan, William. 'China: The Pessoptimist Nation' (2010)</w:t>
      </w:r>
    </w:p>
    <w:p>
      <w:pPr>
        <w:spacing w:after="120"/>
      </w:pPr>
      <w:r>
        <w:rPr>
          <w:rFonts w:ascii="Arial" w:cs="Arial" w:eastAsia="Arial" w:hAnsi="Arial"/>
          <w:sz w:val="22"/>
          <w:szCs w:val="22"/>
        </w:rPr>
        <w:t xml:space="preserve">Gries, Peter. 'China's New Nationalism' (2004)</w:t>
      </w:r>
    </w:p>
    <w:p>
      <w:pPr>
        <w:pStyle w:val="Heading3"/>
        <w:spacing w:before="200" w:after="100"/>
      </w:pPr>
      <w:r>
        <w:rPr>
          <w:rFonts w:ascii="Arial" w:cs="Arial" w:eastAsia="Arial" w:hAnsi="Arial"/>
          <w:b/>
          <w:bCs/>
          <w:sz w:val="24"/>
          <w:szCs w:val="24"/>
        </w:rPr>
        <w:t xml:space="preserve">Technology</w:t>
      </w:r>
    </w:p>
    <w:p>
      <w:pPr>
        <w:spacing w:after="120"/>
      </w:pPr>
      <w:r>
        <w:rPr>
          <w:rFonts w:ascii="Arial" w:cs="Arial" w:eastAsia="Arial" w:hAnsi="Arial"/>
          <w:sz w:val="22"/>
          <w:szCs w:val="22"/>
        </w:rPr>
        <w:t xml:space="preserve">Breznitz, Dan. 'Run of the Red Queen' (2011)</w:t>
      </w:r>
    </w:p>
    <w:p>
      <w:pPr>
        <w:pStyle w:val="Heading3"/>
        <w:spacing w:before="200" w:after="100"/>
      </w:pPr>
      <w:r>
        <w:rPr>
          <w:rFonts w:ascii="Arial" w:cs="Arial" w:eastAsia="Arial" w:hAnsi="Arial"/>
          <w:b/>
          <w:bCs/>
          <w:sz w:val="24"/>
          <w:szCs w:val="24"/>
        </w:rPr>
        <w:t xml:space="preserve">Information</w:t>
      </w:r>
    </w:p>
    <w:p>
      <w:pPr>
        <w:spacing w:after="120"/>
      </w:pPr>
      <w:r>
        <w:rPr>
          <w:rFonts w:ascii="Arial" w:cs="Arial" w:eastAsia="Arial" w:hAnsi="Arial"/>
          <w:sz w:val="22"/>
          <w:szCs w:val="22"/>
        </w:rPr>
        <w:t xml:space="preserve">MacKinnon, Rebecca. 'Networked Authoritarianism' Journal of Democracy (2011)</w:t>
      </w:r>
    </w:p>
    <w:p>
      <w:pPr>
        <w:spacing w:after="120"/>
      </w:pPr>
      <w:r>
        <w:rPr>
          <w:rFonts w:ascii="Arial" w:cs="Arial" w:eastAsia="Arial" w:hAnsi="Arial"/>
          <w:sz w:val="22"/>
          <w:szCs w:val="22"/>
        </w:rPr>
        <w:t xml:space="preserve">Yang, Guobin. 'The Power of the Internet in China' (2009)</w:t>
      </w:r>
    </w:p>
    <w:p>
      <w:pPr>
        <w:spacing w:after="120"/>
      </w:pPr>
      <w:r>
        <w:rPr>
          <w:rFonts w:ascii="Arial" w:cs="Arial" w:eastAsia="Arial" w:hAnsi="Arial"/>
          <w:sz w:val="22"/>
          <w:szCs w:val="22"/>
        </w:rPr>
        <w:t xml:space="preserve">King, Gary. 'How Censorship in China Allows Government Criticism but Silences Collective Expression' (2013)</w:t>
      </w:r>
    </w:p>
    <w:p>
      <w:pPr>
        <w:pStyle w:val="Heading3"/>
        <w:spacing w:before="200" w:after="100"/>
      </w:pPr>
      <w:r>
        <w:rPr>
          <w:rFonts w:ascii="Arial" w:cs="Arial" w:eastAsia="Arial" w:hAnsi="Arial"/>
          <w:b/>
          <w:bCs/>
          <w:sz w:val="24"/>
          <w:szCs w:val="24"/>
        </w:rPr>
        <w:t xml:space="preserve">Third Plenum and Deng</w:t>
      </w:r>
    </w:p>
    <w:p>
      <w:pPr>
        <w:spacing w:after="120"/>
      </w:pPr>
      <w:r>
        <w:rPr>
          <w:rFonts w:ascii="Arial" w:cs="Arial" w:eastAsia="Arial" w:hAnsi="Arial"/>
          <w:sz w:val="22"/>
          <w:szCs w:val="22"/>
        </w:rPr>
        <w:t xml:space="preserve">Vogel, Ezra. 'Deng Xiaoping and the Transformation of China' (2011)</w:t>
      </w:r>
    </w:p>
    <w:p>
      <w:pPr>
        <w:spacing w:after="120"/>
      </w:pPr>
      <w:r>
        <w:rPr>
          <w:rFonts w:ascii="Arial" w:cs="Arial" w:eastAsia="Arial" w:hAnsi="Arial"/>
          <w:sz w:val="22"/>
          <w:szCs w:val="22"/>
        </w:rPr>
        <w:t xml:space="preserve">Yu, Guangyuan. 'Deng Xiaoping Shakes the World' (2004)</w:t>
      </w:r>
    </w:p>
    <w:p>
      <w:pPr>
        <w:pStyle w:val="Heading3"/>
        <w:spacing w:before="200" w:after="100"/>
      </w:pPr>
      <w:r>
        <w:rPr>
          <w:rFonts w:ascii="Arial" w:cs="Arial" w:eastAsia="Arial" w:hAnsi="Arial"/>
          <w:b/>
          <w:bCs/>
          <w:sz w:val="24"/>
          <w:szCs w:val="24"/>
        </w:rPr>
        <w:t xml:space="preserve">Tiananmen</w:t>
      </w:r>
    </w:p>
    <w:p>
      <w:pPr>
        <w:spacing w:after="120"/>
      </w:pPr>
      <w:r>
        <w:rPr>
          <w:rFonts w:ascii="Arial" w:cs="Arial" w:eastAsia="Arial" w:hAnsi="Arial"/>
          <w:sz w:val="22"/>
          <w:szCs w:val="22"/>
        </w:rPr>
        <w:t xml:space="preserve">Nathan, Andrew and Link, Perry (eds.). 'The Tiananmen Papers' (2001)</w:t>
      </w:r>
    </w:p>
    <w:p>
      <w:pPr>
        <w:spacing w:after="120"/>
      </w:pPr>
      <w:r>
        <w:rPr>
          <w:rFonts w:ascii="Arial" w:cs="Arial" w:eastAsia="Arial" w:hAnsi="Arial"/>
          <w:sz w:val="22"/>
          <w:szCs w:val="22"/>
        </w:rPr>
        <w:t xml:space="preserve">Zhao, Dingxin. 'The Power of Tiananmen' (2001)</w:t>
      </w:r>
    </w:p>
    <w:p>
      <w:pPr>
        <w:pStyle w:val="Heading3"/>
        <w:spacing w:before="200" w:after="100"/>
      </w:pPr>
      <w:r>
        <w:rPr>
          <w:rFonts w:ascii="Arial" w:cs="Arial" w:eastAsia="Arial" w:hAnsi="Arial"/>
          <w:b/>
          <w:bCs/>
          <w:sz w:val="24"/>
          <w:szCs w:val="24"/>
        </w:rPr>
        <w:t xml:space="preserve">Taiwan</w:t>
      </w:r>
    </w:p>
    <w:p>
      <w:pPr>
        <w:spacing w:after="120"/>
      </w:pPr>
      <w:r>
        <w:rPr>
          <w:rFonts w:ascii="Arial" w:cs="Arial" w:eastAsia="Arial" w:hAnsi="Arial"/>
          <w:sz w:val="22"/>
          <w:szCs w:val="22"/>
        </w:rPr>
        <w:t xml:space="preserve">Cheng, Tun-jen. 'Democratizing the Quasi-Leninist Regime in Taiwan' World Politics (1989)</w:t>
      </w:r>
    </w:p>
    <w:p>
      <w:pPr>
        <w:spacing w:after="120"/>
      </w:pPr>
      <w:r>
        <w:rPr>
          <w:rFonts w:ascii="Arial" w:cs="Arial" w:eastAsia="Arial" w:hAnsi="Arial"/>
          <w:sz w:val="22"/>
          <w:szCs w:val="22"/>
        </w:rPr>
        <w:t xml:space="preserve">Rigger, Shelley. 'Why Taiwan Matters' (2011)</w:t>
      </w:r>
    </w:p>
    <w:p>
      <w:pPr>
        <w:pStyle w:val="Heading3"/>
        <w:spacing w:before="200" w:after="100"/>
      </w:pPr>
      <w:r>
        <w:rPr>
          <w:rFonts w:ascii="Arial" w:cs="Arial" w:eastAsia="Arial" w:hAnsi="Arial"/>
          <w:b/>
          <w:bCs/>
          <w:sz w:val="24"/>
          <w:szCs w:val="24"/>
        </w:rPr>
        <w:t xml:space="preserve">Vietnam Comparison</w:t>
      </w:r>
    </w:p>
    <w:p>
      <w:pPr>
        <w:spacing w:after="120"/>
      </w:pPr>
      <w:r>
        <w:rPr>
          <w:rFonts w:ascii="Arial" w:cs="Arial" w:eastAsia="Arial" w:hAnsi="Arial"/>
          <w:sz w:val="22"/>
          <w:szCs w:val="22"/>
        </w:rPr>
        <w:t xml:space="preserve">Kerkvliet, Benedict. 'The Power of Everyday Politics' (2005)</w:t>
      </w:r>
    </w:p>
    <w:p>
      <w:pPr>
        <w:spacing w:after="120"/>
      </w:pPr>
      <w:r>
        <w:rPr>
          <w:rFonts w:ascii="Arial" w:cs="Arial" w:eastAsia="Arial" w:hAnsi="Arial"/>
          <w:sz w:val="22"/>
          <w:szCs w:val="22"/>
        </w:rPr>
        <w:t xml:space="preserve">Fforde, Adam. 'From Plan to Market' (1996)</w:t>
      </w:r>
    </w:p>
    <w:p>
      <w:pPr>
        <w:spacing w:after="120"/>
      </w:pPr>
      <w:r>
        <w:rPr>
          <w:rFonts w:ascii="Arial" w:cs="Arial" w:eastAsia="Arial" w:hAnsi="Arial"/>
          <w:sz w:val="22"/>
          <w:szCs w:val="22"/>
        </w:rPr>
        <w:t xml:space="preserve">Gainsborough, Martin. 'Vietnam: Rethinking the State' (2010)</w:t>
      </w:r>
    </w:p>
    <w:p>
      <w:pPr>
        <w:pStyle w:val="Heading3"/>
        <w:spacing w:before="200" w:after="100"/>
      </w:pPr>
      <w:r>
        <w:rPr>
          <w:rFonts w:ascii="Arial" w:cs="Arial" w:eastAsia="Arial" w:hAnsi="Arial"/>
          <w:b/>
          <w:bCs/>
          <w:sz w:val="24"/>
          <w:szCs w:val="24"/>
        </w:rPr>
        <w:t xml:space="preserve">Soviet Comparison</w:t>
      </w:r>
    </w:p>
    <w:p>
      <w:pPr>
        <w:spacing w:after="120"/>
      </w:pPr>
      <w:r>
        <w:rPr>
          <w:rFonts w:ascii="Arial" w:cs="Arial" w:eastAsia="Arial" w:hAnsi="Arial"/>
          <w:sz w:val="22"/>
          <w:szCs w:val="22"/>
        </w:rPr>
        <w:t xml:space="preserve">Brown, Archie. 'The Gorbachev Factor' (1996)</w:t>
      </w:r>
    </w:p>
    <w:p>
      <w:pPr>
        <w:spacing w:after="120"/>
      </w:pPr>
      <w:r>
        <w:rPr>
          <w:rFonts w:ascii="Arial" w:cs="Arial" w:eastAsia="Arial" w:hAnsi="Arial"/>
          <w:sz w:val="22"/>
          <w:szCs w:val="22"/>
        </w:rPr>
        <w:t xml:space="preserve">Qian and Xu. 'Why China's Economic Reforms Differ: The M-Form Hierarchy' (1993)</w:t>
      </w:r>
    </w:p>
    <w:p>
      <w:pPr>
        <w:pStyle w:val="Heading3"/>
        <w:spacing w:before="200" w:after="100"/>
      </w:pPr>
      <w:r>
        <w:rPr>
          <w:rFonts w:ascii="Arial" w:cs="Arial" w:eastAsia="Arial" w:hAnsi="Arial"/>
          <w:b/>
          <w:bCs/>
          <w:sz w:val="24"/>
          <w:szCs w:val="24"/>
        </w:rPr>
        <w:t xml:space="preserve">Corruption</w:t>
      </w:r>
    </w:p>
    <w:p>
      <w:pPr>
        <w:spacing w:after="120"/>
      </w:pPr>
      <w:r>
        <w:rPr>
          <w:rFonts w:ascii="Arial" w:cs="Arial" w:eastAsia="Arial" w:hAnsi="Arial"/>
          <w:sz w:val="22"/>
          <w:szCs w:val="22"/>
        </w:rPr>
        <w:t xml:space="preserve">Ang, Yuen Yuen. 'China's Gilded Age' (2020)</w:t>
      </w:r>
    </w:p>
    <w:p>
      <w:pPr>
        <w:spacing w:after="120"/>
      </w:pPr>
      <w:r>
        <w:rPr>
          <w:rFonts w:ascii="Arial" w:cs="Arial" w:eastAsia="Arial" w:hAnsi="Arial"/>
          <w:sz w:val="22"/>
          <w:szCs w:val="22"/>
        </w:rPr>
        <w:t xml:space="preserve">Wedeman, Andrew. 'Double Paradox' (2012)</w:t>
      </w:r>
    </w:p>
    <w:p>
      <w:pPr>
        <w:pStyle w:val="Heading3"/>
        <w:spacing w:before="200" w:after="100"/>
      </w:pPr>
      <w:r>
        <w:rPr>
          <w:rFonts w:ascii="Arial" w:cs="Arial" w:eastAsia="Arial" w:hAnsi="Arial"/>
          <w:b/>
          <w:bCs/>
          <w:sz w:val="24"/>
          <w:szCs w:val="24"/>
        </w:rPr>
        <w:t xml:space="preserve">Data Sources</w:t>
      </w:r>
    </w:p>
    <w:p>
      <w:pPr>
        <w:spacing w:after="120"/>
      </w:pPr>
      <w:r>
        <w:rPr>
          <w:rFonts w:ascii="Arial" w:cs="Arial" w:eastAsia="Arial" w:hAnsi="Arial"/>
          <w:sz w:val="22"/>
          <w:szCs w:val="22"/>
        </w:rPr>
        <w:t xml:space="preserve">World Bank, IMF, Maddison Project, SIPRI, China National Bureau of Statistics (with caveats noted), OECD, UNCTAD</w:t>
      </w:r>
    </w:p>
    <w:p>
      <w:r>
        <w:br w:type="page"/>
      </w:r>
    </w:p>
    <w:p>
      <w:pPr>
        <w:pStyle w:val="Heading1"/>
        <w:spacing w:before="400" w:after="200"/>
      </w:pPr>
      <w:r>
        <w:rPr>
          <w:rFonts w:ascii="Arial" w:cs="Arial" w:eastAsia="Arial" w:hAnsi="Arial"/>
          <w:b/>
          <w:bCs/>
          <w:sz w:val="32"/>
          <w:szCs w:val="32"/>
        </w:rPr>
        <w:t xml:space="preserve">CONCLUSION: THE REFORM ERA IN CAS PERSPECTIVE</w:t>
      </w:r>
    </w:p>
    <w:p>
      <w:pPr>
        <w:spacing w:after="120"/>
      </w:pPr>
      <w:r>
        <w:rPr>
          <w:rFonts w:ascii="Arial" w:cs="Arial" w:eastAsia="Arial" w:hAnsi="Arial"/>
          <w:sz w:val="22"/>
          <w:szCs w:val="22"/>
        </w:rPr>
        <w:t xml:space="preserve">The Chinese Communist Party's reform era (1978-2012) represents one of history's most remarkable institutional transformations—and one of its most instructive cautionary tales. From the devastation of the Cultural Revolution, the CCP engineered reconstruction across all nine domains of state capacity, achieving:</w:t>
      </w:r>
    </w:p>
    <w:p>
      <w:pPr>
        <w:spacing w:after="120"/>
      </w:pPr>
      <w:r>
        <w:rPr>
          <w:rFonts w:ascii="Arial" w:cs="Arial" w:eastAsia="Arial" w:hAnsi="Arial"/>
          <w:sz w:val="22"/>
          <w:szCs w:val="22"/>
        </w:rPr>
        <w:t xml:space="preserve">Economic transformation: GDP multiplied 57x; per capita income rose from $156 to $6,317.</w:t>
      </w:r>
    </w:p>
    <w:p>
      <w:pPr>
        <w:spacing w:after="120"/>
      </w:pPr>
      <w:r>
        <w:rPr>
          <w:rFonts w:ascii="Arial" w:cs="Arial" w:eastAsia="Arial" w:hAnsi="Arial"/>
          <w:sz w:val="22"/>
          <w:szCs w:val="22"/>
        </w:rPr>
        <w:t xml:space="preserve">Social restructuring: Urbanization tripled from 18% to 53%; largest human migration in history.</w:t>
      </w:r>
    </w:p>
    <w:p>
      <w:pPr>
        <w:spacing w:after="120"/>
      </w:pPr>
      <w:r>
        <w:rPr>
          <w:rFonts w:ascii="Arial" w:cs="Arial" w:eastAsia="Arial" w:hAnsi="Arial"/>
          <w:sz w:val="22"/>
          <w:szCs w:val="22"/>
        </w:rPr>
        <w:t xml:space="preserve">Educational development: University enrollment increased 36x; R&amp;D/GDP quadrupled.</w:t>
      </w:r>
    </w:p>
    <w:p>
      <w:pPr>
        <w:spacing w:after="120"/>
      </w:pPr>
      <w:r>
        <w:rPr>
          <w:rFonts w:ascii="Arial" w:cs="Arial" w:eastAsia="Arial" w:hAnsi="Arial"/>
          <w:sz w:val="22"/>
          <w:szCs w:val="22"/>
        </w:rPr>
        <w:t xml:space="preserve">Military modernization: From revolutionary army to carrier-capable force with A2/AD doctrine.</w:t>
      </w:r>
    </w:p>
    <w:p>
      <w:pPr>
        <w:spacing w:after="120"/>
      </w:pPr>
      <w:r>
        <w:rPr>
          <w:rFonts w:ascii="Arial" w:cs="Arial" w:eastAsia="Arial" w:hAnsi="Arial"/>
          <w:sz w:val="22"/>
          <w:szCs w:val="22"/>
        </w:rPr>
        <w:t xml:space="preserve">Technological upgrading: From civilian backwardness to global manufacturing hub.</w:t>
      </w:r>
    </w:p>
    <w:p>
      <w:pPr>
        <w:spacing w:after="120"/>
      </w:pPr>
      <w:r>
        <w:rPr>
          <w:rFonts w:ascii="Arial" w:cs="Arial" w:eastAsia="Arial" w:hAnsi="Arial"/>
          <w:sz w:val="22"/>
          <w:szCs w:val="22"/>
        </w:rPr>
        <w:t xml:space="preserve">Yet the counter-evidence reveals fundamental tensions that reform success could not resolve:</w:t>
      </w:r>
    </w:p>
    <w:p>
      <w:pPr>
        <w:spacing w:after="120"/>
      </w:pPr>
      <w:r>
        <w:rPr>
          <w:rFonts w:ascii="Arial" w:cs="Arial" w:eastAsia="Arial" w:hAnsi="Arial"/>
          <w:sz w:val="22"/>
          <w:szCs w:val="22"/>
        </w:rPr>
        <w:t xml:space="preserve">The Huang critique: 1990s 'reversal' created state capitalism privileging SOEs over entrepreneurs.</w:t>
      </w:r>
    </w:p>
    <w:p>
      <w:pPr>
        <w:spacing w:after="120"/>
      </w:pPr>
      <w:r>
        <w:rPr>
          <w:rFonts w:ascii="Arial" w:cs="Arial" w:eastAsia="Arial" w:hAnsi="Arial"/>
          <w:sz w:val="22"/>
          <w:szCs w:val="22"/>
        </w:rPr>
        <w:t xml:space="preserve">The Pei critique: Partial reform created 'decentralized predatory state' with systemic corruption.</w:t>
      </w:r>
    </w:p>
    <w:p>
      <w:pPr>
        <w:spacing w:after="120"/>
      </w:pPr>
      <w:r>
        <w:rPr>
          <w:rFonts w:ascii="Arial" w:cs="Arial" w:eastAsia="Arial" w:hAnsi="Arial"/>
          <w:sz w:val="22"/>
          <w:szCs w:val="22"/>
        </w:rPr>
        <w:t xml:space="preserve">The Minzner critique: Frozen politics fueled institutional decay visible before Xi's accession.</w:t>
      </w:r>
    </w:p>
    <w:p>
      <w:pPr>
        <w:spacing w:after="120"/>
      </w:pPr>
      <w:r>
        <w:rPr>
          <w:rFonts w:ascii="Arial" w:cs="Arial" w:eastAsia="Arial" w:hAnsi="Arial"/>
          <w:sz w:val="22"/>
          <w:szCs w:val="22"/>
        </w:rPr>
        <w:t xml:space="preserve">The period demonstrates that genuine institutional development under authoritarianism is possible but inherently limited. The CCP achieved remarkable surface institutionalization—regularized succession, collective leadership, bureaucratic professionalization—while underlying pathologies metastasized. The very successes created constituencies resistant to further reform.</w:t>
      </w:r>
    </w:p>
    <w:p>
      <w:pPr>
        <w:spacing w:after="120"/>
      </w:pPr>
      <w:r>
        <w:rPr>
          <w:rFonts w:ascii="Arial" w:cs="Arial" w:eastAsia="Arial" w:hAnsi="Arial"/>
          <w:sz w:val="22"/>
          <w:szCs w:val="22"/>
        </w:rPr>
        <w:t xml:space="preserve">Taiwan's parallel development proves that Chinese cultural context does not preclude democratization. The divergence stemmed from leadership choices at critical junctures—Chiang Ching-kuo's liberalization versus Deng Xiaoping's Tiananmen crackdown—and from Bruce Dickson's documented dynamic: co-opted entrepreneurs supporting authoritarian stability rather than pushing for democratic change.</w:t>
      </w:r>
    </w:p>
    <w:p>
      <w:pPr>
        <w:spacing w:after="120"/>
      </w:pPr>
      <w:r>
        <w:rPr>
          <w:rFonts w:ascii="Arial" w:cs="Arial" w:eastAsia="Arial" w:hAnsi="Arial"/>
          <w:sz w:val="22"/>
          <w:szCs w:val="22"/>
        </w:rPr>
        <w:t xml:space="preserve">The USSR comparison illuminates China's distinctive reform pathway: economic reform before political reform, agricultural constituency-building, regional experimentation, and party-state capacity maintenance. But Minxin Pei's warning remains: the factors enabling initial success may create long-term traps.</w:t>
      </w:r>
    </w:p>
    <w:p>
      <w:pPr>
        <w:spacing w:after="120"/>
      </w:pPr>
      <w:r>
        <w:rPr>
          <w:rFonts w:ascii="Arial" w:cs="Arial" w:eastAsia="Arial" w:hAnsi="Arial"/>
          <w:sz w:val="22"/>
          <w:szCs w:val="22"/>
        </w:rPr>
        <w:t xml:space="preserve">The 2012 endpoint represents the peak and limits of reform-era institutionalization. Xi Jinping inherited a system that had achieved remarkable development but whose contradictions demanded resolution. His choice—intensified authoritarian control rather than political reform—was foreshadowed by the Bo Xilai crisis and the collective leadership gridlock of the late Hu era.</w:t>
      </w:r>
    </w:p>
    <w:p>
      <w:pPr>
        <w:spacing w:after="120"/>
      </w:pPr>
      <w:r>
        <w:rPr>
          <w:rFonts w:ascii="Arial" w:cs="Arial" w:eastAsia="Arial" w:hAnsi="Arial"/>
          <w:sz w:val="22"/>
          <w:szCs w:val="22"/>
        </w:rPr>
        <w:t xml:space="preserve">For Session 3, the question becomes: how does Xi's 'new era' reshape the institutional architecture the reform era constructed? The 2012 scores—aggregate 7.2/10, still trailing Taiwan's 8.3—mark both achievement and unfinished business. The reform era proved that authoritarian development is possible; whether it is sustainable remains the defining question for China's future.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jc w:val="center"/>
      </w:pPr>
      <w:r>
        <w:rPr>
          <w:rFonts w:ascii="Arial" w:cs="Arial" w:eastAsia="Arial" w:hAnsi="Arial"/>
          <w:b/>
          <w:bCs/>
          <w:sz w:val="24"/>
          <w:szCs w:val="24"/>
        </w:rPr>
        <w:t xml:space="preserve">— END OF SESSION 2 INTEGRATED ANALYSIS —</w:t>
      </w:r>
    </w:p>
    <w:p>
      <w:pPr>
        <w:spacing w:before="200"/>
        <w:jc w:val="center"/>
      </w:pPr>
      <w:r>
        <w:rPr>
          <w:rFonts w:ascii="Arial" w:cs="Arial" w:eastAsia="Arial" w:hAnsi="Arial"/>
          <w:i/>
          <w:iCs/>
          <w:sz w:val="20"/>
          <w:szCs w:val="20"/>
        </w:rPr>
        <w:t xml:space="preserve">Research conducted January 2026 | ~55,000 words | PhD-Level Depth</w:t>
      </w:r>
    </w:p>
    <w:p>
      <w:pPr>
        <w:spacing w:before="100"/>
        <w:jc w:val="center"/>
      </w:pPr>
      <w:r>
        <w:rPr>
          <w:rFonts w:ascii="Arial" w:cs="Arial" w:eastAsia="Arial" w:hAnsi="Arial"/>
          <w:sz w:val="20"/>
          <w:szCs w:val="20"/>
        </w:rPr>
        <w:t xml:space="preserve">Infonomics Project | Building the NYSE of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Infonomics Project | 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sz w:val="18"/>
        <w:szCs w:val="18"/>
      </w:rPr>
      <w:t xml:space="preserve">CCP China Track 3 Session 2: Reform Era (1978-2012) — Integrated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2026-01-19T12:36:34.292Z</dcterms:created>
  <dcterms:modified xsi:type="dcterms:W3CDTF">2026-01-19T12:36:34.293Z</dcterms:modified>
</cp:coreProperties>
</file>

<file path=docProps/custom.xml><?xml version="1.0" encoding="utf-8"?>
<Properties xmlns="http://schemas.openxmlformats.org/officeDocument/2006/custom-properties" xmlns:vt="http://schemas.openxmlformats.org/officeDocument/2006/docPropsVTypes"/>
</file>