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Plumb</w:t>
      </w:r>
    </w:p>
    <w:p>
      <w:pPr>
        <w:pStyle w:val="BodyText"/>
        <w:spacing w:before="0"/>
        <w:ind w:left="0"/>
        <w:jc w:val="left"/>
        <w:rPr>
          <w:b/>
        </w:rPr>
      </w:pPr>
    </w:p>
    <w:p>
      <w:pPr>
        <w:pStyle w:val="BodyText"/>
        <w:spacing w:before="0"/>
        <w:ind w:left="0"/>
        <w:jc w:val="left"/>
        <w:rPr>
          <w:b/>
        </w:rPr>
      </w:pPr>
    </w:p>
    <w:p>
      <w:pPr>
        <w:pStyle w:val="BodyText"/>
        <w:spacing w:before="0"/>
        <w:ind w:left="0"/>
        <w:jc w:val="left"/>
        <w:rPr>
          <w:b/>
        </w:rPr>
      </w:pPr>
    </w:p>
    <w:p>
      <w:pPr>
        <w:pStyle w:val="BodyText"/>
        <w:spacing w:before="3"/>
        <w:ind w:left="0"/>
        <w:jc w:val="left"/>
        <w:rPr>
          <w:b/>
        </w:rPr>
      </w:pPr>
    </w:p>
    <w:p>
      <w:pPr>
        <w:pStyle w:val="BodyText"/>
        <w:spacing w:line="259" w:lineRule="auto" w:before="0"/>
        <w:ind w:right="117"/>
      </w:pPr>
      <w:r>
        <w:rPr/>
        <w:t>Simbolismul este un curent literar de circulație universală, apărut în Franța, în a doua jumătate a secolului al XIX-lea, care a promovat emoția,</w:t>
      </w:r>
      <w:r>
        <w:rPr>
          <w:spacing w:val="-4"/>
        </w:rPr>
        <w:t> </w:t>
      </w:r>
      <w:r>
        <w:rPr/>
        <w:t>dar</w:t>
      </w:r>
      <w:r>
        <w:rPr>
          <w:spacing w:val="-4"/>
        </w:rPr>
        <w:t> </w:t>
      </w:r>
      <w:r>
        <w:rPr/>
        <w:t>și</w:t>
      </w:r>
      <w:r>
        <w:rPr>
          <w:spacing w:val="-1"/>
        </w:rPr>
        <w:t> </w:t>
      </w:r>
      <w:r>
        <w:rPr/>
        <w:t>muzicalitatea</w:t>
      </w:r>
      <w:r>
        <w:rPr>
          <w:spacing w:val="-4"/>
        </w:rPr>
        <w:t> </w:t>
      </w:r>
      <w:r>
        <w:rPr/>
        <w:t>interioară</w:t>
      </w:r>
      <w:r>
        <w:rPr>
          <w:spacing w:val="-4"/>
        </w:rPr>
        <w:t> </w:t>
      </w:r>
      <w:r>
        <w:rPr/>
        <w:t>a</w:t>
      </w:r>
      <w:r>
        <w:rPr>
          <w:spacing w:val="-4"/>
        </w:rPr>
        <w:t> </w:t>
      </w:r>
      <w:r>
        <w:rPr/>
        <w:t>ideii.</w:t>
      </w:r>
      <w:r>
        <w:rPr>
          <w:spacing w:val="-3"/>
        </w:rPr>
        <w:t> </w:t>
      </w:r>
      <w:r>
        <w:rPr/>
        <w:t>S-a</w:t>
      </w:r>
      <w:r>
        <w:rPr>
          <w:spacing w:val="-4"/>
        </w:rPr>
        <w:t> </w:t>
      </w:r>
      <w:r>
        <w:rPr/>
        <w:t>diferențiat</w:t>
      </w:r>
      <w:r>
        <w:rPr>
          <w:spacing w:val="-4"/>
        </w:rPr>
        <w:t> </w:t>
      </w:r>
      <w:r>
        <w:rPr/>
        <w:t>de</w:t>
      </w:r>
      <w:r>
        <w:rPr>
          <w:spacing w:val="-4"/>
        </w:rPr>
        <w:t> </w:t>
      </w:r>
      <w:r>
        <w:rPr/>
        <w:t>celelalte curente, prin afimarea celor două componente principale: folosirea simbolului și percepția sinestezică asupra universului. Acest curent a promovat o nouă viziune asupra poeziei, remarcându-se prin crearea stării de spleen și utilizarea sinesteziei.</w:t>
      </w:r>
    </w:p>
    <w:p>
      <w:pPr>
        <w:pStyle w:val="BodyText"/>
        <w:spacing w:line="259" w:lineRule="auto" w:before="158"/>
        <w:ind w:right="118"/>
      </w:pPr>
      <w:r>
        <w:rPr/>
        <w:t>Geoge Bacovia este considerat de critica literară cel mai mare reprezentant al simbolismului românesc. Poetul interbelic a reușit să creeze o lirică a tristeții, care nu poate fi reparată.</w:t>
      </w:r>
    </w:p>
    <w:p>
      <w:pPr>
        <w:pStyle w:val="BodyText"/>
        <w:spacing w:line="259" w:lineRule="auto" w:before="158"/>
        <w:ind w:right="119"/>
      </w:pPr>
      <w:r>
        <w:rPr/>
        <w:t>Poezia “Plumb” a fost plasată în fruntea primului volum omonim bacovian din 1916. Poezia poate fi considerată o artă poetică, deoarece se dezvăluie principalele concepte ale artistului despre lume și viață, despre menirea lui în univers.</w:t>
      </w:r>
    </w:p>
    <w:p>
      <w:pPr>
        <w:pStyle w:val="BodyText"/>
        <w:spacing w:line="259" w:lineRule="auto"/>
        <w:ind w:right="117"/>
      </w:pPr>
      <w:r>
        <w:rPr/>
        <w:t>Tema</w:t>
      </w:r>
      <w:r>
        <w:rPr>
          <w:spacing w:val="-12"/>
        </w:rPr>
        <w:t> </w:t>
      </w:r>
      <w:r>
        <w:rPr/>
        <w:t>poeziei</w:t>
      </w:r>
      <w:r>
        <w:rPr>
          <w:spacing w:val="-12"/>
        </w:rPr>
        <w:t> </w:t>
      </w:r>
      <w:r>
        <w:rPr/>
        <w:t>este</w:t>
      </w:r>
      <w:r>
        <w:rPr>
          <w:spacing w:val="-13"/>
        </w:rPr>
        <w:t> </w:t>
      </w:r>
      <w:r>
        <w:rPr/>
        <w:t>starea</w:t>
      </w:r>
      <w:r>
        <w:rPr>
          <w:spacing w:val="-12"/>
        </w:rPr>
        <w:t> </w:t>
      </w:r>
      <w:r>
        <w:rPr/>
        <w:t>creatorului</w:t>
      </w:r>
      <w:r>
        <w:rPr>
          <w:spacing w:val="-12"/>
        </w:rPr>
        <w:t> </w:t>
      </w:r>
      <w:r>
        <w:rPr/>
        <w:t>într-o</w:t>
      </w:r>
      <w:r>
        <w:rPr>
          <w:spacing w:val="-13"/>
        </w:rPr>
        <w:t> </w:t>
      </w:r>
      <w:r>
        <w:rPr/>
        <w:t>societate</w:t>
      </w:r>
      <w:r>
        <w:rPr>
          <w:spacing w:val="-13"/>
        </w:rPr>
        <w:t> </w:t>
      </w:r>
      <w:r>
        <w:rPr/>
        <w:t>care</w:t>
      </w:r>
      <w:r>
        <w:rPr>
          <w:spacing w:val="-13"/>
        </w:rPr>
        <w:t> </w:t>
      </w:r>
      <w:r>
        <w:rPr/>
        <w:t>nu</w:t>
      </w:r>
      <w:r>
        <w:rPr>
          <w:spacing w:val="-12"/>
        </w:rPr>
        <w:t> </w:t>
      </w:r>
      <w:r>
        <w:rPr/>
        <w:t>îl</w:t>
      </w:r>
      <w:r>
        <w:rPr>
          <w:spacing w:val="-12"/>
        </w:rPr>
        <w:t> </w:t>
      </w:r>
      <w:r>
        <w:rPr/>
        <w:t>apreciază. Această stare de spirit, numită bacovianism, presupune pustiul și </w:t>
      </w:r>
      <w:r>
        <w:rPr>
          <w:spacing w:val="-2"/>
        </w:rPr>
        <w:t>nesiguranță.</w:t>
      </w:r>
    </w:p>
    <w:p>
      <w:pPr>
        <w:pStyle w:val="BodyText"/>
        <w:spacing w:line="259" w:lineRule="auto" w:before="158"/>
        <w:ind w:right="121"/>
      </w:pPr>
      <w:r>
        <w:rPr/>
        <w:t>Imaginarul poetic bacovian se concentrează asupra semnelor implacabile ale morții. Procedeele artistice simboliste prin care se conturează atmosfera poeziei sunt: folosirea simbolului, sugestia, cromatica și percepția sinestezică asupra universului.</w:t>
      </w:r>
    </w:p>
    <w:p>
      <w:pPr>
        <w:pStyle w:val="BodyText"/>
        <w:spacing w:line="259" w:lineRule="auto" w:before="159"/>
        <w:ind w:right="122"/>
      </w:pPr>
      <w:r>
        <w:rPr/>
        <w:t>O prima trăsătură simbolista regăsită în opera “Plumb” este reprezentata de folosirea simbolurilor. Simbolul central al operei este evidențiat</w:t>
      </w:r>
      <w:r>
        <w:rPr>
          <w:spacing w:val="14"/>
        </w:rPr>
        <w:t> </w:t>
      </w:r>
      <w:r>
        <w:rPr/>
        <w:t>chiar</w:t>
      </w:r>
      <w:r>
        <w:rPr>
          <w:spacing w:val="14"/>
        </w:rPr>
        <w:t> </w:t>
      </w:r>
      <w:r>
        <w:rPr/>
        <w:t>în</w:t>
      </w:r>
      <w:r>
        <w:rPr>
          <w:spacing w:val="12"/>
        </w:rPr>
        <w:t> </w:t>
      </w:r>
      <w:r>
        <w:rPr/>
        <w:t>titlu</w:t>
      </w:r>
      <w:r>
        <w:rPr>
          <w:spacing w:val="15"/>
        </w:rPr>
        <w:t> </w:t>
      </w:r>
      <w:r>
        <w:rPr/>
        <w:t>și</w:t>
      </w:r>
      <w:r>
        <w:rPr>
          <w:spacing w:val="13"/>
        </w:rPr>
        <w:t> </w:t>
      </w:r>
      <w:r>
        <w:rPr/>
        <w:t>face</w:t>
      </w:r>
      <w:r>
        <w:rPr>
          <w:spacing w:val="14"/>
        </w:rPr>
        <w:t> </w:t>
      </w:r>
      <w:r>
        <w:rPr/>
        <w:t>trimitere</w:t>
      </w:r>
      <w:r>
        <w:rPr>
          <w:spacing w:val="14"/>
        </w:rPr>
        <w:t> </w:t>
      </w:r>
      <w:r>
        <w:rPr/>
        <w:t>la</w:t>
      </w:r>
      <w:r>
        <w:rPr>
          <w:spacing w:val="15"/>
        </w:rPr>
        <w:t> </w:t>
      </w:r>
      <w:r>
        <w:rPr/>
        <w:t>elementul</w:t>
      </w:r>
      <w:r>
        <w:rPr>
          <w:spacing w:val="15"/>
        </w:rPr>
        <w:t> </w:t>
      </w:r>
      <w:r>
        <w:rPr/>
        <w:t>central</w:t>
      </w:r>
      <w:r>
        <w:rPr>
          <w:spacing w:val="16"/>
        </w:rPr>
        <w:t> </w:t>
      </w:r>
      <w:r>
        <w:rPr/>
        <w:t>al</w:t>
      </w:r>
      <w:r>
        <w:rPr>
          <w:spacing w:val="15"/>
        </w:rPr>
        <w:t> </w:t>
      </w:r>
      <w:r>
        <w:rPr>
          <w:spacing w:val="-2"/>
        </w:rPr>
        <w:t>poeziei.</w:t>
      </w:r>
    </w:p>
    <w:p>
      <w:pPr>
        <w:spacing w:after="0" w:line="259" w:lineRule="auto"/>
        <w:sectPr>
          <w:type w:val="continuous"/>
          <w:pgSz w:w="12240" w:h="15840"/>
          <w:pgMar w:top="1420" w:bottom="280" w:left="1340" w:right="1320"/>
        </w:sectPr>
      </w:pPr>
    </w:p>
    <w:p>
      <w:pPr>
        <w:pStyle w:val="BodyText"/>
        <w:spacing w:line="259" w:lineRule="auto" w:before="20"/>
        <w:ind w:right="120"/>
      </w:pPr>
      <w:r>
        <w:rPr/>
        <w:t>De asemenea, pe parcursul operei, sunt regăsite și alte simboluri, precum “cavoul” , dar și “sicriul”.</w:t>
      </w:r>
    </w:p>
    <w:p>
      <w:pPr>
        <w:pStyle w:val="BodyText"/>
        <w:spacing w:line="259" w:lineRule="auto"/>
        <w:ind w:right="121"/>
      </w:pPr>
      <w:r>
        <w:rPr/>
        <w:t>A</w:t>
      </w:r>
      <w:r>
        <w:rPr>
          <w:spacing w:val="-10"/>
        </w:rPr>
        <w:t> </w:t>
      </w:r>
      <w:r>
        <w:rPr/>
        <w:t>doua</w:t>
      </w:r>
      <w:r>
        <w:rPr>
          <w:spacing w:val="-9"/>
        </w:rPr>
        <w:t> </w:t>
      </w:r>
      <w:r>
        <w:rPr/>
        <w:t>trăsătură</w:t>
      </w:r>
      <w:r>
        <w:rPr>
          <w:spacing w:val="-10"/>
        </w:rPr>
        <w:t> </w:t>
      </w:r>
      <w:r>
        <w:rPr/>
        <w:t>a</w:t>
      </w:r>
      <w:r>
        <w:rPr>
          <w:spacing w:val="-7"/>
        </w:rPr>
        <w:t> </w:t>
      </w:r>
      <w:r>
        <w:rPr/>
        <w:t>operei</w:t>
      </w:r>
      <w:r>
        <w:rPr>
          <w:spacing w:val="-8"/>
        </w:rPr>
        <w:t> </w:t>
      </w:r>
      <w:r>
        <w:rPr/>
        <w:t>este</w:t>
      </w:r>
      <w:r>
        <w:rPr>
          <w:spacing w:val="-11"/>
        </w:rPr>
        <w:t> </w:t>
      </w:r>
      <w:r>
        <w:rPr/>
        <w:t>reprezentata</w:t>
      </w:r>
      <w:r>
        <w:rPr>
          <w:spacing w:val="-10"/>
        </w:rPr>
        <w:t> </w:t>
      </w:r>
      <w:r>
        <w:rPr/>
        <w:t>de</w:t>
      </w:r>
      <w:r>
        <w:rPr>
          <w:spacing w:val="-10"/>
        </w:rPr>
        <w:t> </w:t>
      </w:r>
      <w:r>
        <w:rPr/>
        <w:t>prezenta</w:t>
      </w:r>
      <w:r>
        <w:rPr>
          <w:spacing w:val="-7"/>
        </w:rPr>
        <w:t> </w:t>
      </w:r>
      <w:r>
        <w:rPr/>
        <w:t>sugestiei,</w:t>
      </w:r>
      <w:r>
        <w:rPr>
          <w:spacing w:val="-10"/>
        </w:rPr>
        <w:t> </w:t>
      </w:r>
      <w:r>
        <w:rPr/>
        <w:t>astfel fiind sugerate stări precum nelinistea, dezamăgirea, dar și depresia. Astfel, eul se simte claustrat intr-o lume pe care nu o poate părăsi.</w:t>
      </w:r>
    </w:p>
    <w:p>
      <w:pPr>
        <w:pStyle w:val="BodyText"/>
        <w:spacing w:line="259" w:lineRule="auto"/>
        <w:ind w:right="122"/>
      </w:pPr>
      <w:r>
        <w:rPr/>
        <w:t>Elementele de structură și compoziție sunt reprezentative pentru această operă.</w:t>
      </w:r>
    </w:p>
    <w:p>
      <w:pPr>
        <w:pStyle w:val="BodyText"/>
        <w:spacing w:line="259" w:lineRule="auto"/>
        <w:ind w:right="118"/>
      </w:pPr>
      <w:r>
        <w:rPr/>
        <w:t>Titlul textului poetic “Plumb” este laitmotivul poeziei, dar și element de recurență, căci se repetă de șase ori la finalul primului și ultimului vers din fiecare catren și la mijlocul(cezura) celui de-al doilea. El conferă muzicalitate</w:t>
      </w:r>
      <w:r>
        <w:rPr>
          <w:spacing w:val="-7"/>
        </w:rPr>
        <w:t> </w:t>
      </w:r>
      <w:r>
        <w:rPr/>
        <w:t>textului</w:t>
      </w:r>
      <w:r>
        <w:rPr>
          <w:spacing w:val="-6"/>
        </w:rPr>
        <w:t> </w:t>
      </w:r>
      <w:r>
        <w:rPr/>
        <w:t>și</w:t>
      </w:r>
      <w:r>
        <w:rPr>
          <w:spacing w:val="-6"/>
        </w:rPr>
        <w:t> </w:t>
      </w:r>
      <w:r>
        <w:rPr/>
        <w:t>accentuează</w:t>
      </w:r>
      <w:r>
        <w:rPr>
          <w:spacing w:val="-7"/>
        </w:rPr>
        <w:t> </w:t>
      </w:r>
      <w:r>
        <w:rPr/>
        <w:t>corespondența</w:t>
      </w:r>
      <w:r>
        <w:rPr>
          <w:spacing w:val="-7"/>
        </w:rPr>
        <w:t> </w:t>
      </w:r>
      <w:r>
        <w:rPr/>
        <w:t>dintre</w:t>
      </w:r>
      <w:r>
        <w:rPr>
          <w:spacing w:val="-7"/>
        </w:rPr>
        <w:t> </w:t>
      </w:r>
      <w:r>
        <w:rPr/>
        <w:t>un</w:t>
      </w:r>
      <w:r>
        <w:rPr>
          <w:spacing w:val="-7"/>
        </w:rPr>
        <w:t> </w:t>
      </w:r>
      <w:r>
        <w:rPr/>
        <w:t>element</w:t>
      </w:r>
      <w:r>
        <w:rPr>
          <w:spacing w:val="-7"/>
        </w:rPr>
        <w:t> </w:t>
      </w:r>
      <w:r>
        <w:rPr/>
        <w:t>al naturii</w:t>
      </w:r>
      <w:r>
        <w:rPr>
          <w:spacing w:val="-8"/>
        </w:rPr>
        <w:t> </w:t>
      </w:r>
      <w:r>
        <w:rPr/>
        <w:t>și</w:t>
      </w:r>
      <w:r>
        <w:rPr>
          <w:spacing w:val="-8"/>
        </w:rPr>
        <w:t> </w:t>
      </w:r>
      <w:r>
        <w:rPr/>
        <w:t>stările</w:t>
      </w:r>
      <w:r>
        <w:rPr>
          <w:spacing w:val="-8"/>
        </w:rPr>
        <w:t> </w:t>
      </w:r>
      <w:r>
        <w:rPr/>
        <w:t>sufletești</w:t>
      </w:r>
      <w:r>
        <w:rPr>
          <w:spacing w:val="-8"/>
        </w:rPr>
        <w:t> </w:t>
      </w:r>
      <w:r>
        <w:rPr/>
        <w:t>exprimate</w:t>
      </w:r>
      <w:r>
        <w:rPr>
          <w:spacing w:val="-8"/>
        </w:rPr>
        <w:t> </w:t>
      </w:r>
      <w:r>
        <w:rPr/>
        <w:t>liric.</w:t>
      </w:r>
      <w:r>
        <w:rPr>
          <w:spacing w:val="-8"/>
        </w:rPr>
        <w:t> </w:t>
      </w:r>
      <w:r>
        <w:rPr/>
        <w:t>Din</w:t>
      </w:r>
      <w:r>
        <w:rPr>
          <w:spacing w:val="-8"/>
        </w:rPr>
        <w:t> </w:t>
      </w:r>
      <w:r>
        <w:rPr/>
        <w:t>punct</w:t>
      </w:r>
      <w:r>
        <w:rPr>
          <w:spacing w:val="-6"/>
        </w:rPr>
        <w:t> </w:t>
      </w:r>
      <w:r>
        <w:rPr/>
        <w:t>de</w:t>
      </w:r>
      <w:r>
        <w:rPr>
          <w:spacing w:val="-8"/>
        </w:rPr>
        <w:t> </w:t>
      </w:r>
      <w:r>
        <w:rPr/>
        <w:t>vedere</w:t>
      </w:r>
      <w:r>
        <w:rPr>
          <w:spacing w:val="-8"/>
        </w:rPr>
        <w:t> </w:t>
      </w:r>
      <w:r>
        <w:rPr/>
        <w:t>denotativ, plumbul denumește un metal greu, rece, de culoare gri. Conotativ, acesta devine o metaforă simbol, denotând monotonie, plictis, tristețe.</w:t>
      </w:r>
    </w:p>
    <w:p>
      <w:pPr>
        <w:pStyle w:val="BodyText"/>
        <w:spacing w:line="259" w:lineRule="auto" w:before="157"/>
        <w:ind w:right="114"/>
      </w:pPr>
      <w:r>
        <w:rPr/>
        <w:t>Lirismul este unul subiectiv, prin integrarea mărcilor lexico-gramaticale ale prezenței eului liric, verbele “stam”, “am început”, “să strig” și adjectival posesiv “meu” la persoana I.</w:t>
      </w:r>
    </w:p>
    <w:p>
      <w:pPr>
        <w:pStyle w:val="BodyText"/>
        <w:spacing w:line="259" w:lineRule="auto" w:before="158"/>
        <w:ind w:right="120"/>
      </w:pPr>
      <w:r>
        <w:rPr/>
        <w:t>Din punct de vedere compozițional, poezia este alcătuită din două secvențe poetice, care sunt structurate pe două planuri: al mediului înconjurător, dar și cel interior, sufletesc.</w:t>
      </w:r>
    </w:p>
    <w:p>
      <w:pPr>
        <w:pStyle w:val="BodyText"/>
        <w:spacing w:line="259" w:lineRule="auto"/>
        <w:ind w:right="114"/>
      </w:pPr>
      <w:r>
        <w:rPr/>
        <w:t>Prima secvență poetică se axează pe metaforele simbol “cavou” și “sicriu”. Cea dintâi este legată de cadrul funebru, pe care poetul și-l imaginează. El poate avea două sensuri: propriul trup perisabil, o temniță pentru sufletul care vrea să se înalțe spiritual și universul închis al târgului de provincie, incapabil de a discerne valoarea. “Sicriul” este un simbol pentru existența umană, care este marcată de constrângerile sociale și de iminența morții. Astfel, mediul claustrant devine o sursă a suferinței și un spațiu în care omul nu își poate depăși condiția.</w:t>
      </w:r>
    </w:p>
    <w:p>
      <w:pPr>
        <w:spacing w:after="0" w:line="259" w:lineRule="auto"/>
        <w:sectPr>
          <w:pgSz w:w="12240" w:h="15840"/>
          <w:pgMar w:top="1420" w:bottom="280" w:left="1340" w:right="1320"/>
        </w:sectPr>
      </w:pPr>
    </w:p>
    <w:p>
      <w:pPr>
        <w:pStyle w:val="BodyText"/>
        <w:spacing w:line="259" w:lineRule="auto" w:before="20"/>
        <w:ind w:right="118"/>
      </w:pPr>
      <w:r>
        <w:rPr/>
        <w:t>În secvența a doua, cu ajutorul tehnicii simetriei, corespondentul “sicrielor de plumb”, din planul exterior ,</w:t>
      </w:r>
      <w:r>
        <w:rPr>
          <w:spacing w:val="40"/>
        </w:rPr>
        <w:t> </w:t>
      </w:r>
      <w:r>
        <w:rPr/>
        <w:t>este “amorul”, căzut în somn, o stare ce precede moartea(“Dormea întors amorul meu de plumb“). Iubirea, cel mai profund sentiment, dispare, acest lucru fiind echivalent după Lucian Blaga cu moartea(“întoarcerea cu fața către apus”). Strigătul de invocare(“și-am început să-l strig”) simbolizează durerea sfâșietoare, iar sintagma “aripile de plumb” face referire la prăbușirea </w:t>
      </w:r>
      <w:r>
        <w:rPr>
          <w:spacing w:val="-2"/>
        </w:rPr>
        <w:t>iminentă.</w:t>
      </w:r>
    </w:p>
    <w:p>
      <w:pPr>
        <w:pStyle w:val="BodyText"/>
        <w:spacing w:line="259" w:lineRule="auto" w:before="159"/>
        <w:ind w:right="121"/>
      </w:pPr>
      <w:r>
        <w:rPr/>
        <w:t>În opera „Plumb”, poezia este artă de a simți, datorită sugestiei, deoarece exprimă corespondența între elementele naturii și stările sufletești.</w:t>
      </w:r>
      <w:r>
        <w:rPr>
          <w:spacing w:val="-11"/>
        </w:rPr>
        <w:t> </w:t>
      </w:r>
      <w:r>
        <w:rPr/>
        <w:t>Universul</w:t>
      </w:r>
      <w:r>
        <w:rPr>
          <w:spacing w:val="-10"/>
        </w:rPr>
        <w:t> </w:t>
      </w:r>
      <w:r>
        <w:rPr/>
        <w:t>este</w:t>
      </w:r>
      <w:r>
        <w:rPr>
          <w:spacing w:val="-11"/>
        </w:rPr>
        <w:t> </w:t>
      </w:r>
      <w:r>
        <w:rPr/>
        <w:t>perceput</w:t>
      </w:r>
      <w:r>
        <w:rPr>
          <w:spacing w:val="-10"/>
        </w:rPr>
        <w:t> </w:t>
      </w:r>
      <w:r>
        <w:rPr/>
        <w:t>sinestezic:</w:t>
      </w:r>
      <w:r>
        <w:rPr>
          <w:spacing w:val="-11"/>
        </w:rPr>
        <w:t> </w:t>
      </w:r>
      <w:r>
        <w:rPr/>
        <w:t>vizual(“funerar</w:t>
      </w:r>
      <w:r>
        <w:rPr>
          <w:spacing w:val="-11"/>
        </w:rPr>
        <w:t> </w:t>
      </w:r>
      <w:r>
        <w:rPr/>
        <w:t>vestmânt”, “flori de plumb”), tactil(“era frig”) și auditiv(“am început să-l strig”).</w:t>
      </w:r>
    </w:p>
    <w:p>
      <w:pPr>
        <w:pStyle w:val="BodyText"/>
        <w:spacing w:line="259" w:lineRule="auto" w:before="158"/>
        <w:ind w:right="125"/>
      </w:pPr>
      <w:r>
        <w:rPr/>
        <w:t>Din punct de vedere prozodic, poezia este alcătuită din două catrene, are o rimă îmbrățișată și o măsură de zece silabe.</w:t>
      </w:r>
    </w:p>
    <w:p>
      <w:pPr>
        <w:pStyle w:val="BodyText"/>
        <w:spacing w:line="259" w:lineRule="auto" w:before="159"/>
        <w:ind w:right="123"/>
      </w:pPr>
      <w:r>
        <w:rPr/>
        <w:t>În concluzie, George Bacovia creionează un univers trist, deprimant, poetul</w:t>
      </w:r>
      <w:r>
        <w:rPr>
          <w:spacing w:val="-4"/>
        </w:rPr>
        <w:t> </w:t>
      </w:r>
      <w:r>
        <w:rPr/>
        <w:t>sugerând</w:t>
      </w:r>
      <w:r>
        <w:rPr>
          <w:spacing w:val="-5"/>
        </w:rPr>
        <w:t> </w:t>
      </w:r>
      <w:r>
        <w:rPr/>
        <w:t>stări</w:t>
      </w:r>
      <w:r>
        <w:rPr>
          <w:spacing w:val="-4"/>
        </w:rPr>
        <w:t> </w:t>
      </w:r>
      <w:r>
        <w:rPr/>
        <w:t>vagi,</w:t>
      </w:r>
      <w:r>
        <w:rPr>
          <w:spacing w:val="-6"/>
        </w:rPr>
        <w:t> </w:t>
      </w:r>
      <w:r>
        <w:rPr/>
        <w:t>cețoase.</w:t>
      </w:r>
      <w:r>
        <w:rPr>
          <w:spacing w:val="-5"/>
        </w:rPr>
        <w:t> </w:t>
      </w:r>
      <w:r>
        <w:rPr/>
        <w:t>Arta</w:t>
      </w:r>
      <w:r>
        <w:rPr>
          <w:spacing w:val="-5"/>
        </w:rPr>
        <w:t> </w:t>
      </w:r>
      <w:r>
        <w:rPr/>
        <w:t>poetică</w:t>
      </w:r>
      <w:r>
        <w:rPr>
          <w:spacing w:val="-5"/>
        </w:rPr>
        <w:t> </w:t>
      </w:r>
      <w:r>
        <w:rPr/>
        <w:t>“Plumb”</w:t>
      </w:r>
      <w:r>
        <w:rPr>
          <w:spacing w:val="-5"/>
        </w:rPr>
        <w:t> </w:t>
      </w:r>
      <w:r>
        <w:rPr/>
        <w:t>îl</w:t>
      </w:r>
      <w:r>
        <w:rPr>
          <w:spacing w:val="-4"/>
        </w:rPr>
        <w:t> </w:t>
      </w:r>
      <w:r>
        <w:rPr/>
        <w:t>reprezină</w:t>
      </w:r>
      <w:r>
        <w:rPr>
          <w:spacing w:val="-4"/>
        </w:rPr>
        <w:t> </w:t>
      </w:r>
      <w:r>
        <w:rPr/>
        <w:t>pe deplin</w:t>
      </w:r>
      <w:r>
        <w:rPr>
          <w:spacing w:val="-1"/>
        </w:rPr>
        <w:t> </w:t>
      </w:r>
      <w:r>
        <w:rPr/>
        <w:t>pe</w:t>
      </w:r>
      <w:r>
        <w:rPr>
          <w:spacing w:val="-1"/>
        </w:rPr>
        <w:t> </w:t>
      </w:r>
      <w:r>
        <w:rPr/>
        <w:t>autor,</w:t>
      </w:r>
      <w:r>
        <w:rPr>
          <w:spacing w:val="-1"/>
        </w:rPr>
        <w:t> </w:t>
      </w:r>
      <w:r>
        <w:rPr/>
        <w:t>fiind</w:t>
      </w:r>
      <w:r>
        <w:rPr>
          <w:spacing w:val="-1"/>
        </w:rPr>
        <w:t> </w:t>
      </w:r>
      <w:r>
        <w:rPr/>
        <w:t>o</w:t>
      </w:r>
      <w:r>
        <w:rPr>
          <w:spacing w:val="-1"/>
        </w:rPr>
        <w:t> </w:t>
      </w:r>
      <w:r>
        <w:rPr/>
        <w:t>ilustrație</w:t>
      </w:r>
      <w:r>
        <w:rPr>
          <w:spacing w:val="-1"/>
        </w:rPr>
        <w:t> </w:t>
      </w:r>
      <w:r>
        <w:rPr/>
        <w:t>a</w:t>
      </w:r>
      <w:r>
        <w:rPr>
          <w:spacing w:val="-1"/>
        </w:rPr>
        <w:t> </w:t>
      </w:r>
      <w:r>
        <w:rPr/>
        <w:t>propriei</w:t>
      </w:r>
      <w:r>
        <w:rPr>
          <w:spacing w:val="-1"/>
        </w:rPr>
        <w:t> </w:t>
      </w:r>
      <w:r>
        <w:rPr/>
        <w:t>concepții asupra</w:t>
      </w:r>
      <w:r>
        <w:rPr>
          <w:spacing w:val="-1"/>
        </w:rPr>
        <w:t> </w:t>
      </w:r>
      <w:r>
        <w:rPr/>
        <w:t>universului.</w:t>
      </w:r>
    </w:p>
    <w:sectPr>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ro-RO" w:eastAsia="en-US" w:bidi="ar-SA"/>
    </w:rPr>
  </w:style>
  <w:style w:styleId="BodyText" w:type="paragraph">
    <w:name w:val="Body Text"/>
    <w:basedOn w:val="Normal"/>
    <w:uiPriority w:val="1"/>
    <w:qFormat/>
    <w:pPr>
      <w:spacing w:before="160"/>
      <w:ind w:left="100"/>
      <w:jc w:val="both"/>
    </w:pPr>
    <w:rPr>
      <w:rFonts w:ascii="Calibri" w:hAnsi="Calibri" w:eastAsia="Calibri" w:cs="Calibri"/>
      <w:sz w:val="32"/>
      <w:szCs w:val="32"/>
      <w:lang w:val="ro-RO" w:eastAsia="en-US" w:bidi="ar-SA"/>
    </w:rPr>
  </w:style>
  <w:style w:styleId="Title" w:type="paragraph">
    <w:name w:val="Title"/>
    <w:basedOn w:val="Normal"/>
    <w:uiPriority w:val="1"/>
    <w:qFormat/>
    <w:pPr>
      <w:spacing w:before="20"/>
      <w:ind w:right="19"/>
      <w:jc w:val="center"/>
    </w:pPr>
    <w:rPr>
      <w:rFonts w:ascii="Calibri" w:hAnsi="Calibri" w:eastAsia="Calibri" w:cs="Calibri"/>
      <w:b/>
      <w:bCs/>
      <w:sz w:val="32"/>
      <w:szCs w:val="32"/>
      <w:lang w:val="ro-RO" w:eastAsia="en-US" w:bidi="ar-SA"/>
    </w:rPr>
  </w:style>
  <w:style w:styleId="ListParagraph" w:type="paragraph">
    <w:name w:val="List Paragraph"/>
    <w:basedOn w:val="Normal"/>
    <w:uiPriority w:val="1"/>
    <w:qFormat/>
    <w:pPr/>
    <w:rPr>
      <w:lang w:val="ro-RO" w:eastAsia="en-US" w:bidi="ar-SA"/>
    </w:rPr>
  </w:style>
  <w:style w:styleId="TableParagraph" w:type="paragraph">
    <w:name w:val="Table Paragraph"/>
    <w:basedOn w:val="Normal"/>
    <w:uiPriority w:val="1"/>
    <w:qFormat/>
    <w:pPr/>
    <w:rPr>
      <w:lang w:val="ro-RO"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2023-11-06T13:40:55Z</dcterms:created>
  <dcterms:modified xsi:type="dcterms:W3CDTF">2023-11-06T13:40:55Z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Microsoft® Word for Microsoft 365</vt:lpwstr>
  </property>
  <property fmtid="{D5CDD505-2E9C-101B-9397-08002B2CF9AE}" pid="4" name="LastSaved">
    <vt:filetime>2023-11-06T00:00:00Z</vt:filetime>
  </property>
  <property fmtid="{D5CDD505-2E9C-101B-9397-08002B2CF9AE}" pid="5" name="Producer">
    <vt:lpwstr>Microsoft® Word for Microsoft 365</vt:lpwstr>
  </property>
</Properties>
</file>