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D93CA" w14:textId="77777777" w:rsidR="00F43879" w:rsidRPr="00F43879" w:rsidRDefault="00F43879" w:rsidP="0087768D">
      <w:pPr>
        <w:spacing w:before="100" w:beforeAutospacing="1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ro-RO"/>
          <w14:ligatures w14:val="none"/>
        </w:rPr>
        <w:t>Utilizarea aplicației</w:t>
      </w:r>
    </w:p>
    <w:p w14:paraId="3C8B8BB1" w14:textId="77777777" w:rsidR="00F43879" w:rsidRPr="00F43879" w:rsidRDefault="00F43879" w:rsidP="003E3624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Accesarea aplicației și setarea inițială:</w:t>
      </w:r>
    </w:p>
    <w:p w14:paraId="507AE0F0" w14:textId="77777777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Deschideți un browser web și accesați adresa http://localhost:8000/admin/.</w:t>
      </w:r>
    </w:p>
    <w:p w14:paraId="151436A6" w14:textId="77777777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Autentificați-vă utilizând contul de superutilizator creat în timpul configurării.</w:t>
      </w:r>
    </w:p>
    <w:p w14:paraId="43814184" w14:textId="720F1EA7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În interfața de administrare Django, adăugați conturile de utilizator pentru 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administrator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(i)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din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secțiunea </w:t>
      </w:r>
      <w:r w:rsidR="003E3624"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Add User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. </w:t>
      </w:r>
    </w:p>
    <w:p w14:paraId="50BB3C2B" w14:textId="2829BE41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După adăugarea 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administratorilor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, reveniți la pagina principală a aplicației (http://localhost:8000) și 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faceți click 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pe butonul </w:t>
      </w:r>
      <w:r w:rsidR="003E3624"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Înregistrează-te ca și Administrator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pentru a vă 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loga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ca administrator.</w:t>
      </w:r>
    </w:p>
    <w:p w14:paraId="3A0027F2" w14:textId="77777777" w:rsidR="00F43879" w:rsidRPr="00F43879" w:rsidRDefault="00F43879" w:rsidP="003E3624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Gestionarea datelor inițiale (efectuată de administrator):</w:t>
      </w:r>
    </w:p>
    <w:p w14:paraId="1E83E573" w14:textId="43A1CC3F" w:rsidR="003E3624" w:rsidRPr="003E3624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În interfața de administrare,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faceți click pe </w:t>
      </w:r>
      <w:r w:rsidR="003E3624"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Vizualizează Lista Secretarelor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și apoi </w:t>
      </w:r>
      <w:r w:rsidR="003E3624"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Modific</w:t>
      </w:r>
      <w:r w:rsid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ă</w:t>
      </w:r>
      <w:r w:rsidR="003E3624"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 xml:space="preserve"> lista de secretare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pentru a 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încărca fișier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ul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Excel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</w:t>
      </w:r>
      <w:r w:rsidR="003E3624"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ce conțin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e</w:t>
      </w:r>
      <w:r w:rsidR="003E3624"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informațiile despre secretare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(secretare.xlsx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)</w:t>
      </w:r>
    </w:p>
    <w:p w14:paraId="33093F17" w14:textId="7C415487" w:rsidR="00F43879" w:rsidRPr="00F43879" w:rsidRDefault="003E3624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În mod asemănător, accesați </w:t>
      </w:r>
      <w:r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 xml:space="preserve">Vizualizează Lista </w:t>
      </w:r>
      <w:r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Facultatilor</w:t>
      </w:r>
      <w:r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 xml:space="preserve"> 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și apoi </w:t>
      </w:r>
      <w:r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Modific</w:t>
      </w:r>
      <w:r w:rsidR="004D1460"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ă</w:t>
      </w:r>
      <w:r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 xml:space="preserve"> lista de </w:t>
      </w:r>
      <w:r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facultăți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, respectiv </w:t>
      </w:r>
      <w:r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 xml:space="preserve">Vizualizează Lista Studentilor 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și apoi </w:t>
      </w:r>
      <w:r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Modific</w:t>
      </w:r>
      <w:r w:rsidR="004D1460"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ă</w:t>
      </w:r>
      <w:r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 xml:space="preserve"> lista de studen</w:t>
      </w:r>
      <w:r w:rsidR="004D1460"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ț</w:t>
      </w:r>
      <w:r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 xml:space="preserve">i 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pentru a 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încărca fișier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e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l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e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Excel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c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e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conțin informațiile despre 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facultăți 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(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facultati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.xlsx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)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și studenți (studenti.xlsx)</w:t>
      </w:r>
    </w:p>
    <w:p w14:paraId="04C61679" w14:textId="0AD8B060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Important: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Înainte de a încărca lista studenților, asigurați-vă că fișier</w:t>
      </w:r>
      <w:r w:rsidR="003E362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ele încărcate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respectă formatul specificat în documentație și că datele sunt corecte și valide. Aplicația va efectua validări și sanitizări automate, dar este responsabilitatea administratorului să verifice acuratețea datelor înainte de încărcare.</w:t>
      </w:r>
    </w:p>
    <w:p w14:paraId="3E58CD84" w14:textId="77777777" w:rsidR="00F43879" w:rsidRPr="00F43879" w:rsidRDefault="00F43879" w:rsidP="003E3624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Rol: Student:</w:t>
      </w:r>
    </w:p>
    <w:p w14:paraId="6FD10536" w14:textId="642B3D08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Accesarea aplicației: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Studenții 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pot completa în cadrul aplicației cereri de eliberare pentru adeverințe. Prin click pe butoanele </w:t>
      </w:r>
      <w:r w:rsidR="004D1460"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Înregistrează-te ca și Student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și respectiv </w:t>
      </w:r>
      <w:r w:rsidR="004D1460"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Completează formularul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, aceștia sunt redirecționați către un Google Form. </w:t>
      </w:r>
    </w:p>
    <w:p w14:paraId="40C1D4AA" w14:textId="6D78B332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Depunerea cererii: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După 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redirecționare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, studenții completează un formular Google Forms 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pentru 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care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trebuie să </w:t>
      </w:r>
      <w:r w:rsidR="004D1460"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se autentific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e</w:t>
      </w:r>
      <w:r w:rsidR="004D1460"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utilizând contul lor Google asociat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</w:t>
      </w:r>
      <w:r w:rsidR="004D1460"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facult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ă</w:t>
      </w:r>
      <w:r w:rsidR="004D1460"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t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ii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, în care pot </w:t>
      </w:r>
      <w:r w:rsidR="004D1460"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specifica scopul adeverinței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. Aplicația va valida și sanitiza automat datele introduse de student.</w:t>
      </w:r>
    </w:p>
    <w:p w14:paraId="670854E6" w14:textId="77777777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Notificări: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Studenții vor primi notificări prin e-mail cu privire la starea cererii lor (aprobată sau respinsă). În cazul aprobării, e-mailul va conține și informații despre data de la care adeverința poate fi ridicată de la secretariat.</w:t>
      </w:r>
    </w:p>
    <w:p w14:paraId="45ADDEE9" w14:textId="77777777" w:rsidR="00F43879" w:rsidRPr="00F43879" w:rsidRDefault="00F43879" w:rsidP="003E3624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Rol: Secretariat:</w:t>
      </w:r>
    </w:p>
    <w:p w14:paraId="3A4D64F1" w14:textId="4B7F76D4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Accesarea aplicației: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Secretarele se autentifică în aplicație utilizând contul lor Google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prin click pe butoanele </w:t>
      </w:r>
      <w:r w:rsid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Înregistrează-te ca și Secretară</w:t>
      </w:r>
      <w:r w:rsidR="004D1460">
        <w:rPr>
          <w:rFonts w:ascii="Times New Roman" w:eastAsia="Times New Roman" w:hAnsi="Times New Roman" w:cs="Times New Roman"/>
          <w:noProof/>
          <w:kern w:val="0"/>
          <w14:ligatures w14:val="none"/>
        </w:rPr>
        <w:t xml:space="preserve">, respectiv </w:t>
      </w:r>
      <w:r w:rsid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Înregistrare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. Adresa de e-mail asociată contului Google trebuie să fie aceeași cu cea înregistrată la facultate.</w:t>
      </w:r>
    </w:p>
    <w:p w14:paraId="4626324A" w14:textId="186D8313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lastRenderedPageBreak/>
        <w:t>Gestionarea cererilor: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Secretarele au acces la o listă cu cererile de adeverințe în așteptare</w:t>
      </w:r>
      <w:r w:rsidR="004D1460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prin butonul </w:t>
      </w:r>
      <w:r w:rsidR="00237194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Vizualizează lista cererilor de adeverințe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. Ele pot aproba, respinge sau edita cererile. În cazul aprobării, secretara va trebui să introducă numărul de înregistrare alocat de FIESC pentru adeverințele emise în ziua respectivă.</w:t>
      </w:r>
    </w:p>
    <w:p w14:paraId="42641853" w14:textId="6B313C7E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Listarea adeverințelor: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Secretarele pot lista adeverințele aprobate, care vor fi trimise la imprimantă în formatul specificat (4 adeverințe pe o pagină A4)</w:t>
      </w:r>
      <w:r w:rsidR="0023719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prin click pe butonul </w:t>
      </w:r>
      <w:r w:rsidR="00237194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Printează lista adeverințelor aprobate</w:t>
      </w:r>
      <w:r w:rsidR="0023719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de pe pagina cu </w:t>
      </w:r>
      <w:r w:rsidR="00237194" w:rsidRPr="00237194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Lista adeverințelor aprobate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.</w:t>
      </w:r>
    </w:p>
    <w:p w14:paraId="15060105" w14:textId="06797C9F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Generarea de rapoarte: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Secretarele pot genera rapoarte în format XLSX cu adeverințele emise 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în ziua curentă</w:t>
      </w:r>
      <w:r w:rsidR="0023719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prin click pe butonul </w:t>
      </w:r>
      <w:r w:rsidR="00237194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Descarcă raport adeverințe aprobate astăzi</w:t>
      </w:r>
      <w:r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.</w:t>
      </w:r>
    </w:p>
    <w:p w14:paraId="2261E0A1" w14:textId="087FDAE9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Gestionarea studenților: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Secretarele pot edita informațiile studenților sau pot adăuga manual noi studenți în cazul reînmatriculărilor</w:t>
      </w:r>
      <w:r w:rsidR="0023719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de pe pagina cu </w:t>
      </w:r>
      <w:r w:rsidR="00237194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Lista studenților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.</w:t>
      </w:r>
    </w:p>
    <w:p w14:paraId="1FF342BA" w14:textId="77777777" w:rsidR="00F43879" w:rsidRPr="00F43879" w:rsidRDefault="00F43879" w:rsidP="003E3624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Rol: Administrator:</w:t>
      </w:r>
    </w:p>
    <w:p w14:paraId="5253A2ED" w14:textId="77777777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Accesarea aplicației: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Administratorul se autentifică utilizând un nume de utilizator și o parolă specifice.</w:t>
      </w:r>
    </w:p>
    <w:p w14:paraId="6D9E3144" w14:textId="2B8E8B09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Configurarea aplicației: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Administratorul poate actualiza informațiile facultății (nume, an universitar, decan, secretară-șefă)</w:t>
      </w:r>
      <w:r w:rsidR="0023719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prin intermediul paginii </w:t>
      </w:r>
      <w:r w:rsidR="00237194"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Vizualizează Lista Facultatilor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, poate gestiona conturile secretarelor (adaugare, editare, ștergere) </w:t>
      </w:r>
      <w:r w:rsidR="0023719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de pe </w:t>
      </w:r>
      <w:r w:rsidR="00237194"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Vizualizează Lista Secretarelor</w:t>
      </w:r>
      <w:r w:rsidR="00237194" w:rsidRPr="003E362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și poate actualiza propriile credențiale de acces</w:t>
      </w:r>
      <w:r w:rsidR="0023719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din pagina de </w:t>
      </w:r>
      <w:r w:rsidR="00237194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Profil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.</w:t>
      </w:r>
    </w:p>
    <w:p w14:paraId="68D4EF5E" w14:textId="795A32CF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Încărcarea listei de studenți: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Administratorul poate încărca o listă nouă de studenți în format XLSX sau CSV</w:t>
      </w:r>
      <w:r w:rsidR="0023719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prin click pe </w:t>
      </w:r>
      <w:r w:rsidR="00237194" w:rsidRPr="004D1460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Modifică lista de studenți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. Această acțiune va suprascrie lista existentă.</w:t>
      </w:r>
    </w:p>
    <w:p w14:paraId="4BEFD81E" w14:textId="7625A850" w:rsidR="00F43879" w:rsidRPr="00F43879" w:rsidRDefault="00F43879" w:rsidP="003E362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</w:pPr>
      <w:r w:rsidRPr="00F43879">
        <w:rPr>
          <w:rFonts w:ascii="Times New Roman" w:eastAsia="Times New Roman" w:hAnsi="Times New Roman" w:cs="Times New Roman"/>
          <w:b/>
          <w:bCs/>
          <w:noProof/>
          <w:kern w:val="0"/>
          <w:lang w:val="ro-RO"/>
          <w14:ligatures w14:val="none"/>
        </w:rPr>
        <w:t>Resetarea aplicației: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La începutul unui nou an universitar, administratorul poate reseta aplicația</w:t>
      </w:r>
      <w:r w:rsidR="00237194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 xml:space="preserve"> prin click pe butonul </w:t>
      </w:r>
      <w:r w:rsidR="00237194">
        <w:rPr>
          <w:rFonts w:ascii="Times New Roman" w:eastAsia="Times New Roman" w:hAnsi="Times New Roman" w:cs="Times New Roman"/>
          <w:i/>
          <w:iCs/>
          <w:noProof/>
          <w:kern w:val="0"/>
          <w:lang w:val="ro-RO"/>
          <w14:ligatures w14:val="none"/>
        </w:rPr>
        <w:t>Resetează aplicația</w:t>
      </w:r>
      <w:r w:rsidRPr="00F43879">
        <w:rPr>
          <w:rFonts w:ascii="Times New Roman" w:eastAsia="Times New Roman" w:hAnsi="Times New Roman" w:cs="Times New Roman"/>
          <w:noProof/>
          <w:kern w:val="0"/>
          <w:lang w:val="ro-RO"/>
          <w14:ligatures w14:val="none"/>
        </w:rPr>
        <w:t>. Această operațiune va genera un raport cu adeverințele emise în anul precedent, va șterge arhiva internă a adeverințelor și va reseta lista de studenți. Informațiile despre facultate și conturi (administrator și secretare) nu vor fi afectate.</w:t>
      </w:r>
    </w:p>
    <w:p w14:paraId="28403781" w14:textId="77777777" w:rsidR="00F43879" w:rsidRPr="003E3624" w:rsidRDefault="00F43879" w:rsidP="003E3624">
      <w:pPr>
        <w:spacing w:after="120" w:line="240" w:lineRule="auto"/>
        <w:rPr>
          <w:rFonts w:ascii="Times New Roman" w:hAnsi="Times New Roman" w:cs="Times New Roman"/>
          <w:noProof/>
          <w:lang w:val="ro-RO"/>
        </w:rPr>
      </w:pPr>
    </w:p>
    <w:sectPr w:rsidR="00F43879" w:rsidRPr="003E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A0E41"/>
    <w:multiLevelType w:val="multilevel"/>
    <w:tmpl w:val="E782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05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79"/>
    <w:rsid w:val="00237194"/>
    <w:rsid w:val="003E3624"/>
    <w:rsid w:val="004D1460"/>
    <w:rsid w:val="00573F1F"/>
    <w:rsid w:val="0087768D"/>
    <w:rsid w:val="00F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389F"/>
  <w15:chartTrackingRefBased/>
  <w15:docId w15:val="{A57F6E53-35C0-4E11-A0F4-F7ED9624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8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38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38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5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Gradinariu</dc:creator>
  <cp:keywords/>
  <dc:description/>
  <cp:lastModifiedBy>Ioana Gradinariu</cp:lastModifiedBy>
  <cp:revision>3</cp:revision>
  <dcterms:created xsi:type="dcterms:W3CDTF">2024-06-13T11:30:00Z</dcterms:created>
  <dcterms:modified xsi:type="dcterms:W3CDTF">2024-06-13T13:18:00Z</dcterms:modified>
</cp:coreProperties>
</file>