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Cosmo-Local Credit: Short Social Video Script</w:t>
      </w:r>
    </w:p>
    <w:p>
      <w:pPr>
        <w:pStyle w:val="Subtitle"/>
      </w:pPr>
      <w:r>
        <w:t xml:space="preserve">Doctor and farmer story</w:t>
      </w:r>
    </w:p>
    <w:p>
      <w:pPr>
        <w:pStyle w:val="Date"/>
      </w:pPr>
      <w:r>
        <w:t xml:space="preserve">26 October 2026</w:t>
      </w:r>
    </w:p>
    <w:bookmarkStart w:id="22" w:name="cosmo-local-credit-short-social-video"/>
    <w:p>
      <w:pPr>
        <w:pStyle w:val="Heading1"/>
      </w:pPr>
      <w:r>
        <w:t xml:space="preserve">Cosmo-Local Credit: short social video</w:t>
      </w:r>
    </w:p>
    <w:p>
      <w:pPr>
        <w:pStyle w:val="Compact"/>
        <w:numPr>
          <w:ilvl w:val="0"/>
          <w:numId w:val="1001"/>
        </w:numPr>
      </w:pPr>
      <w:r>
        <w:rPr>
          <w:b/>
          <w:bCs/>
        </w:rPr>
        <w:t xml:space="preserve">Target length:</w:t>
      </w:r>
      <w:r>
        <w:t xml:space="preserve"> </w:t>
      </w:r>
      <w:r>
        <w:t xml:space="preserve">1 minute 45 seconds to 1 minute 58 seconds</w:t>
      </w:r>
    </w:p>
    <w:p>
      <w:pPr>
        <w:pStyle w:val="Compact"/>
        <w:numPr>
          <w:ilvl w:val="0"/>
          <w:numId w:val="1001"/>
        </w:numPr>
      </w:pPr>
      <w:r>
        <w:rPr>
          <w:b/>
          <w:bCs/>
        </w:rPr>
        <w:t xml:space="preserve">Audience:</w:t>
      </w:r>
      <w:r>
        <w:t xml:space="preserve"> </w:t>
      </w:r>
      <w:r>
        <w:t xml:space="preserve">People encountering Cosmo-Local Credit for the first time</w:t>
      </w:r>
    </w:p>
    <w:p>
      <w:pPr>
        <w:pStyle w:val="Compact"/>
        <w:numPr>
          <w:ilvl w:val="0"/>
          <w:numId w:val="1001"/>
        </w:numPr>
      </w:pPr>
      <w:r>
        <w:rPr>
          <w:b/>
          <w:bCs/>
        </w:rPr>
        <w:t xml:space="preserve">Format:</w:t>
      </w:r>
      <w:r>
        <w:t xml:space="preserve"> </w:t>
      </w:r>
      <w:r>
        <w:t xml:space="preserve">Social video using two side-by-side, mobile-width browser recordings</w:t>
      </w:r>
    </w:p>
    <w:p>
      <w:pPr>
        <w:pStyle w:val="Compact"/>
        <w:numPr>
          <w:ilvl w:val="0"/>
          <w:numId w:val="1001"/>
        </w:numPr>
      </w:pPr>
      <w:r>
        <w:rPr>
          <w:b/>
          <w:bCs/>
        </w:rPr>
        <w:t xml:space="preserve">Tone:</w:t>
      </w:r>
      <w:r>
        <w:t xml:space="preserve"> </w:t>
      </w:r>
      <w:r>
        <w:t xml:space="preserve">Human, practical, warm, and easy to follow</w:t>
      </w:r>
    </w:p>
    <w:p>
      <w:pPr>
        <w:pStyle w:val="Compact"/>
        <w:numPr>
          <w:ilvl w:val="0"/>
          <w:numId w:val="1001"/>
        </w:numPr>
      </w:pPr>
      <w:r>
        <w:rPr>
          <w:b/>
          <w:bCs/>
        </w:rPr>
        <w:t xml:space="preserve">Primary call to action:</w:t>
      </w:r>
      <w:r>
        <w:t xml:space="preserve"> </w:t>
      </w:r>
      <w:r>
        <w:t xml:space="preserve">Explore what people offer and need at</w:t>
      </w:r>
      <w:r>
        <w:t xml:space="preserve"> </w:t>
      </w:r>
      <w:r>
        <w:rPr>
          <w:rStyle w:val="VerbatimChar"/>
        </w:rPr>
        <w:t xml:space="preserve">cosmolocal.credit</w:t>
      </w:r>
    </w:p>
    <w:bookmarkStart w:id="9" w:name="the-story-in-one-sentence"/>
    <w:p>
      <w:pPr>
        <w:pStyle w:val="Heading2"/>
      </w:pPr>
      <w:r>
        <w:t xml:space="preserve">The story in one sentence</w:t>
      </w:r>
    </w:p>
    <w:p>
      <w:pPr>
        <w:pStyle w:val="FirstParagraph"/>
      </w:pPr>
      <w:r>
        <w:t xml:space="preserve">A doctor needs fresh food, a farmer needs medical care, and Cosmo-Local Credit helps them make their offers visible and exchangeable.</w:t>
      </w:r>
    </w:p>
    <w:bookmarkEnd w:id="9"/>
    <w:bookmarkStart w:id="10" w:name="creative-direction"/>
    <w:p>
      <w:pPr>
        <w:pStyle w:val="Heading2"/>
      </w:pPr>
      <w:r>
        <w:t xml:space="preserve">Creative direction</w:t>
      </w:r>
    </w:p>
    <w:p>
      <w:pPr>
        <w:pStyle w:val="FirstParagraph"/>
      </w:pPr>
      <w:r>
        <w:t xml:space="preserve">Keep</w:t>
      </w:r>
      <w:r>
        <w:t xml:space="preserve"> </w:t>
      </w:r>
      <w:r>
        <w:rPr>
          <w:b/>
          <w:bCs/>
        </w:rPr>
        <w:t xml:space="preserve">DOCTOR — Dr. Amina</w:t>
      </w:r>
      <w:r>
        <w:t xml:space="preserve"> </w:t>
      </w:r>
      <w:r>
        <w:t xml:space="preserve">visible on one side and</w:t>
      </w:r>
      <w:r>
        <w:t xml:space="preserve"> </w:t>
      </w:r>
      <w:r>
        <w:rPr>
          <w:b/>
          <w:bCs/>
        </w:rPr>
        <w:t xml:space="preserve">FARMER — Kofi</w:t>
      </w:r>
      <w:r>
        <w:t xml:space="preserve"> </w:t>
      </w:r>
      <w:r>
        <w:t xml:space="preserve">on the other. Highlight only the active browser. The audience should always know whose screen they are watching.</w:t>
      </w:r>
    </w:p>
    <w:p>
      <w:pPr>
        <w:pStyle w:val="BodyText"/>
      </w:pPr>
      <w:r>
        <w:t xml:space="preserve">Introduce each term only when the story needs it:</w:t>
      </w:r>
    </w:p>
    <w:p>
      <w:pPr>
        <w:pStyle w:val="Compact"/>
        <w:numPr>
          <w:ilvl w:val="0"/>
          <w:numId w:val="1002"/>
        </w:numPr>
      </w:pPr>
      <w:r>
        <w:t xml:space="preserve">A</w:t>
      </w:r>
      <w:r>
        <w:t xml:space="preserve"> </w:t>
      </w:r>
      <w:r>
        <w:rPr>
          <w:b/>
          <w:bCs/>
        </w:rPr>
        <w:t xml:space="preserve">Voucher</w:t>
      </w:r>
      <w:r>
        <w:t xml:space="preserve"> </w:t>
      </w:r>
      <w:r>
        <w:t xml:space="preserve">works much like a gift card from the person who provides the good or service.</w:t>
      </w:r>
    </w:p>
    <w:p>
      <w:pPr>
        <w:pStyle w:val="Compact"/>
        <w:numPr>
          <w:ilvl w:val="0"/>
          <w:numId w:val="1002"/>
        </w:numPr>
      </w:pPr>
      <w:r>
        <w:t xml:space="preserve">An</w:t>
      </w:r>
      <w:r>
        <w:t xml:space="preserve"> </w:t>
      </w:r>
      <w:r>
        <w:rPr>
          <w:b/>
          <w:bCs/>
        </w:rPr>
        <w:t xml:space="preserve">Offering</w:t>
      </w:r>
      <w:r>
        <w:t xml:space="preserve"> </w:t>
      </w:r>
      <w:r>
        <w:t xml:space="preserve">is a listing that explains what the Voucher can be used for and its price.</w:t>
      </w:r>
    </w:p>
    <w:p>
      <w:pPr>
        <w:pStyle w:val="Compact"/>
        <w:numPr>
          <w:ilvl w:val="0"/>
          <w:numId w:val="1002"/>
        </w:numPr>
      </w:pPr>
      <w:r>
        <w:t xml:space="preserve">A</w:t>
      </w:r>
      <w:r>
        <w:t xml:space="preserve"> </w:t>
      </w:r>
      <w:r>
        <w:rPr>
          <w:b/>
          <w:bCs/>
        </w:rPr>
        <w:t xml:space="preserve">Want</w:t>
      </w:r>
      <w:r>
        <w:t xml:space="preserve"> </w:t>
      </w:r>
      <w:r>
        <w:t xml:space="preserve">is a public request for something a person needs.</w:t>
      </w:r>
    </w:p>
    <w:p>
      <w:pPr>
        <w:pStyle w:val="Compact"/>
        <w:numPr>
          <w:ilvl w:val="0"/>
          <w:numId w:val="1002"/>
        </w:numPr>
      </w:pPr>
      <w:r>
        <w:t xml:space="preserve">A</w:t>
      </w:r>
      <w:r>
        <w:t xml:space="preserve"> </w:t>
      </w:r>
      <w:r>
        <w:rPr>
          <w:b/>
          <w:bCs/>
        </w:rPr>
        <w:t xml:space="preserve">Commitment Pool</w:t>
      </w:r>
      <w:r>
        <w:t xml:space="preserve"> </w:t>
      </w:r>
      <w:r>
        <w:t xml:space="preserve">connects selected Vouchers under clear exchange rules.</w:t>
      </w:r>
    </w:p>
    <w:p>
      <w:pPr>
        <w:pStyle w:val="FirstParagraph"/>
      </w:pPr>
      <w:r>
        <w:t xml:space="preserve">Use short chapter cards:</w:t>
      </w:r>
      <w:r>
        <w:t xml:space="preserve"> </w:t>
      </w:r>
      <w:r>
        <w:rPr>
          <w:b/>
          <w:bCs/>
        </w:rPr>
        <w:t xml:space="preserve">CREATE</w:t>
      </w:r>
      <w:r>
        <w:t xml:space="preserve">,</w:t>
      </w:r>
      <w:r>
        <w:t xml:space="preserve"> </w:t>
      </w:r>
      <w:r>
        <w:rPr>
          <w:b/>
          <w:bCs/>
        </w:rPr>
        <w:t xml:space="preserve">PREPARE</w:t>
      </w:r>
      <w:r>
        <w:t xml:space="preserve">,</w:t>
      </w:r>
      <w:r>
        <w:t xml:space="preserve"> </w:t>
      </w:r>
      <w:r>
        <w:rPr>
          <w:b/>
          <w:bCs/>
        </w:rPr>
        <w:t xml:space="preserve">POST</w:t>
      </w:r>
      <w:r>
        <w:t xml:space="preserve">,</w:t>
      </w:r>
      <w:r>
        <w:t xml:space="preserve"> </w:t>
      </w:r>
      <w:r>
        <w:rPr>
          <w:b/>
          <w:bCs/>
        </w:rPr>
        <w:t xml:space="preserve">FIND</w:t>
      </w:r>
      <w:r>
        <w:t xml:space="preserve">,</w:t>
      </w:r>
      <w:r>
        <w:t xml:space="preserve"> </w:t>
      </w:r>
      <w:r>
        <w:rPr>
          <w:b/>
          <w:bCs/>
        </w:rPr>
        <w:t xml:space="preserve">EXCHANGE</w:t>
      </w:r>
      <w:r>
        <w:t xml:space="preserve">, and</w:t>
      </w:r>
      <w:r>
        <w:t xml:space="preserve"> </w:t>
      </w:r>
      <w:r>
        <w:rPr>
          <w:b/>
          <w:bCs/>
        </w:rPr>
        <w:t xml:space="preserve">USE</w:t>
      </w:r>
      <w:r>
        <w:t xml:space="preserve">. Avoid coins, loan imagery, trading charts, and unexplained financial language.</w:t>
      </w:r>
    </w:p>
    <w:bookmarkEnd w:id="10"/>
    <w:bookmarkStart w:id="19" w:name="script"/>
    <w:p>
      <w:pPr>
        <w:pStyle w:val="Heading2"/>
      </w:pPr>
      <w:r>
        <w:t xml:space="preserve">Script</w:t>
      </w:r>
    </w:p>
    <w:bookmarkStart w:id="11" w:name="scene-1--two-people-two-needs"/>
    <w:p>
      <w:pPr>
        <w:pStyle w:val="Heading3"/>
      </w:pPr>
      <w:r>
        <w:t xml:space="preserve">Scene 1 — Two people, two needs</w:t>
      </w:r>
    </w:p>
    <w:p>
      <w:pPr>
        <w:pStyle w:val="FirstParagraph"/>
      </w:pPr>
      <w:r>
        <w:rPr>
          <w:b/>
          <w:bCs/>
        </w:rPr>
        <w:t xml:space="preserve">Time:</w:t>
      </w:r>
      <w:r>
        <w:t xml:space="preserve"> </w:t>
      </w:r>
      <w:r>
        <w:t xml:space="preserve">0:00–0:12</w:t>
      </w:r>
    </w:p>
    <w:p>
      <w:pPr>
        <w:pStyle w:val="BodyText"/>
      </w:pPr>
      <w:r>
        <w:rPr>
          <w:b/>
          <w:bCs/>
        </w:rPr>
        <w:t xml:space="preserve">Visuals:</w:t>
      </w:r>
      <w:r>
        <w:t xml:space="preserve"> </w:t>
      </w:r>
      <w:r>
        <w:t xml:space="preserve">Dr. Amina welcomes a patient. Kofi packs fresh produce. Bring up their two App screens side by side.</w:t>
      </w:r>
    </w:p>
    <w:p>
      <w:pPr>
        <w:pStyle w:val="BodyText"/>
      </w:pPr>
      <w:r>
        <w:rPr>
          <w:b/>
          <w:bCs/>
        </w:rPr>
        <w:t xml:space="preserve">Voiceover:</w:t>
      </w:r>
    </w:p>
    <w:p>
      <w:pPr>
        <w:pStyle w:val="BlockText"/>
      </w:pPr>
      <w:r>
        <w:t xml:space="preserve">Dr. Amina provides medical care. Kofi grows fresh food. Each needs something the other can offer. Cosmo-Local Credit helps them connect.</w:t>
      </w:r>
    </w:p>
    <w:p>
      <w:pPr>
        <w:pStyle w:val="FirstParagraph"/>
      </w:pPr>
      <w:r>
        <w:rPr>
          <w:b/>
          <w:bCs/>
        </w:rPr>
        <w:t xml:space="preserve">On-screen text:</w:t>
      </w:r>
      <w:r>
        <w:t xml:space="preserve"> </w:t>
      </w:r>
      <w:r>
        <w:rPr>
          <w:rStyle w:val="VerbatimChar"/>
        </w:rPr>
        <w:t xml:space="preserve">Offer what you have. Find what you need.</w:t>
      </w:r>
    </w:p>
    <w:bookmarkEnd w:id="11"/>
    <w:bookmarkStart w:id="12" w:name="X2047481b974339e9f2260e984dd43a446f904cc"/>
    <w:p>
      <w:pPr>
        <w:pStyle w:val="Heading3"/>
      </w:pPr>
      <w:r>
        <w:t xml:space="preserve">Scene 2 — Both people describe what they offer</w:t>
      </w:r>
    </w:p>
    <w:p>
      <w:pPr>
        <w:pStyle w:val="FirstParagraph"/>
      </w:pPr>
      <w:r>
        <w:rPr>
          <w:b/>
          <w:bCs/>
        </w:rPr>
        <w:t xml:space="preserve">Time:</w:t>
      </w:r>
      <w:r>
        <w:t xml:space="preserve"> </w:t>
      </w:r>
      <w:r>
        <w:t xml:space="preserve">0:12–0:32</w:t>
      </w:r>
    </w:p>
    <w:p>
      <w:pPr>
        <w:pStyle w:val="BodyText"/>
      </w:pPr>
      <w:r>
        <w:rPr>
          <w:b/>
          <w:bCs/>
        </w:rPr>
        <w:t xml:space="preserve">Visuals:</w:t>
      </w:r>
      <w:r>
        <w:t xml:space="preserve"> </w:t>
      </w:r>
      <w:r>
        <w:t xml:space="preserve">Highlight one pane at a time. Amina creates</w:t>
      </w:r>
      <w:r>
        <w:t xml:space="preserve"> </w:t>
      </w:r>
      <w:r>
        <w:rPr>
          <w:b/>
          <w:bCs/>
        </w:rPr>
        <w:t xml:space="preserve">Health Care Voucher</w:t>
      </w:r>
      <w:r>
        <w:t xml:space="preserve"> </w:t>
      </w:r>
      <w:r>
        <w:t xml:space="preserve">and a</w:t>
      </w:r>
      <w:r>
        <w:t xml:space="preserve"> </w:t>
      </w:r>
      <w:r>
        <w:rPr>
          <w:b/>
          <w:bCs/>
        </w:rPr>
        <w:t xml:space="preserve">Medical consultation</w:t>
      </w:r>
      <w:r>
        <w:t xml:space="preserve"> </w:t>
      </w:r>
      <w:r>
        <w:t xml:space="preserve">Offering priced at</w:t>
      </w:r>
      <w:r>
        <w:t xml:space="preserve"> </w:t>
      </w:r>
      <w:r>
        <w:rPr>
          <w:rStyle w:val="VerbatimChar"/>
        </w:rPr>
        <w:t xml:space="preserve">USD 120</w:t>
      </w:r>
      <w:r>
        <w:t xml:space="preserve">. Kofi creates</w:t>
      </w:r>
      <w:r>
        <w:t xml:space="preserve"> </w:t>
      </w:r>
      <w:r>
        <w:rPr>
          <w:b/>
          <w:bCs/>
        </w:rPr>
        <w:t xml:space="preserve">Food Basket Voucher</w:t>
      </w:r>
      <w:r>
        <w:t xml:space="preserve"> </w:t>
      </w:r>
      <w:r>
        <w:t xml:space="preserve">and a</w:t>
      </w:r>
      <w:r>
        <w:t xml:space="preserve"> </w:t>
      </w:r>
      <w:r>
        <w:rPr>
          <w:b/>
          <w:bCs/>
        </w:rPr>
        <w:t xml:space="preserve">Fresh food basket</w:t>
      </w:r>
      <w:r>
        <w:t xml:space="preserve"> </w:t>
      </w:r>
      <w:r>
        <w:t xml:space="preserve">Offering.</w:t>
      </w:r>
    </w:p>
    <w:p>
      <w:pPr>
        <w:pStyle w:val="BodyText"/>
      </w:pPr>
      <w:r>
        <w:rPr>
          <w:b/>
          <w:bCs/>
        </w:rPr>
        <w:t xml:space="preserve">Voiceover:</w:t>
      </w:r>
    </w:p>
    <w:p>
      <w:pPr>
        <w:pStyle w:val="BlockText"/>
      </w:pPr>
      <w:r>
        <w:t xml:space="preserve">Amina creates a Health Care Voucher, and Kofi creates a Food Basket Voucher. Each works much like a gift card from its provider. They also add Offerings that explain what their Vouchers can be used for.</w:t>
      </w:r>
    </w:p>
    <w:p>
      <w:pPr>
        <w:pStyle w:val="FirstParagraph"/>
      </w:pPr>
      <w:r>
        <w:rPr>
          <w:b/>
          <w:bCs/>
        </w:rPr>
        <w:t xml:space="preserve">On-screen text:</w:t>
      </w:r>
      <w:r>
        <w:t xml:space="preserve"> </w:t>
      </w:r>
      <w:r>
        <w:rPr>
          <w:rStyle w:val="VerbatimChar"/>
        </w:rPr>
        <w:t xml:space="preserve">Health Care Voucher</w:t>
      </w:r>
      <w:r>
        <w:t xml:space="preserve"> </w:t>
      </w:r>
      <w:r>
        <w:t xml:space="preserve">·</w:t>
      </w:r>
      <w:r>
        <w:t xml:space="preserve"> </w:t>
      </w:r>
      <w:r>
        <w:rPr>
          <w:rStyle w:val="VerbatimChar"/>
        </w:rPr>
        <w:t xml:space="preserve">Food Basket Voucher</w:t>
      </w:r>
    </w:p>
    <w:bookmarkEnd w:id="12"/>
    <w:bookmarkStart w:id="13" w:name="scene-3--amina-prepares-the-pool"/>
    <w:p>
      <w:pPr>
        <w:pStyle w:val="Heading3"/>
      </w:pPr>
      <w:r>
        <w:t xml:space="preserve">Scene 3 — Amina prepares the Pool</w:t>
      </w:r>
    </w:p>
    <w:p>
      <w:pPr>
        <w:pStyle w:val="FirstParagraph"/>
      </w:pPr>
      <w:r>
        <w:rPr>
          <w:b/>
          <w:bCs/>
        </w:rPr>
        <w:t xml:space="preserve">Time:</w:t>
      </w:r>
      <w:r>
        <w:t xml:space="preserve"> </w:t>
      </w:r>
      <w:r>
        <w:t xml:space="preserve">0:32–0:52</w:t>
      </w:r>
    </w:p>
    <w:p>
      <w:pPr>
        <w:pStyle w:val="BodyText"/>
      </w:pPr>
      <w:r>
        <w:rPr>
          <w:b/>
          <w:bCs/>
        </w:rPr>
        <w:t xml:space="preserve">Visuals:</w:t>
      </w:r>
      <w:r>
        <w:t xml:space="preserve"> </w:t>
      </w:r>
      <w:r>
        <w:t xml:space="preserve">Highlight Amina. Open</w:t>
      </w:r>
      <w:r>
        <w:t xml:space="preserve"> </w:t>
      </w:r>
      <w:r>
        <w:rPr>
          <w:b/>
          <w:bCs/>
        </w:rPr>
        <w:t xml:space="preserve">Health Care Pool</w:t>
      </w:r>
      <w:r>
        <w:t xml:space="preserve">. Approve Health Care Voucher and use</w:t>
      </w:r>
      <w:r>
        <w:t xml:space="preserve"> </w:t>
      </w:r>
      <w:r>
        <w:rPr>
          <w:b/>
          <w:bCs/>
        </w:rPr>
        <w:t xml:space="preserve">Deposit</w:t>
      </w:r>
      <w:r>
        <w:t xml:space="preserve"> </w:t>
      </w:r>
      <w:r>
        <w:t xml:space="preserve">to add</w:t>
      </w:r>
      <w:r>
        <w:t xml:space="preserve"> </w:t>
      </w:r>
      <w:r>
        <w:rPr>
          <w:rStyle w:val="VerbatimChar"/>
        </w:rPr>
        <w:t xml:space="preserve">200 MED</w:t>
      </w:r>
      <w:r>
        <w:t xml:space="preserve">. Review Kofi's public Voucher and Offering. Under</w:t>
      </w:r>
      <w:r>
        <w:t xml:space="preserve"> </w:t>
      </w:r>
      <w:r>
        <w:rPr>
          <w:b/>
          <w:bCs/>
        </w:rPr>
        <w:t xml:space="preserve">Vouchers</w:t>
      </w:r>
      <w:r>
        <w:t xml:space="preserve">, use</w:t>
      </w:r>
      <w:r>
        <w:t xml:space="preserve"> </w:t>
      </w:r>
      <w:r>
        <w:rPr>
          <w:b/>
          <w:bCs/>
        </w:rPr>
        <w:t xml:space="preserve">Approve voucher</w:t>
      </w:r>
      <w:r>
        <w:t xml:space="preserve">, set the</w:t>
      </w:r>
      <w:r>
        <w:t xml:space="preserve"> </w:t>
      </w:r>
      <w:r>
        <w:rPr>
          <w:b/>
          <w:bCs/>
        </w:rPr>
        <w:t xml:space="preserve">Exchange rate</w:t>
      </w:r>
      <w:r>
        <w:t xml:space="preserve">, and set a</w:t>
      </w:r>
      <w:r>
        <w:t xml:space="preserve"> </w:t>
      </w:r>
      <w:r>
        <w:rPr>
          <w:rStyle w:val="VerbatimChar"/>
        </w:rPr>
        <w:t xml:space="preserve">USD 200</w:t>
      </w:r>
      <w:r>
        <w:t xml:space="preserve"> </w:t>
      </w:r>
      <w:r>
        <w:rPr>
          <w:b/>
          <w:bCs/>
        </w:rPr>
        <w:t xml:space="preserve">Credit limit</w:t>
      </w:r>
      <w:r>
        <w:t xml:space="preserve"> </w:t>
      </w:r>
      <w:r>
        <w:t xml:space="preserve">for</w:t>
      </w:r>
      <w:r>
        <w:t xml:space="preserve"> </w:t>
      </w:r>
      <w:r>
        <w:rPr>
          <w:rStyle w:val="VerbatimChar"/>
        </w:rPr>
        <w:t xml:space="preserve">FOOD</w:t>
      </w:r>
      <w:r>
        <w:t xml:space="preserve">.</w:t>
      </w:r>
    </w:p>
    <w:p>
      <w:pPr>
        <w:pStyle w:val="BodyText"/>
      </w:pPr>
      <w:r>
        <w:rPr>
          <w:b/>
          <w:bCs/>
        </w:rPr>
        <w:t xml:space="preserve">Voiceover:</w:t>
      </w:r>
    </w:p>
    <w:p>
      <w:pPr>
        <w:pStyle w:val="BlockText"/>
      </w:pPr>
      <w:r>
        <w:t xml:space="preserve">Amina prepares her Health Care Pool. She approves and deposits Health Care Vouchers. Then she reviews Kofi's Food Basket Voucher and approves it with a limit on how much the Pool may hold.</w:t>
      </w:r>
    </w:p>
    <w:p>
      <w:pPr>
        <w:pStyle w:val="FirstParagraph"/>
      </w:pPr>
      <w:r>
        <w:rPr>
          <w:b/>
          <w:bCs/>
        </w:rPr>
        <w:t xml:space="preserve">On-screen text:</w:t>
      </w:r>
      <w:r>
        <w:t xml:space="preserve"> </w:t>
      </w:r>
      <w:r>
        <w:rPr>
          <w:rStyle w:val="VerbatimChar"/>
        </w:rPr>
        <w:t xml:space="preserve">Credit limit: USD 200</w:t>
      </w:r>
      <w:r>
        <w:t xml:space="preserve"> </w:t>
      </w:r>
      <w:r>
        <w:t xml:space="preserve">·</w:t>
      </w:r>
      <w:r>
        <w:t xml:space="preserve"> </w:t>
      </w:r>
      <w:r>
        <w:rPr>
          <w:rStyle w:val="VerbatimChar"/>
        </w:rPr>
        <w:t xml:space="preserve">Maximum FOOD value the Pool may hold</w:t>
      </w:r>
    </w:p>
    <w:bookmarkEnd w:id="13"/>
    <w:bookmarkStart w:id="14" w:name="scene-4--amina-publishes-what-she-needs"/>
    <w:p>
      <w:pPr>
        <w:pStyle w:val="Heading3"/>
      </w:pPr>
      <w:r>
        <w:t xml:space="preserve">Scene 4 — Amina publishes what she needs</w:t>
      </w:r>
    </w:p>
    <w:p>
      <w:pPr>
        <w:pStyle w:val="FirstParagraph"/>
      </w:pPr>
      <w:r>
        <w:rPr>
          <w:b/>
          <w:bCs/>
        </w:rPr>
        <w:t xml:space="preserve">Time:</w:t>
      </w:r>
      <w:r>
        <w:t xml:space="preserve"> </w:t>
      </w:r>
      <w:r>
        <w:t xml:space="preserve">0:52–1:05</w:t>
      </w:r>
    </w:p>
    <w:p>
      <w:pPr>
        <w:pStyle w:val="BodyText"/>
      </w:pPr>
      <w:r>
        <w:rPr>
          <w:b/>
          <w:bCs/>
        </w:rPr>
        <w:t xml:space="preserve">Visuals:</w:t>
      </w:r>
      <w:r>
        <w:t xml:space="preserve"> </w:t>
      </w:r>
      <w:r>
        <w:t xml:space="preserve">In Amina's</w:t>
      </w:r>
      <w:r>
        <w:t xml:space="preserve"> </w:t>
      </w:r>
      <w:r>
        <w:rPr>
          <w:b/>
          <w:bCs/>
        </w:rPr>
        <w:t xml:space="preserve">Wallet</w:t>
      </w:r>
      <w:r>
        <w:t xml:space="preserve">, open</w:t>
      </w:r>
      <w:r>
        <w:t xml:space="preserve"> </w:t>
      </w:r>
      <w:r>
        <w:rPr>
          <w:b/>
          <w:bCs/>
        </w:rPr>
        <w:t xml:space="preserve">My Wants</w:t>
      </w:r>
      <w:r>
        <w:t xml:space="preserve"> </w:t>
      </w:r>
      <w:r>
        <w:t xml:space="preserve">and</w:t>
      </w:r>
      <w:r>
        <w:t xml:space="preserve"> </w:t>
      </w:r>
      <w:r>
        <w:rPr>
          <w:b/>
          <w:bCs/>
        </w:rPr>
        <w:t xml:space="preserve">Create Want</w:t>
      </w:r>
      <w:r>
        <w:t xml:space="preserve">. Publish</w:t>
      </w:r>
      <w:r>
        <w:t xml:space="preserve"> </w:t>
      </w:r>
      <w:r>
        <w:rPr>
          <w:b/>
          <w:bCs/>
        </w:rPr>
        <w:t xml:space="preserve">Fresh local food</w:t>
      </w:r>
      <w:r>
        <w:t xml:space="preserve"> </w:t>
      </w:r>
      <w:r>
        <w:t xml:space="preserve">with a location, tags, and a safe demonstration contact method.</w:t>
      </w:r>
    </w:p>
    <w:p>
      <w:pPr>
        <w:pStyle w:val="BodyText"/>
      </w:pPr>
      <w:r>
        <w:rPr>
          <w:b/>
          <w:bCs/>
        </w:rPr>
        <w:t xml:space="preserve">Voiceover:</w:t>
      </w:r>
    </w:p>
    <w:p>
      <w:pPr>
        <w:pStyle w:val="BlockText"/>
      </w:pPr>
      <w:r>
        <w:t xml:space="preserve">Amina then publishes a Want. This public request says that she is looking for fresh, locally grown food.</w:t>
      </w:r>
    </w:p>
    <w:p>
      <w:pPr>
        <w:pStyle w:val="FirstParagraph"/>
      </w:pPr>
      <w:r>
        <w:rPr>
          <w:b/>
          <w:bCs/>
        </w:rPr>
        <w:t xml:space="preserve">On-screen text:</w:t>
      </w:r>
      <w:r>
        <w:t xml:space="preserve"> </w:t>
      </w:r>
      <w:r>
        <w:rPr>
          <w:rStyle w:val="VerbatimChar"/>
        </w:rPr>
        <w:t xml:space="preserve">Want: Fresh local food</w:t>
      </w:r>
    </w:p>
    <w:bookmarkEnd w:id="14"/>
    <w:bookmarkStart w:id="15" w:name="Xd86148678dbd197f978dc12b6da205970c2bfd7"/>
    <w:p>
      <w:pPr>
        <w:pStyle w:val="Heading3"/>
      </w:pPr>
      <w:r>
        <w:t xml:space="preserve">Scene 5 — Kofi finds the opportunity and exchanges</w:t>
      </w:r>
    </w:p>
    <w:p>
      <w:pPr>
        <w:pStyle w:val="FirstParagraph"/>
      </w:pPr>
      <w:r>
        <w:rPr>
          <w:b/>
          <w:bCs/>
        </w:rPr>
        <w:t xml:space="preserve">Time:</w:t>
      </w:r>
      <w:r>
        <w:t xml:space="preserve"> </w:t>
      </w:r>
      <w:r>
        <w:t xml:space="preserve">1:05–1:27</w:t>
      </w:r>
    </w:p>
    <w:p>
      <w:pPr>
        <w:pStyle w:val="BodyText"/>
      </w:pPr>
      <w:r>
        <w:rPr>
          <w:b/>
          <w:bCs/>
        </w:rPr>
        <w:t xml:space="preserve">Visuals:</w:t>
      </w:r>
      <w:r>
        <w:t xml:space="preserve"> </w:t>
      </w:r>
      <w:r>
        <w:t xml:space="preserve">Highlight Kofi. Open</w:t>
      </w:r>
      <w:r>
        <w:t xml:space="preserve"> </w:t>
      </w:r>
      <w:r>
        <w:rPr>
          <w:b/>
          <w:bCs/>
        </w:rPr>
        <w:t xml:space="preserve">Market</w:t>
      </w:r>
      <w:r>
        <w:t xml:space="preserve">, choose</w:t>
      </w:r>
      <w:r>
        <w:t xml:space="preserve"> </w:t>
      </w:r>
      <w:r>
        <w:rPr>
          <w:b/>
          <w:bCs/>
        </w:rPr>
        <w:t xml:space="preserve">Wants</w:t>
      </w:r>
      <w:r>
        <w:t xml:space="preserve">, and use</w:t>
      </w:r>
      <w:r>
        <w:t xml:space="preserve"> </w:t>
      </w:r>
      <w:r>
        <w:rPr>
          <w:b/>
          <w:bCs/>
        </w:rPr>
        <w:t xml:space="preserve">Search Wants</w:t>
      </w:r>
      <w:r>
        <w:t xml:space="preserve">. Open Amina's Want, then inspect her Health Care Voucher, Medical consultation Offering, and Health Care Pool. Open the Pool's</w:t>
      </w:r>
      <w:r>
        <w:t xml:space="preserve"> </w:t>
      </w:r>
      <w:r>
        <w:rPr>
          <w:b/>
          <w:bCs/>
        </w:rPr>
        <w:t xml:space="preserve">Credit</w:t>
      </w:r>
      <w:r>
        <w:t xml:space="preserve"> </w:t>
      </w:r>
      <w:r>
        <w:t xml:space="preserve">tab and show</w:t>
      </w:r>
      <w:r>
        <w:t xml:space="preserve"> </w:t>
      </w:r>
      <w:r>
        <w:rPr>
          <w:rStyle w:val="VerbatimChar"/>
        </w:rPr>
        <w:t xml:space="preserve">200.00 of 200.00 USD available credit</w:t>
      </w:r>
      <w:r>
        <w:t xml:space="preserve"> </w:t>
      </w:r>
      <w:r>
        <w:t xml:space="preserve">for Food Basket Voucher. Select</w:t>
      </w:r>
      <w:r>
        <w:t xml:space="preserve"> </w:t>
      </w:r>
      <w:r>
        <w:rPr>
          <w:b/>
          <w:bCs/>
        </w:rPr>
        <w:t xml:space="preserve">Swap</w:t>
      </w:r>
      <w:r>
        <w:t xml:space="preserve">, with</w:t>
      </w:r>
      <w:r>
        <w:t xml:space="preserve"> </w:t>
      </w:r>
      <w:r>
        <w:rPr>
          <w:rStyle w:val="VerbatimChar"/>
        </w:rPr>
        <w:t xml:space="preserve">MED</w:t>
      </w:r>
      <w:r>
        <w:t xml:space="preserve"> </w:t>
      </w:r>
      <w:r>
        <w:t xml:space="preserve">under</w:t>
      </w:r>
      <w:r>
        <w:t xml:space="preserve"> </w:t>
      </w:r>
      <w:r>
        <w:rPr>
          <w:b/>
          <w:bCs/>
        </w:rPr>
        <w:t xml:space="preserve">You receive</w:t>
      </w:r>
      <w:r>
        <w:t xml:space="preserve"> </w:t>
      </w:r>
      <w:r>
        <w:t xml:space="preserve">and</w:t>
      </w:r>
      <w:r>
        <w:t xml:space="preserve"> </w:t>
      </w:r>
      <w:r>
        <w:rPr>
          <w:rStyle w:val="VerbatimChar"/>
        </w:rPr>
        <w:t xml:space="preserve">FOOD</w:t>
      </w:r>
      <w:r>
        <w:t xml:space="preserve"> </w:t>
      </w:r>
      <w:r>
        <w:t xml:space="preserve">under</w:t>
      </w:r>
      <w:r>
        <w:t xml:space="preserve"> </w:t>
      </w:r>
      <w:r>
        <w:rPr>
          <w:b/>
          <w:bCs/>
        </w:rPr>
        <w:t xml:space="preserve">You send</w:t>
      </w:r>
      <w:r>
        <w:t xml:space="preserve">.</w:t>
      </w:r>
    </w:p>
    <w:p>
      <w:pPr>
        <w:pStyle w:val="BodyText"/>
      </w:pPr>
      <w:r>
        <w:rPr>
          <w:b/>
          <w:bCs/>
        </w:rPr>
        <w:t xml:space="preserve">Voiceover:</w:t>
      </w:r>
    </w:p>
    <w:p>
      <w:pPr>
        <w:pStyle w:val="BlockText"/>
      </w:pPr>
      <w:r>
        <w:t xml:space="preserve">Kofi finds Amina's request, sees the care she offers, and opens her Pool. It already shows available credit for his Food Basket Voucher. This means the Pool will currently accept it. It is not a loan. Kofi exchanges for enough Health Care Vouchers for a consultation.</w:t>
      </w:r>
    </w:p>
    <w:p>
      <w:pPr>
        <w:pStyle w:val="FirstParagraph"/>
      </w:pPr>
      <w:r>
        <w:rPr>
          <w:b/>
          <w:bCs/>
        </w:rPr>
        <w:t xml:space="preserve">On-screen text:</w:t>
      </w:r>
      <w:r>
        <w:t xml:space="preserve"> </w:t>
      </w:r>
      <w:r>
        <w:rPr>
          <w:rStyle w:val="VerbatimChar"/>
        </w:rPr>
        <w:t xml:space="preserve">Available Pool credit for FOOD</w:t>
      </w:r>
      <w:r>
        <w:t xml:space="preserve"> </w:t>
      </w:r>
      <w:r>
        <w:t xml:space="preserve">·</w:t>
      </w:r>
      <w:r>
        <w:t xml:space="preserve"> </w:t>
      </w:r>
      <w:r>
        <w:rPr>
          <w:rStyle w:val="VerbatimChar"/>
        </w:rPr>
        <w:t xml:space="preserve">FOOD → MED</w:t>
      </w:r>
    </w:p>
    <w:bookmarkEnd w:id="15"/>
    <w:bookmarkStart w:id="16" w:name="scene-6--kofi-arranges-and-pays-for-care"/>
    <w:p>
      <w:pPr>
        <w:pStyle w:val="Heading3"/>
      </w:pPr>
      <w:r>
        <w:t xml:space="preserve">Scene 6 — Kofi arranges and pays for care</w:t>
      </w:r>
    </w:p>
    <w:p>
      <w:pPr>
        <w:pStyle w:val="FirstParagraph"/>
      </w:pPr>
      <w:r>
        <w:rPr>
          <w:b/>
          <w:bCs/>
        </w:rPr>
        <w:t xml:space="preserve">Time:</w:t>
      </w:r>
      <w:r>
        <w:t xml:space="preserve"> </w:t>
      </w:r>
      <w:r>
        <w:t xml:space="preserve">1:27–1:43</w:t>
      </w:r>
    </w:p>
    <w:p>
      <w:pPr>
        <w:pStyle w:val="BodyText"/>
      </w:pPr>
      <w:r>
        <w:rPr>
          <w:b/>
          <w:bCs/>
        </w:rPr>
        <w:t xml:space="preserve">Visuals:</w:t>
      </w:r>
      <w:r>
        <w:t xml:space="preserve"> </w:t>
      </w:r>
      <w:r>
        <w:t xml:space="preserve">In Kofi's</w:t>
      </w:r>
      <w:r>
        <w:t xml:space="preserve"> </w:t>
      </w:r>
      <w:r>
        <w:rPr>
          <w:b/>
          <w:bCs/>
        </w:rPr>
        <w:t xml:space="preserve">Wallet</w:t>
      </w:r>
      <w:r>
        <w:t xml:space="preserve">, open Health Care Voucher and use its public</w:t>
      </w:r>
      <w:r>
        <w:t xml:space="preserve"> </w:t>
      </w:r>
      <w:r>
        <w:rPr>
          <w:b/>
          <w:bCs/>
        </w:rPr>
        <w:t xml:space="preserve">Call</w:t>
      </w:r>
      <w:r>
        <w:t xml:space="preserve"> </w:t>
      </w:r>
      <w:r>
        <w:t xml:space="preserve">or other contact action to arrange an appointment. After the visit, select</w:t>
      </w:r>
      <w:r>
        <w:t xml:space="preserve"> </w:t>
      </w:r>
      <w:r>
        <w:rPr>
          <w:b/>
          <w:bCs/>
        </w:rPr>
        <w:t xml:space="preserve">Redeem</w:t>
      </w:r>
      <w:r>
        <w:t xml:space="preserve">, enter</w:t>
      </w:r>
      <w:r>
        <w:t xml:space="preserve"> </w:t>
      </w:r>
      <w:r>
        <w:rPr>
          <w:rStyle w:val="VerbatimChar"/>
        </w:rPr>
        <w:t xml:space="preserve">120 MED</w:t>
      </w:r>
      <w:r>
        <w:t xml:space="preserve">, complete</w:t>
      </w:r>
      <w:r>
        <w:t xml:space="preserve"> </w:t>
      </w:r>
      <w:r>
        <w:rPr>
          <w:b/>
          <w:bCs/>
        </w:rPr>
        <w:t xml:space="preserve">Send</w:t>
      </w:r>
      <w:r>
        <w:t xml:space="preserve"> </w:t>
      </w:r>
      <w:r>
        <w:t xml:space="preserve">and</w:t>
      </w:r>
      <w:r>
        <w:t xml:space="preserve"> </w:t>
      </w:r>
      <w:r>
        <w:rPr>
          <w:b/>
          <w:bCs/>
        </w:rPr>
        <w:t xml:space="preserve">Confirm and send</w:t>
      </w:r>
      <w:r>
        <w:t xml:space="preserve">, and show the</w:t>
      </w:r>
      <w:r>
        <w:t xml:space="preserve"> </w:t>
      </w:r>
      <w:r>
        <w:rPr>
          <w:b/>
          <w:bCs/>
        </w:rPr>
        <w:t xml:space="preserve">Sent</w:t>
      </w:r>
      <w:r>
        <w:t xml:space="preserve"> </w:t>
      </w:r>
      <w:r>
        <w:t xml:space="preserve">receipt.</w:t>
      </w:r>
    </w:p>
    <w:p>
      <w:pPr>
        <w:pStyle w:val="BodyText"/>
      </w:pPr>
      <w:r>
        <w:rPr>
          <w:b/>
          <w:bCs/>
        </w:rPr>
        <w:t xml:space="preserve">Voiceover:</w:t>
      </w:r>
    </w:p>
    <w:p>
      <w:pPr>
        <w:pStyle w:val="BlockText"/>
      </w:pPr>
      <w:r>
        <w:t xml:space="preserve">Kofi uses the Health Care Voucher contact to arrange an appointment. After receiving care, he selects Redeem and sends the Vouchers back to Amina, who issued them.</w:t>
      </w:r>
    </w:p>
    <w:p>
      <w:pPr>
        <w:pStyle w:val="FirstParagraph"/>
      </w:pPr>
      <w:r>
        <w:rPr>
          <w:b/>
          <w:bCs/>
        </w:rPr>
        <w:t xml:space="preserve">On-screen text:</w:t>
      </w:r>
      <w:r>
        <w:t xml:space="preserve"> </w:t>
      </w:r>
      <w:r>
        <w:rPr>
          <w:rStyle w:val="VerbatimChar"/>
        </w:rPr>
        <w:t xml:space="preserve">Arrange directly</w:t>
      </w:r>
      <w:r>
        <w:t xml:space="preserve"> </w:t>
      </w:r>
      <w:r>
        <w:t xml:space="preserve">·</w:t>
      </w:r>
      <w:r>
        <w:t xml:space="preserve"> </w:t>
      </w:r>
      <w:r>
        <w:rPr>
          <w:rStyle w:val="VerbatimChar"/>
        </w:rPr>
        <w:t xml:space="preserve">Redeem 120 MED to the issuer</w:t>
      </w:r>
    </w:p>
    <w:bookmarkEnd w:id="16"/>
    <w:bookmarkStart w:id="17" w:name="scene-7--amina-exchanges-for-food"/>
    <w:p>
      <w:pPr>
        <w:pStyle w:val="Heading3"/>
      </w:pPr>
      <w:r>
        <w:t xml:space="preserve">Scene 7 — Amina exchanges for food</w:t>
      </w:r>
    </w:p>
    <w:p>
      <w:pPr>
        <w:pStyle w:val="FirstParagraph"/>
      </w:pPr>
      <w:r>
        <w:rPr>
          <w:b/>
          <w:bCs/>
        </w:rPr>
        <w:t xml:space="preserve">Time:</w:t>
      </w:r>
      <w:r>
        <w:t xml:space="preserve"> </w:t>
      </w:r>
      <w:r>
        <w:t xml:space="preserve">1:43–1:55</w:t>
      </w:r>
    </w:p>
    <w:p>
      <w:pPr>
        <w:pStyle w:val="BodyText"/>
      </w:pPr>
      <w:r>
        <w:rPr>
          <w:b/>
          <w:bCs/>
        </w:rPr>
        <w:t xml:space="preserve">Visuals:</w:t>
      </w:r>
      <w:r>
        <w:t xml:space="preserve"> </w:t>
      </w:r>
      <w:r>
        <w:t xml:space="preserve">Highlight Amina. Show the returned</w:t>
      </w:r>
      <w:r>
        <w:t xml:space="preserve"> </w:t>
      </w:r>
      <w:r>
        <w:rPr>
          <w:rStyle w:val="VerbatimChar"/>
        </w:rPr>
        <w:t xml:space="preserve">MED</w:t>
      </w:r>
      <w:r>
        <w:t xml:space="preserve">, then</w:t>
      </w:r>
      <w:r>
        <w:t xml:space="preserve"> </w:t>
      </w:r>
      <w:r>
        <w:rPr>
          <w:b/>
          <w:bCs/>
        </w:rPr>
        <w:t xml:space="preserve">Swap</w:t>
      </w:r>
      <w:r>
        <w:t xml:space="preserve"> </w:t>
      </w:r>
      <w:r>
        <w:t xml:space="preserve">them for</w:t>
      </w:r>
      <w:r>
        <w:t xml:space="preserve"> </w:t>
      </w:r>
      <w:r>
        <w:rPr>
          <w:rStyle w:val="VerbatimChar"/>
        </w:rPr>
        <w:t xml:space="preserve">FOOD</w:t>
      </w:r>
      <w:r>
        <w:t xml:space="preserve">. Open Food Basket Voucher, select</w:t>
      </w:r>
      <w:r>
        <w:t xml:space="preserve"> </w:t>
      </w:r>
      <w:r>
        <w:rPr>
          <w:b/>
          <w:bCs/>
        </w:rPr>
        <w:t xml:space="preserve">Redeem</w:t>
      </w:r>
      <w:r>
        <w:t xml:space="preserve">, and complete the send. On the receipt, open</w:t>
      </w:r>
      <w:r>
        <w:t xml:space="preserve"> </w:t>
      </w:r>
      <w:r>
        <w:rPr>
          <w:b/>
          <w:bCs/>
        </w:rPr>
        <w:t xml:space="preserve">Add a message or place an order</w:t>
      </w:r>
      <w:r>
        <w:t xml:space="preserve">, select</w:t>
      </w:r>
      <w:r>
        <w:t xml:space="preserve"> </w:t>
      </w:r>
      <w:r>
        <w:rPr>
          <w:b/>
          <w:bCs/>
        </w:rPr>
        <w:t xml:space="preserve">Fresh food basket</w:t>
      </w:r>
      <w:r>
        <w:t xml:space="preserve"> </w:t>
      </w:r>
      <w:r>
        <w:t xml:space="preserve">under</w:t>
      </w:r>
      <w:r>
        <w:t xml:space="preserve"> </w:t>
      </w:r>
      <w:r>
        <w:rPr>
          <w:b/>
          <w:bCs/>
        </w:rPr>
        <w:t xml:space="preserve">Order (optional)</w:t>
      </w:r>
      <w:r>
        <w:t xml:space="preserve">, write a delivery request, share</w:t>
      </w:r>
      <w:r>
        <w:t xml:space="preserve"> </w:t>
      </w:r>
      <w:r>
        <w:rPr>
          <w:b/>
          <w:bCs/>
        </w:rPr>
        <w:t xml:space="preserve">Location</w:t>
      </w:r>
      <w:r>
        <w:t xml:space="preserve">, and select</w:t>
      </w:r>
      <w:r>
        <w:t xml:space="preserve"> </w:t>
      </w:r>
      <w:r>
        <w:rPr>
          <w:b/>
          <w:bCs/>
        </w:rPr>
        <w:t xml:space="preserve">Share</w:t>
      </w:r>
      <w:r>
        <w:t xml:space="preserve">.</w:t>
      </w:r>
    </w:p>
    <w:p>
      <w:pPr>
        <w:pStyle w:val="BodyText"/>
      </w:pPr>
      <w:r>
        <w:rPr>
          <w:b/>
          <w:bCs/>
        </w:rPr>
        <w:t xml:space="preserve">Voiceover:</w:t>
      </w:r>
    </w:p>
    <w:p>
      <w:pPr>
        <w:pStyle w:val="BlockText"/>
      </w:pPr>
      <w:r>
        <w:t xml:space="preserve">Because Amina is ready to provide more care, she offers the returned Vouchers again and exchanges them for Food Basket Vouchers. She redeems those Vouchers and privately requests delivery from Kofi.</w:t>
      </w:r>
    </w:p>
    <w:p>
      <w:pPr>
        <w:pStyle w:val="FirstParagraph"/>
      </w:pPr>
      <w:r>
        <w:rPr>
          <w:b/>
          <w:bCs/>
        </w:rPr>
        <w:t xml:space="preserve">On-screen text:</w:t>
      </w:r>
      <w:r>
        <w:t xml:space="preserve"> </w:t>
      </w:r>
      <w:r>
        <w:rPr>
          <w:rStyle w:val="VerbatimChar"/>
        </w:rPr>
        <w:t xml:space="preserve">MED → FOOD</w:t>
      </w:r>
      <w:r>
        <w:t xml:space="preserve"> </w:t>
      </w:r>
      <w:r>
        <w:t xml:space="preserve">·</w:t>
      </w:r>
      <w:r>
        <w:t xml:space="preserve"> </w:t>
      </w:r>
      <w:r>
        <w:rPr>
          <w:rStyle w:val="VerbatimChar"/>
        </w:rPr>
        <w:t xml:space="preserve">Private delivery request</w:t>
      </w:r>
    </w:p>
    <w:bookmarkEnd w:id="17"/>
    <w:bookmarkStart w:id="18" w:name="scene-8--invitation"/>
    <w:p>
      <w:pPr>
        <w:pStyle w:val="Heading3"/>
      </w:pPr>
      <w:r>
        <w:t xml:space="preserve">Scene 8 — Invitation</w:t>
      </w:r>
    </w:p>
    <w:p>
      <w:pPr>
        <w:pStyle w:val="FirstParagraph"/>
      </w:pPr>
      <w:r>
        <w:rPr>
          <w:b/>
          <w:bCs/>
        </w:rPr>
        <w:t xml:space="preserve">Time:</w:t>
      </w:r>
      <w:r>
        <w:t xml:space="preserve"> </w:t>
      </w:r>
      <w:r>
        <w:t xml:space="preserve">1:55–1:58</w:t>
      </w:r>
    </w:p>
    <w:p>
      <w:pPr>
        <w:pStyle w:val="BodyText"/>
      </w:pPr>
      <w:r>
        <w:rPr>
          <w:b/>
          <w:bCs/>
        </w:rPr>
        <w:t xml:space="preserve">Visuals:</w:t>
      </w:r>
      <w:r>
        <w:t xml:space="preserve"> </w:t>
      </w:r>
      <w:r>
        <w:t xml:space="preserve">Show both people, the CLC logo, and the URL.</w:t>
      </w:r>
    </w:p>
    <w:p>
      <w:pPr>
        <w:pStyle w:val="BodyText"/>
      </w:pPr>
      <w:r>
        <w:rPr>
          <w:b/>
          <w:bCs/>
        </w:rPr>
        <w:t xml:space="preserve">Voiceover:</w:t>
      </w:r>
    </w:p>
    <w:p>
      <w:pPr>
        <w:pStyle w:val="BlockText"/>
      </w:pPr>
      <w:r>
        <w:t xml:space="preserve">What can you offer?</w:t>
      </w:r>
    </w:p>
    <w:p>
      <w:pPr>
        <w:pStyle w:val="FirstParagraph"/>
      </w:pPr>
      <w:r>
        <w:rPr>
          <w:b/>
          <w:bCs/>
        </w:rPr>
        <w:t xml:space="preserve">On-screen text:</w:t>
      </w:r>
      <w:r>
        <w:t xml:space="preserve"> </w:t>
      </w:r>
      <w:r>
        <w:rPr>
          <w:rStyle w:val="VerbatimChar"/>
        </w:rPr>
        <w:t xml:space="preserve">cosmolocal.credit</w:t>
      </w:r>
    </w:p>
    <w:bookmarkEnd w:id="18"/>
    <w:bookmarkEnd w:id="19"/>
    <w:bookmarkStart w:id="20" w:name="full-voiceover"/>
    <w:p>
      <w:pPr>
        <w:pStyle w:val="Heading2"/>
      </w:pPr>
      <w:r>
        <w:t xml:space="preserve">Full voiceover</w:t>
      </w:r>
    </w:p>
    <w:p>
      <w:pPr>
        <w:pStyle w:val="BlockText"/>
      </w:pPr>
      <w:r>
        <w:t xml:space="preserve">Dr. Amina provides medical care. Kofi grows fresh food. Each needs something the other can offer. Cosmo-Local Credit helps them connect.</w:t>
      </w:r>
    </w:p>
    <w:p>
      <w:pPr>
        <w:pStyle w:val="BlockText"/>
      </w:pPr>
      <w:r>
        <w:t xml:space="preserve">Amina creates a Health Care Voucher, and Kofi creates a Food Basket Voucher. Each works much like a gift card from its provider. They also add Offerings that explain what their Vouchers can be used for.</w:t>
      </w:r>
    </w:p>
    <w:p>
      <w:pPr>
        <w:pStyle w:val="BlockText"/>
      </w:pPr>
      <w:r>
        <w:t xml:space="preserve">Amina prepares her Health Care Pool. She approves and deposits Health Care Vouchers. Then she reviews Kofi's Food Basket Voucher and approves it with a limit on how much the Pool may hold.</w:t>
      </w:r>
    </w:p>
    <w:p>
      <w:pPr>
        <w:pStyle w:val="BlockText"/>
      </w:pPr>
      <w:r>
        <w:t xml:space="preserve">Amina then publishes a Want. This public request says that she is looking for fresh, locally grown food.</w:t>
      </w:r>
    </w:p>
    <w:p>
      <w:pPr>
        <w:pStyle w:val="BlockText"/>
      </w:pPr>
      <w:r>
        <w:t xml:space="preserve">Kofi finds Amina's request, sees the care she offers, and opens her Pool. It already shows available credit for his Food Basket Voucher. This means the Pool will currently accept it. It is not a loan. Kofi exchanges for enough Health Care Vouchers for a consultation.</w:t>
      </w:r>
    </w:p>
    <w:p>
      <w:pPr>
        <w:pStyle w:val="BlockText"/>
      </w:pPr>
      <w:r>
        <w:t xml:space="preserve">Kofi uses the Health Care Voucher contact to arrange an appointment. After receiving care, he selects Redeem and sends the Vouchers back to Amina, who issued them.</w:t>
      </w:r>
    </w:p>
    <w:p>
      <w:pPr>
        <w:pStyle w:val="BlockText"/>
      </w:pPr>
      <w:r>
        <w:t xml:space="preserve">Because Amina is ready to provide more care, she offers the returned Vouchers again and exchanges them for Food Basket Vouchers. She redeems those Vouchers and privately requests delivery from Kofi.</w:t>
      </w:r>
    </w:p>
    <w:p>
      <w:pPr>
        <w:pStyle w:val="BlockText"/>
      </w:pPr>
      <w:r>
        <w:t xml:space="preserve">What can you offer?</w:t>
      </w:r>
    </w:p>
    <w:bookmarkEnd w:id="20"/>
    <w:bookmarkStart w:id="21" w:name="production-and-accuracy-notes"/>
    <w:p>
      <w:pPr>
        <w:pStyle w:val="Heading2"/>
      </w:pPr>
      <w:r>
        <w:t xml:space="preserve">Production and accuracy notes</w:t>
      </w:r>
    </w:p>
    <w:p>
      <w:pPr>
        <w:pStyle w:val="Compact"/>
        <w:numPr>
          <w:ilvl w:val="0"/>
          <w:numId w:val="1003"/>
        </w:numPr>
      </w:pPr>
      <w:r>
        <w:t xml:space="preserve">Use fictional names, contact details, Wallets, and health information. Never expose real passkeys, private keys, recovery material, phone numbers, email addresses, locations, or patient details.</w:t>
      </w:r>
    </w:p>
    <w:p>
      <w:pPr>
        <w:pStyle w:val="Compact"/>
        <w:numPr>
          <w:ilvl w:val="0"/>
          <w:numId w:val="1003"/>
        </w:numPr>
      </w:pPr>
      <w:r>
        <w:t xml:space="preserve">Keep each browser pane between about 360 and 430 CSS pixels wide. Use isolated browser profiles and do not operate both panes at the same time.</w:t>
      </w:r>
    </w:p>
    <w:p>
      <w:pPr>
        <w:pStyle w:val="Compact"/>
        <w:numPr>
          <w:ilvl w:val="0"/>
          <w:numId w:val="1003"/>
        </w:numPr>
      </w:pPr>
      <w:r>
        <w:t xml:space="preserve">Amina must own the demonstration Pool to see</w:t>
      </w:r>
      <w:r>
        <w:t xml:space="preserve"> </w:t>
      </w:r>
      <w:r>
        <w:rPr>
          <w:b/>
          <w:bCs/>
        </w:rPr>
        <w:t xml:space="preserve">Approve voucher</w:t>
      </w:r>
      <w:r>
        <w:t xml:space="preserve">.</w:t>
      </w:r>
    </w:p>
    <w:p>
      <w:pPr>
        <w:pStyle w:val="Compact"/>
        <w:numPr>
          <w:ilvl w:val="0"/>
          <w:numId w:val="1003"/>
        </w:numPr>
      </w:pPr>
      <w:r>
        <w:t xml:space="preserve">Amina reviews the public Food Basket Voucher, its issuer, terms, and Offering before approving it. This can be shown as an earlier local connection or a Market discovery; the Want is what later tells Kofi that Amina currently needs food.</w:t>
      </w:r>
    </w:p>
    <w:p>
      <w:pPr>
        <w:pStyle w:val="Compact"/>
        <w:numPr>
          <w:ilvl w:val="0"/>
          <w:numId w:val="1003"/>
        </w:numPr>
      </w:pPr>
      <w:r>
        <w:t xml:space="preserve">The Pool must approve Health Care Voucher and hold enough</w:t>
      </w:r>
      <w:r>
        <w:t xml:space="preserve"> </w:t>
      </w:r>
      <w:r>
        <w:rPr>
          <w:rStyle w:val="VerbatimChar"/>
        </w:rPr>
        <w:t xml:space="preserve">MED</w:t>
      </w:r>
      <w:r>
        <w:t xml:space="preserve"> </w:t>
      </w:r>
      <w:r>
        <w:t xml:space="preserve">before Kofi swaps. Approval alone adds no inventory.</w:t>
      </w:r>
    </w:p>
    <w:p>
      <w:pPr>
        <w:pStyle w:val="Compact"/>
        <w:numPr>
          <w:ilvl w:val="0"/>
          <w:numId w:val="1003"/>
        </w:numPr>
      </w:pPr>
      <w:r>
        <w:t xml:space="preserve">The</w:t>
      </w:r>
      <w:r>
        <w:t xml:space="preserve"> </w:t>
      </w:r>
      <w:r>
        <w:rPr>
          <w:rStyle w:val="VerbatimChar"/>
        </w:rPr>
        <w:t xml:space="preserve">USD 200</w:t>
      </w:r>
      <w:r>
        <w:t xml:space="preserve"> </w:t>
      </w:r>
      <w:r>
        <w:rPr>
          <w:b/>
          <w:bCs/>
        </w:rPr>
        <w:t xml:space="preserve">Credit limit</w:t>
      </w:r>
      <w:r>
        <w:t xml:space="preserve"> </w:t>
      </w:r>
      <w:r>
        <w:t xml:space="preserve">caps how much Food Basket Voucher value the Pool may hold at one time. The</w:t>
      </w:r>
      <w:r>
        <w:t xml:space="preserve"> </w:t>
      </w:r>
      <w:r>
        <w:rPr>
          <w:b/>
          <w:bCs/>
        </w:rPr>
        <w:t xml:space="preserve">Credit</w:t>
      </w:r>
      <w:r>
        <w:t xml:space="preserve"> </w:t>
      </w:r>
      <w:r>
        <w:t xml:space="preserve">tab may show</w:t>
      </w:r>
      <w:r>
        <w:t xml:space="preserve"> </w:t>
      </w:r>
      <w:r>
        <w:rPr>
          <w:rStyle w:val="VerbatimChar"/>
        </w:rPr>
        <w:t xml:space="preserve">200.00 of 200.00 USD available credit</w:t>
      </w:r>
      <w:r>
        <w:t xml:space="preserve"> </w:t>
      </w:r>
      <w:r>
        <w:t xml:space="preserve">before any</w:t>
      </w:r>
      <w:r>
        <w:t xml:space="preserve"> </w:t>
      </w:r>
      <w:r>
        <w:rPr>
          <w:rStyle w:val="VerbatimChar"/>
        </w:rPr>
        <w:t xml:space="preserve">FOOD</w:t>
      </w:r>
      <w:r>
        <w:t xml:space="preserve"> </w:t>
      </w:r>
      <w:r>
        <w:t xml:space="preserve">enters the Pool. This is exchange capacity, not cash, a personal loan, or guaranteed purchasing power.</w:t>
      </w:r>
    </w:p>
    <w:p>
      <w:pPr>
        <w:pStyle w:val="Compact"/>
        <w:numPr>
          <w:ilvl w:val="0"/>
          <w:numId w:val="1003"/>
        </w:numPr>
      </w:pPr>
      <w:r>
        <w:t xml:space="preserve">Amina's Want can show her public</w:t>
      </w:r>
      <w:r>
        <w:t xml:space="preserve"> </w:t>
      </w:r>
      <w:r>
        <w:rPr>
          <w:b/>
          <w:bCs/>
        </w:rPr>
        <w:t xml:space="preserve">Vouchers</w:t>
      </w:r>
      <w:r>
        <w:t xml:space="preserve"> </w:t>
      </w:r>
      <w:r>
        <w:t xml:space="preserve">and</w:t>
      </w:r>
      <w:r>
        <w:t xml:space="preserve"> </w:t>
      </w:r>
      <w:r>
        <w:rPr>
          <w:b/>
          <w:bCs/>
        </w:rPr>
        <w:t xml:space="preserve">Creditable pools</w:t>
      </w:r>
      <w:r>
        <w:t xml:space="preserve">. Kofi opens the Pool and checks its</w:t>
      </w:r>
      <w:r>
        <w:t xml:space="preserve"> </w:t>
      </w:r>
      <w:r>
        <w:rPr>
          <w:b/>
          <w:bCs/>
        </w:rPr>
        <w:t xml:space="preserve">Credit</w:t>
      </w:r>
      <w:r>
        <w:t xml:space="preserve"> </w:t>
      </w:r>
      <w:r>
        <w:t xml:space="preserve">tab to see the separate available credit for his Food Basket Voucher.</w:t>
      </w:r>
    </w:p>
    <w:p>
      <w:pPr>
        <w:pStyle w:val="Compact"/>
        <w:numPr>
          <w:ilvl w:val="0"/>
          <w:numId w:val="1003"/>
        </w:numPr>
      </w:pPr>
      <w:r>
        <w:t xml:space="preserve">Let the App display its live rate and fees. Adjust Kofi's input until</w:t>
      </w:r>
      <w:r>
        <w:t xml:space="preserve"> </w:t>
      </w:r>
      <w:r>
        <w:rPr>
          <w:b/>
          <w:bCs/>
        </w:rPr>
        <w:t xml:space="preserve">You receive</w:t>
      </w:r>
      <w:r>
        <w:t xml:space="preserve"> </w:t>
      </w:r>
      <w:r>
        <w:t xml:space="preserve">is at least</w:t>
      </w:r>
      <w:r>
        <w:t xml:space="preserve"> </w:t>
      </w:r>
      <w:r>
        <w:rPr>
          <w:rStyle w:val="VerbatimChar"/>
        </w:rPr>
        <w:t xml:space="preserve">120 MED</w:t>
      </w:r>
      <w:r>
        <w:t xml:space="preserve">; do not promise a one-for-one result after fees.</w:t>
      </w:r>
    </w:p>
    <w:p>
      <w:pPr>
        <w:pStyle w:val="Compact"/>
        <w:numPr>
          <w:ilvl w:val="0"/>
          <w:numId w:val="1003"/>
        </w:numPr>
      </w:pPr>
      <w:r>
        <w:rPr>
          <w:b/>
          <w:bCs/>
        </w:rPr>
        <w:t xml:space="preserve">Redeem</w:t>
      </w:r>
      <w:r>
        <w:t xml:space="preserve"> </w:t>
      </w:r>
      <w:r>
        <w:t xml:space="preserve">prefills the verified issuer as</w:t>
      </w:r>
      <w:r>
        <w:t xml:space="preserve"> </w:t>
      </w:r>
      <w:r>
        <w:rPr>
          <w:b/>
          <w:bCs/>
        </w:rPr>
        <w:t xml:space="preserve">Recipient</w:t>
      </w:r>
      <w:r>
        <w:t xml:space="preserve"> </w:t>
      </w:r>
      <w:r>
        <w:t xml:space="preserve">in the ordinary send flow. The holder selects</w:t>
      </w:r>
      <w:r>
        <w:t xml:space="preserve"> </w:t>
      </w:r>
      <w:r>
        <w:rPr>
          <w:b/>
          <w:bCs/>
        </w:rPr>
        <w:t xml:space="preserve">Send</w:t>
      </w:r>
      <w:r>
        <w:t xml:space="preserve">, reviews</w:t>
      </w:r>
      <w:r>
        <w:t xml:space="preserve"> </w:t>
      </w:r>
      <w:r>
        <w:rPr>
          <w:b/>
          <w:bCs/>
        </w:rPr>
        <w:t xml:space="preserve">Confirm send</w:t>
      </w:r>
      <w:r>
        <w:t xml:space="preserve">, completes</w:t>
      </w:r>
      <w:r>
        <w:t xml:space="preserve"> </w:t>
      </w:r>
      <w:r>
        <w:rPr>
          <w:b/>
          <w:bCs/>
        </w:rPr>
        <w:t xml:space="preserve">Confirm and send</w:t>
      </w:r>
      <w:r>
        <w:t xml:space="preserve">, and reaches the</w:t>
      </w:r>
      <w:r>
        <w:t xml:space="preserve"> </w:t>
      </w:r>
      <w:r>
        <w:rPr>
          <w:b/>
          <w:bCs/>
        </w:rPr>
        <w:t xml:space="preserve">Sent</w:t>
      </w:r>
      <w:r>
        <w:t xml:space="preserve"> </w:t>
      </w:r>
      <w:r>
        <w:t xml:space="preserve">receipt.</w:t>
      </w:r>
    </w:p>
    <w:p>
      <w:pPr>
        <w:pStyle w:val="Compact"/>
        <w:numPr>
          <w:ilvl w:val="0"/>
          <w:numId w:val="1003"/>
        </w:numPr>
      </w:pPr>
      <w:r>
        <w:t xml:space="preserve">When Amina offers the returned</w:t>
      </w:r>
      <w:r>
        <w:t xml:space="preserve"> </w:t>
      </w:r>
      <w:r>
        <w:rPr>
          <w:rStyle w:val="VerbatimChar"/>
        </w:rPr>
        <w:t xml:space="preserve">MED</w:t>
      </w:r>
      <w:r>
        <w:t xml:space="preserve"> </w:t>
      </w:r>
      <w:r>
        <w:t xml:space="preserve">again, she is renewing her commitment to provide future care. Make that explicit so viewers do not think fulfilled care is being counted twice.</w:t>
      </w:r>
    </w:p>
    <w:p>
      <w:pPr>
        <w:pStyle w:val="Compact"/>
        <w:numPr>
          <w:ilvl w:val="0"/>
          <w:numId w:val="1003"/>
        </w:numPr>
      </w:pPr>
      <w:r>
        <w:t xml:space="preserve">After Amina redeems</w:t>
      </w:r>
      <w:r>
        <w:t xml:space="preserve"> </w:t>
      </w:r>
      <w:r>
        <w:rPr>
          <w:rStyle w:val="VerbatimChar"/>
        </w:rPr>
        <w:t xml:space="preserve">FOOD</w:t>
      </w:r>
      <w:r>
        <w:t xml:space="preserve">, the receipt can show</w:t>
      </w:r>
      <w:r>
        <w:t xml:space="preserve"> </w:t>
      </w:r>
      <w:r>
        <w:rPr>
          <w:b/>
          <w:bCs/>
        </w:rPr>
        <w:t xml:space="preserve">Add a message or place an order</w:t>
      </w:r>
      <w:r>
        <w:t xml:space="preserve"> </w:t>
      </w:r>
      <w:r>
        <w:t xml:space="preserve">because Kofi is the verified Voucher issuer and has a published Offering. Under</w:t>
      </w:r>
      <w:r>
        <w:t xml:space="preserve"> </w:t>
      </w:r>
      <w:r>
        <w:rPr>
          <w:b/>
          <w:bCs/>
        </w:rPr>
        <w:t xml:space="preserve">Order (optional)</w:t>
      </w:r>
      <w:r>
        <w:t xml:space="preserve">, select</w:t>
      </w:r>
      <w:r>
        <w:t xml:space="preserve"> </w:t>
      </w:r>
      <w:r>
        <w:rPr>
          <w:b/>
          <w:bCs/>
        </w:rPr>
        <w:t xml:space="preserve">Fresh food basket</w:t>
      </w:r>
      <w:r>
        <w:t xml:space="preserve">, enter the delivery request, choose</w:t>
      </w:r>
      <w:r>
        <w:t xml:space="preserve"> </w:t>
      </w:r>
      <w:r>
        <w:rPr>
          <w:b/>
          <w:bCs/>
        </w:rPr>
        <w:t xml:space="preserve">Location</w:t>
      </w:r>
      <w:r>
        <w:t xml:space="preserve">, and select</w:t>
      </w:r>
      <w:r>
        <w:t xml:space="preserve"> </w:t>
      </w:r>
      <w:r>
        <w:rPr>
          <w:b/>
          <w:bCs/>
        </w:rPr>
        <w:t xml:space="preserve">Share</w:t>
      </w:r>
      <w:r>
        <w:t xml:space="preserve">. The App states that the order is shared as a private message and does not change the Voucher amount already sent.</w:t>
      </w:r>
    </w:p>
    <w:p>
      <w:pPr>
        <w:pStyle w:val="Compact"/>
        <w:numPr>
          <w:ilvl w:val="0"/>
          <w:numId w:val="1003"/>
        </w:numPr>
      </w:pPr>
      <w:r>
        <w:t xml:space="preserve">The private message requests delivery; it does not confirm that Kofi accepted or completed it.</w:t>
      </w:r>
    </w:p>
    <w:p>
      <w:pPr>
        <w:pStyle w:val="Compact"/>
        <w:numPr>
          <w:ilvl w:val="0"/>
          <w:numId w:val="1003"/>
        </w:numPr>
      </w:pPr>
      <w:r>
        <w:t xml:space="preserve">Appointment booking, medical care, and food delivery happen directly between Amina and Kofi. Do not present the App as a medical provider, seller, guarantor, or delivery service.</w:t>
      </w:r>
    </w:p>
    <w:p>
      <w:pPr>
        <w:pStyle w:val="Compact"/>
        <w:numPr>
          <w:ilvl w:val="0"/>
          <w:numId w:val="1003"/>
        </w:numPr>
      </w:pPr>
      <w:r>
        <w:t xml:space="preserve">Keep visible App labels in the language of the finished video. The spoken lines are short and self-contained for later translation.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Cosmo-Local Credit: Short Social Video Script</dc:title>
  <dc:creator/>
  <dc:language>en</dc:language>
  <cp:keywords/>
  <dcterms:created xsi:type="dcterms:W3CDTF">2026-10-26T02:06:58Z</dcterms:created>
  <dcterms:modified xsi:type="dcterms:W3CDTF">2026-10-26T02:06:58Z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vt:lpwstr>
  </property>
  <property fmtid="{D5CDD505-2E9C-101B-9397-08002B2CF9AE}" pid="3" name="subtitle">
    <vt:lpwstr>Doctor and farmer story</vt:lpwstr>
  </property>
</Properties>
</file>