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Cosmo-Local Credit: Short Social Video Script</w:t>
      </w:r>
    </w:p>
    <w:p>
      <w:pPr>
        <w:pStyle w:val="Subtitle"/>
      </w:pPr>
      <w:r>
        <w:t xml:space="preserve">Carpentry and apples story</w:t>
      </w:r>
    </w:p>
    <w:p>
      <w:pPr>
        <w:pStyle w:val="Date"/>
      </w:pPr>
      <w:r>
        <w:t xml:space="preserve">23 October 2026</w:t>
      </w:r>
    </w:p>
    <w:bookmarkStart w:id="19" w:name="cosmo-local-credit-short-social-video"/>
    <w:p>
      <w:pPr>
        <w:pStyle w:val="Heading1"/>
      </w:pPr>
      <w:r>
        <w:t xml:space="preserve">Cosmo-Local Credit: short social video</w:t>
      </w:r>
    </w:p>
    <w:p>
      <w:pPr>
        <w:pStyle w:val="Compact"/>
        <w:numPr>
          <w:ilvl w:val="0"/>
          <w:numId w:val="1001"/>
        </w:numPr>
      </w:pPr>
      <w:r>
        <w:rPr>
          <w:b/>
          <w:bCs/>
        </w:rPr>
        <w:t xml:space="preserve">Target length:</w:t>
      </w:r>
      <w:r>
        <w:t xml:space="preserve"> </w:t>
      </w:r>
      <w:r>
        <w:t xml:space="preserve">1 minute 45 seconds to 1 minute 58 seconds</w:t>
      </w:r>
    </w:p>
    <w:p>
      <w:pPr>
        <w:pStyle w:val="Compact"/>
        <w:numPr>
          <w:ilvl w:val="0"/>
          <w:numId w:val="1001"/>
        </w:numPr>
      </w:pPr>
      <w:r>
        <w:rPr>
          <w:b/>
          <w:bCs/>
        </w:rPr>
        <w:t xml:space="preserve">Audience:</w:t>
      </w:r>
      <w:r>
        <w:t xml:space="preserve"> </w:t>
      </w:r>
      <w:r>
        <w:t xml:space="preserve">People encountering Cosmo-Local Credit for the first time</w:t>
      </w:r>
    </w:p>
    <w:p>
      <w:pPr>
        <w:pStyle w:val="Compact"/>
        <w:numPr>
          <w:ilvl w:val="0"/>
          <w:numId w:val="1001"/>
        </w:numPr>
      </w:pPr>
      <w:r>
        <w:rPr>
          <w:b/>
          <w:bCs/>
        </w:rPr>
        <w:t xml:space="preserve">Format:</w:t>
      </w:r>
      <w:r>
        <w:t xml:space="preserve"> </w:t>
      </w:r>
      <w:r>
        <w:t xml:space="preserve">Vertical-first social video, adaptable to square and widescreen</w:t>
      </w:r>
    </w:p>
    <w:p>
      <w:pPr>
        <w:pStyle w:val="Compact"/>
        <w:numPr>
          <w:ilvl w:val="0"/>
          <w:numId w:val="1001"/>
        </w:numPr>
      </w:pPr>
      <w:r>
        <w:rPr>
          <w:b/>
          <w:bCs/>
        </w:rPr>
        <w:t xml:space="preserve">Tone:</w:t>
      </w:r>
      <w:r>
        <w:t xml:space="preserve"> </w:t>
      </w:r>
      <w:r>
        <w:t xml:space="preserve">Warm, imaginative, practical, and inviting</w:t>
      </w:r>
    </w:p>
    <w:p>
      <w:pPr>
        <w:pStyle w:val="Compact"/>
        <w:numPr>
          <w:ilvl w:val="0"/>
          <w:numId w:val="1001"/>
        </w:numPr>
      </w:pPr>
      <w:r>
        <w:rPr>
          <w:b/>
          <w:bCs/>
        </w:rPr>
        <w:t xml:space="preserve">Primary call to action:</w:t>
      </w:r>
      <w:r>
        <w:t xml:space="preserve"> </w:t>
      </w:r>
      <w:r>
        <w:t xml:space="preserve">Create a first voucher at</w:t>
      </w:r>
      <w:r>
        <w:t xml:space="preserve"> </w:t>
      </w:r>
      <w:r>
        <w:rPr>
          <w:rStyle w:val="VerbatimChar"/>
        </w:rPr>
        <w:t xml:space="preserve">cosmolocal.credit</w:t>
      </w:r>
    </w:p>
    <w:bookmarkStart w:id="9" w:name="creative-direction"/>
    <w:p>
      <w:pPr>
        <w:pStyle w:val="Heading2"/>
      </w:pPr>
      <w:r>
        <w:t xml:space="preserve">Creative direction</w:t>
      </w:r>
    </w:p>
    <w:p>
      <w:pPr>
        <w:pStyle w:val="FirstParagraph"/>
      </w:pPr>
      <w:r>
        <w:t xml:space="preserve">Tell one continuous story: a carpenter offers useful work, an apple grower offers useful produce, and a Commitment Pool helps them exchange. Lead with real people and real work. Use short App recordings inside phone frames only when they make the story easier to understand.</w:t>
      </w:r>
    </w:p>
    <w:p>
      <w:pPr>
        <w:pStyle w:val="BodyText"/>
      </w:pPr>
      <w:r>
        <w:t xml:space="preserve">Avoid financial-market imagery, coins, trading charts, and unexplained technical language. The Market map is for discovery. The Pool is the place where approved vouchers are exchanged.</w:t>
      </w:r>
    </w:p>
    <w:bookmarkEnd w:id="9"/>
    <w:bookmarkStart w:id="16" w:name="script"/>
    <w:p>
      <w:pPr>
        <w:pStyle w:val="Heading2"/>
      </w:pPr>
      <w:r>
        <w:t xml:space="preserve">Script</w:t>
      </w:r>
    </w:p>
    <w:bookmarkStart w:id="10" w:name="X27dcb8fae30df7e7b39812618feed1e98a1bdc2"/>
    <w:p>
      <w:pPr>
        <w:pStyle w:val="Heading3"/>
      </w:pPr>
      <w:r>
        <w:t xml:space="preserve">Scene 1 — What if your work could reach what you need?</w:t>
      </w:r>
    </w:p>
    <w:p>
      <w:pPr>
        <w:pStyle w:val="FirstParagraph"/>
      </w:pPr>
      <w:r>
        <w:rPr>
          <w:b/>
          <w:bCs/>
        </w:rPr>
        <w:t xml:space="preserve">Time:</w:t>
      </w:r>
      <w:r>
        <w:t xml:space="preserve"> </w:t>
      </w:r>
      <w:r>
        <w:t xml:space="preserve">0:00–0:12</w:t>
      </w:r>
    </w:p>
    <w:p>
      <w:pPr>
        <w:pStyle w:val="BodyText"/>
      </w:pPr>
      <w:r>
        <w:rPr>
          <w:b/>
          <w:bCs/>
        </w:rPr>
        <w:t xml:space="preserve">Visuals:</w:t>
      </w:r>
      <w:r>
        <w:t xml:space="preserve"> </w:t>
      </w:r>
      <w:r>
        <w:t xml:space="preserve">A carpenter measures timber, repairs a chair, and greets a neighbor. Cut to apples being picked and arranged at a nearby stall.</w:t>
      </w:r>
    </w:p>
    <w:p>
      <w:pPr>
        <w:pStyle w:val="BodyText"/>
      </w:pPr>
      <w:r>
        <w:rPr>
          <w:b/>
          <w:bCs/>
        </w:rPr>
        <w:t xml:space="preserve">Voiceover:</w:t>
      </w:r>
    </w:p>
    <w:p>
      <w:pPr>
        <w:pStyle w:val="BlockText"/>
      </w:pPr>
      <w:r>
        <w:t xml:space="preserve">Imagine being able to exchange what you offer for the things you need. That's the idea behind Cosmo-Local Credit.</w:t>
      </w:r>
    </w:p>
    <w:p>
      <w:pPr>
        <w:pStyle w:val="FirstParagraph"/>
      </w:pPr>
      <w:r>
        <w:rPr>
          <w:b/>
          <w:bCs/>
        </w:rPr>
        <w:t xml:space="preserve">On-screen text:</w:t>
      </w:r>
      <w:r>
        <w:t xml:space="preserve"> </w:t>
      </w:r>
      <w:r>
        <w:rPr>
          <w:rStyle w:val="VerbatimChar"/>
        </w:rPr>
        <w:t xml:space="preserve">Offer what you have. Get what you need.</w:t>
      </w:r>
    </w:p>
    <w:bookmarkEnd w:id="10"/>
    <w:bookmarkStart w:id="11" w:name="scene-2--create-a-voucher"/>
    <w:p>
      <w:pPr>
        <w:pStyle w:val="Heading3"/>
      </w:pPr>
      <w:r>
        <w:t xml:space="preserve">Scene 2 — Create a voucher</w:t>
      </w:r>
    </w:p>
    <w:p>
      <w:pPr>
        <w:pStyle w:val="FirstParagraph"/>
      </w:pPr>
      <w:r>
        <w:rPr>
          <w:b/>
          <w:bCs/>
        </w:rPr>
        <w:t xml:space="preserve">Time:</w:t>
      </w:r>
      <w:r>
        <w:t xml:space="preserve"> </w:t>
      </w:r>
      <w:r>
        <w:t xml:space="preserve">0:12–0:38</w:t>
      </w:r>
    </w:p>
    <w:p>
      <w:pPr>
        <w:pStyle w:val="BodyText"/>
      </w:pPr>
      <w:r>
        <w:rPr>
          <w:b/>
          <w:bCs/>
        </w:rPr>
        <w:t xml:space="preserve">Visuals:</w:t>
      </w:r>
      <w:r>
        <w:t xml:space="preserve"> </w:t>
      </w:r>
      <w:r>
        <w:t xml:space="preserve">Open</w:t>
      </w:r>
      <w:r>
        <w:t xml:space="preserve"> </w:t>
      </w:r>
      <w:r>
        <w:rPr>
          <w:b/>
          <w:bCs/>
        </w:rPr>
        <w:t xml:space="preserve">Wallet</w:t>
      </w:r>
      <w:r>
        <w:t xml:space="preserve"> </w:t>
      </w:r>
      <w:r>
        <w:t xml:space="preserve">in the CLC App and tap</w:t>
      </w:r>
      <w:r>
        <w:t xml:space="preserve"> </w:t>
      </w:r>
      <w:r>
        <w:rPr>
          <w:b/>
          <w:bCs/>
        </w:rPr>
        <w:t xml:space="preserve">Create voucher</w:t>
      </w:r>
      <w:r>
        <w:t xml:space="preserve">. Enter</w:t>
      </w:r>
      <w:r>
        <w:t xml:space="preserve"> </w:t>
      </w:r>
      <w:r>
        <w:rPr>
          <w:b/>
          <w:bCs/>
        </w:rPr>
        <w:t xml:space="preserve">Carpentry Voucher</w:t>
      </w:r>
      <w:r>
        <w:t xml:space="preserve">, create 100 vouchers, and show a stated value of 1 KES. Briefly show the description and terms.</w:t>
      </w:r>
    </w:p>
    <w:p>
      <w:pPr>
        <w:pStyle w:val="BodyText"/>
      </w:pPr>
      <w:r>
        <w:rPr>
          <w:b/>
          <w:bCs/>
        </w:rPr>
        <w:t xml:space="preserve">Voiceover:</w:t>
      </w:r>
    </w:p>
    <w:p>
      <w:pPr>
        <w:pStyle w:val="BlockText"/>
      </w:pPr>
      <w:r>
        <w:t xml:space="preserve">Say you're a carpenter. You create a voucher for your work—much like your own gift card. Create one hundred and state that each represents one shilling toward eligible services. Ten can represent ten shillings, and half can represent fifty cents. Your first voucher is free to create.</w:t>
      </w:r>
    </w:p>
    <w:p>
      <w:pPr>
        <w:pStyle w:val="FirstParagraph"/>
      </w:pPr>
      <w:r>
        <w:rPr>
          <w:b/>
          <w:bCs/>
        </w:rPr>
        <w:t xml:space="preserve">On-screen text:</w:t>
      </w:r>
      <w:r>
        <w:t xml:space="preserve"> </w:t>
      </w:r>
      <w:r>
        <w:rPr>
          <w:rStyle w:val="VerbatimChar"/>
        </w:rPr>
        <w:t xml:space="preserve">100 Carpentry Vouchers</w:t>
      </w:r>
      <w:r>
        <w:t xml:space="preserve"> </w:t>
      </w:r>
      <w:r>
        <w:t xml:space="preserve">·</w:t>
      </w:r>
      <w:r>
        <w:t xml:space="preserve"> </w:t>
      </w:r>
      <w:r>
        <w:rPr>
          <w:rStyle w:val="VerbatimChar"/>
        </w:rPr>
        <w:t xml:space="preserve">1 voucher = 1 KES toward eligible services</w:t>
      </w:r>
    </w:p>
    <w:bookmarkEnd w:id="11"/>
    <w:bookmarkStart w:id="12" w:name="Xd0cb746e7673e58a9d2187cf54ca382a4c25f45"/>
    <w:p>
      <w:pPr>
        <w:pStyle w:val="Heading3"/>
      </w:pPr>
      <w:r>
        <w:t xml:space="preserve">Scene 3 — Publish what the voucher can be used for</w:t>
      </w:r>
    </w:p>
    <w:p>
      <w:pPr>
        <w:pStyle w:val="FirstParagraph"/>
      </w:pPr>
      <w:r>
        <w:rPr>
          <w:b/>
          <w:bCs/>
        </w:rPr>
        <w:t xml:space="preserve">Time:</w:t>
      </w:r>
      <w:r>
        <w:t xml:space="preserve"> </w:t>
      </w:r>
      <w:r>
        <w:t xml:space="preserve">0:38–0:58</w:t>
      </w:r>
    </w:p>
    <w:p>
      <w:pPr>
        <w:pStyle w:val="BodyText"/>
      </w:pPr>
      <w:r>
        <w:rPr>
          <w:b/>
          <w:bCs/>
        </w:rPr>
        <w:t xml:space="preserve">Visuals:</w:t>
      </w:r>
      <w:r>
        <w:t xml:space="preserve"> </w:t>
      </w:r>
      <w:r>
        <w:t xml:space="preserve">On the voucher page, tap</w:t>
      </w:r>
      <w:r>
        <w:t xml:space="preserve"> </w:t>
      </w:r>
      <w:r>
        <w:rPr>
          <w:b/>
          <w:bCs/>
        </w:rPr>
        <w:t xml:space="preserve">Add offering</w:t>
      </w:r>
      <w:r>
        <w:t xml:space="preserve">. Add</w:t>
      </w:r>
      <w:r>
        <w:t xml:space="preserve"> </w:t>
      </w:r>
      <w:r>
        <w:rPr>
          <w:b/>
          <w:bCs/>
        </w:rPr>
        <w:t xml:space="preserve">Furniture repair</w:t>
      </w:r>
      <w:r>
        <w:t xml:space="preserve">, choose</w:t>
      </w:r>
      <w:r>
        <w:t xml:space="preserve"> </w:t>
      </w:r>
      <w:r>
        <w:rPr>
          <w:b/>
          <w:bCs/>
        </w:rPr>
        <w:t xml:space="preserve">A service</w:t>
      </w:r>
      <w:r>
        <w:t xml:space="preserve">, add a photo and price, and tap</w:t>
      </w:r>
      <w:r>
        <w:t xml:space="preserve"> </w:t>
      </w:r>
      <w:r>
        <w:rPr>
          <w:b/>
          <w:bCs/>
        </w:rPr>
        <w:t xml:space="preserve">Publish offering</w:t>
      </w:r>
      <w:r>
        <w:t xml:space="preserve">. Open</w:t>
      </w:r>
      <w:r>
        <w:t xml:space="preserve"> </w:t>
      </w:r>
      <w:r>
        <w:rPr>
          <w:b/>
          <w:bCs/>
        </w:rPr>
        <w:t xml:space="preserve">Market</w:t>
      </w:r>
      <w:r>
        <w:t xml:space="preserve"> </w:t>
      </w:r>
      <w:r>
        <w:t xml:space="preserve">and tap the new voucher pin to reveal the Offering.</w:t>
      </w:r>
    </w:p>
    <w:p>
      <w:pPr>
        <w:pStyle w:val="BodyText"/>
      </w:pPr>
      <w:r>
        <w:rPr>
          <w:b/>
          <w:bCs/>
        </w:rPr>
        <w:t xml:space="preserve">Voiceover:</w:t>
      </w:r>
    </w:p>
    <w:p>
      <w:pPr>
        <w:pStyle w:val="BlockText"/>
      </w:pPr>
      <w:r>
        <w:t xml:space="preserve">Add an Offering that explains the service. Once the voucher and Offering are published, customers can find your voucher on the Market map, read the details, and contact you.</w:t>
      </w:r>
    </w:p>
    <w:p>
      <w:pPr>
        <w:pStyle w:val="FirstParagraph"/>
      </w:pPr>
      <w:r>
        <w:rPr>
          <w:b/>
          <w:bCs/>
        </w:rPr>
        <w:t xml:space="preserve">On-screen text:</w:t>
      </w:r>
      <w:r>
        <w:t xml:space="preserve"> </w:t>
      </w:r>
      <w:r>
        <w:rPr>
          <w:rStyle w:val="VerbatimChar"/>
        </w:rPr>
        <w:t xml:space="preserve">Publish an Offering</w:t>
      </w:r>
      <w:r>
        <w:t xml:space="preserve"> </w:t>
      </w:r>
      <w:r>
        <w:t xml:space="preserve">·</w:t>
      </w:r>
      <w:r>
        <w:t xml:space="preserve"> </w:t>
      </w:r>
      <w:r>
        <w:rPr>
          <w:rStyle w:val="VerbatimChar"/>
        </w:rPr>
        <w:t xml:space="preserve">Appear on the Market map</w:t>
      </w:r>
    </w:p>
    <w:bookmarkEnd w:id="12"/>
    <w:bookmarkStart w:id="13" w:name="scene-4--create-a-little-marketplace"/>
    <w:p>
      <w:pPr>
        <w:pStyle w:val="Heading3"/>
      </w:pPr>
      <w:r>
        <w:t xml:space="preserve">Scene 4 — Create a little marketplace</w:t>
      </w:r>
    </w:p>
    <w:p>
      <w:pPr>
        <w:pStyle w:val="FirstParagraph"/>
      </w:pPr>
      <w:r>
        <w:rPr>
          <w:b/>
          <w:bCs/>
        </w:rPr>
        <w:t xml:space="preserve">Time:</w:t>
      </w:r>
      <w:r>
        <w:t xml:space="preserve"> </w:t>
      </w:r>
      <w:r>
        <w:t xml:space="preserve">0:58–1:25</w:t>
      </w:r>
    </w:p>
    <w:p>
      <w:pPr>
        <w:pStyle w:val="BodyText"/>
      </w:pPr>
      <w:r>
        <w:rPr>
          <w:b/>
          <w:bCs/>
        </w:rPr>
        <w:t xml:space="preserve">Visuals:</w:t>
      </w:r>
      <w:r>
        <w:t xml:space="preserve"> </w:t>
      </w:r>
      <w:r>
        <w:t xml:space="preserve">Show the carpenter looking at apples. In the App, tap</w:t>
      </w:r>
      <w:r>
        <w:t xml:space="preserve"> </w:t>
      </w:r>
      <w:r>
        <w:rPr>
          <w:b/>
          <w:bCs/>
        </w:rPr>
        <w:t xml:space="preserve">Create pool</w:t>
      </w:r>
      <w:r>
        <w:t xml:space="preserve">, publish the Pool, then open</w:t>
      </w:r>
      <w:r>
        <w:t xml:space="preserve"> </w:t>
      </w:r>
      <w:r>
        <w:rPr>
          <w:b/>
          <w:bCs/>
        </w:rPr>
        <w:t xml:space="preserve">Vouchers</w:t>
      </w:r>
      <w:r>
        <w:t xml:space="preserve"> </w:t>
      </w:r>
      <w:r>
        <w:t xml:space="preserve">and use</w:t>
      </w:r>
      <w:r>
        <w:t xml:space="preserve"> </w:t>
      </w:r>
      <w:r>
        <w:rPr>
          <w:b/>
          <w:bCs/>
        </w:rPr>
        <w:t xml:space="preserve">Approve voucher</w:t>
      </w:r>
      <w:r>
        <w:t xml:space="preserve"> </w:t>
      </w:r>
      <w:r>
        <w:t xml:space="preserve">for both Carpentry Voucher and Apple Voucher. Show the exchange rates, credit limits, and a</w:t>
      </w:r>
      <w:r>
        <w:t xml:space="preserve"> </w:t>
      </w:r>
      <w:r>
        <w:rPr>
          <w:b/>
          <w:bCs/>
        </w:rPr>
        <w:t xml:space="preserve">Deposit</w:t>
      </w:r>
      <w:r>
        <w:t xml:space="preserve"> </w:t>
      </w:r>
      <w:r>
        <w:t xml:space="preserve">of Carpentry Vouchers.</w:t>
      </w:r>
    </w:p>
    <w:p>
      <w:pPr>
        <w:pStyle w:val="BodyText"/>
      </w:pPr>
      <w:r>
        <w:rPr>
          <w:b/>
          <w:bCs/>
        </w:rPr>
        <w:t xml:space="preserve">Voiceover:</w:t>
      </w:r>
    </w:p>
    <w:p>
      <w:pPr>
        <w:pStyle w:val="BlockText"/>
      </w:pPr>
      <w:r>
        <w:t xml:space="preserve">Need apples? Your neighbor has an Apple Voucher. Create a Commitment Pool—a small, curated marketplace. Approve both vouchers, publish the rates and limits, and deposit Carpentry Vouchers for exchange.</w:t>
      </w:r>
    </w:p>
    <w:p>
      <w:pPr>
        <w:pStyle w:val="FirstParagraph"/>
      </w:pPr>
      <w:r>
        <w:rPr>
          <w:b/>
          <w:bCs/>
        </w:rPr>
        <w:t xml:space="preserve">On-screen text:</w:t>
      </w:r>
      <w:r>
        <w:t xml:space="preserve"> </w:t>
      </w:r>
      <w:r>
        <w:rPr>
          <w:rStyle w:val="VerbatimChar"/>
        </w:rPr>
        <w:t xml:space="preserve">Create a Pool</w:t>
      </w:r>
      <w:r>
        <w:t xml:space="preserve"> </w:t>
      </w:r>
      <w:r>
        <w:t xml:space="preserve">·</w:t>
      </w:r>
      <w:r>
        <w:t xml:space="preserve"> </w:t>
      </w:r>
      <w:r>
        <w:rPr>
          <w:rStyle w:val="VerbatimChar"/>
        </w:rPr>
        <w:t xml:space="preserve">Approve vouchers</w:t>
      </w:r>
      <w:r>
        <w:t xml:space="preserve"> </w:t>
      </w:r>
      <w:r>
        <w:t xml:space="preserve">·</w:t>
      </w:r>
      <w:r>
        <w:t xml:space="preserve"> </w:t>
      </w:r>
      <w:r>
        <w:rPr>
          <w:rStyle w:val="VerbatimChar"/>
        </w:rPr>
        <w:t xml:space="preserve">Publish the rules</w:t>
      </w:r>
    </w:p>
    <w:bookmarkEnd w:id="13"/>
    <w:bookmarkStart w:id="14" w:name="scene-5--exchange-and-use"/>
    <w:p>
      <w:pPr>
        <w:pStyle w:val="Heading3"/>
      </w:pPr>
      <w:r>
        <w:t xml:space="preserve">Scene 5 — Exchange and use</w:t>
      </w:r>
    </w:p>
    <w:p>
      <w:pPr>
        <w:pStyle w:val="FirstParagraph"/>
      </w:pPr>
      <w:r>
        <w:rPr>
          <w:b/>
          <w:bCs/>
        </w:rPr>
        <w:t xml:space="preserve">Time:</w:t>
      </w:r>
      <w:r>
        <w:t xml:space="preserve"> </w:t>
      </w:r>
      <w:r>
        <w:t xml:space="preserve">1:25–1:45</w:t>
      </w:r>
    </w:p>
    <w:p>
      <w:pPr>
        <w:pStyle w:val="BodyText"/>
      </w:pPr>
      <w:r>
        <w:rPr>
          <w:b/>
          <w:bCs/>
        </w:rPr>
        <w:t xml:space="preserve">Visuals:</w:t>
      </w:r>
      <w:r>
        <w:t xml:space="preserve"> </w:t>
      </w:r>
      <w:r>
        <w:t xml:space="preserve">From the apple grower's account, tap</w:t>
      </w:r>
      <w:r>
        <w:t xml:space="preserve"> </w:t>
      </w:r>
      <w:r>
        <w:rPr>
          <w:b/>
          <w:bCs/>
        </w:rPr>
        <w:t xml:space="preserve">Swap</w:t>
      </w:r>
      <w:r>
        <w:t xml:space="preserve">, send Apple Vouchers, review the quote and fees, and confirm. Show Carpentry Vouchers reaching the grower's Wallet and Apple Vouchers entering the Pool. From the Pool owner's controls, briefly show</w:t>
      </w:r>
      <w:r>
        <w:t xml:space="preserve"> </w:t>
      </w:r>
      <w:r>
        <w:rPr>
          <w:b/>
          <w:bCs/>
        </w:rPr>
        <w:t xml:space="preserve">Withdraw liquidity</w:t>
      </w:r>
      <w:r>
        <w:t xml:space="preserve"> </w:t>
      </w:r>
      <w:r>
        <w:t xml:space="preserve">moving available Apple Vouchers to the carpenter's Wallet.</w:t>
      </w:r>
    </w:p>
    <w:p>
      <w:pPr>
        <w:pStyle w:val="BodyText"/>
      </w:pPr>
      <w:r>
        <w:rPr>
          <w:b/>
          <w:bCs/>
        </w:rPr>
        <w:t xml:space="preserve">Voiceover:</w:t>
      </w:r>
    </w:p>
    <w:p>
      <w:pPr>
        <w:pStyle w:val="BlockText"/>
      </w:pPr>
      <w:r>
        <w:t xml:space="preserve">Your neighbor swaps Apple Vouchers for available Carpentry Vouchers. The Apple Vouchers enter the Pool. As Pool owner, use Withdraw liquidity to move an available amount to your Wallet. Now each of you can use the received vouchers with their issuer.</w:t>
      </w:r>
    </w:p>
    <w:p>
      <w:pPr>
        <w:pStyle w:val="FirstParagraph"/>
      </w:pPr>
      <w:r>
        <w:rPr>
          <w:b/>
          <w:bCs/>
        </w:rPr>
        <w:t xml:space="preserve">On-screen text:</w:t>
      </w:r>
      <w:r>
        <w:t xml:space="preserve"> </w:t>
      </w:r>
      <w:r>
        <w:rPr>
          <w:rStyle w:val="VerbatimChar"/>
        </w:rPr>
        <w:t xml:space="preserve">Swap</w:t>
      </w:r>
      <w:r>
        <w:t xml:space="preserve"> </w:t>
      </w:r>
      <w:r>
        <w:t xml:space="preserve">·</w:t>
      </w:r>
      <w:r>
        <w:t xml:space="preserve"> </w:t>
      </w:r>
      <w:r>
        <w:rPr>
          <w:rStyle w:val="VerbatimChar"/>
        </w:rPr>
        <w:t xml:space="preserve">Withdraw liquidity</w:t>
      </w:r>
      <w:r>
        <w:t xml:space="preserve"> </w:t>
      </w:r>
      <w:r>
        <w:t xml:space="preserve">·</w:t>
      </w:r>
      <w:r>
        <w:t xml:space="preserve"> </w:t>
      </w:r>
      <w:r>
        <w:rPr>
          <w:rStyle w:val="VerbatimChar"/>
        </w:rPr>
        <w:t xml:space="preserve">Use with the issuer</w:t>
      </w:r>
    </w:p>
    <w:bookmarkEnd w:id="14"/>
    <w:bookmarkStart w:id="15" w:name="scene-6--let-the-network-grow"/>
    <w:p>
      <w:pPr>
        <w:pStyle w:val="Heading3"/>
      </w:pPr>
      <w:r>
        <w:t xml:space="preserve">Scene 6 — Let the network grow</w:t>
      </w:r>
    </w:p>
    <w:p>
      <w:pPr>
        <w:pStyle w:val="FirstParagraph"/>
      </w:pPr>
      <w:r>
        <w:rPr>
          <w:b/>
          <w:bCs/>
        </w:rPr>
        <w:t xml:space="preserve">Time:</w:t>
      </w:r>
      <w:r>
        <w:t xml:space="preserve"> </w:t>
      </w:r>
      <w:r>
        <w:t xml:space="preserve">1:45–1:58</w:t>
      </w:r>
    </w:p>
    <w:p>
      <w:pPr>
        <w:pStyle w:val="BodyText"/>
      </w:pPr>
      <w:r>
        <w:rPr>
          <w:b/>
          <w:bCs/>
        </w:rPr>
        <w:t xml:space="preserve">Visuals:</w:t>
      </w:r>
      <w:r>
        <w:t xml:space="preserve"> </w:t>
      </w:r>
      <w:r>
        <w:t xml:space="preserve">Add a baker, tailor, bicycle repairer, and community organization. Their voucher pins and Pool pins appear on the map and connect. End on the CLC logo and URL.</w:t>
      </w:r>
    </w:p>
    <w:p>
      <w:pPr>
        <w:pStyle w:val="BodyText"/>
      </w:pPr>
      <w:r>
        <w:rPr>
          <w:b/>
          <w:bCs/>
        </w:rPr>
        <w:t xml:space="preserve">Voiceover:</w:t>
      </w:r>
    </w:p>
    <w:p>
      <w:pPr>
        <w:pStyle w:val="BlockText"/>
      </w:pPr>
      <w:r>
        <w:t xml:space="preserve">Add a baker, tailor, or bicycle repairer, and more exchanges become possible. What do you have to offer? Create your first voucher at cosmolocal dot credit. Offer what you have; get what you need.</w:t>
      </w:r>
    </w:p>
    <w:p>
      <w:pPr>
        <w:pStyle w:val="FirstParagraph"/>
      </w:pPr>
      <w:r>
        <w:rPr>
          <w:b/>
          <w:bCs/>
        </w:rPr>
        <w:t xml:space="preserve">On-screen text:</w:t>
      </w:r>
    </w:p>
    <w:p>
      <w:pPr>
        <w:pStyle w:val="Compact"/>
        <w:numPr>
          <w:ilvl w:val="0"/>
          <w:numId w:val="1002"/>
        </w:numPr>
      </w:pPr>
      <w:r>
        <w:rPr>
          <w:rStyle w:val="VerbatimChar"/>
        </w:rPr>
        <w:t xml:space="preserve">Cosmo-Local Credit</w:t>
      </w:r>
    </w:p>
    <w:p>
      <w:pPr>
        <w:pStyle w:val="Compact"/>
        <w:numPr>
          <w:ilvl w:val="0"/>
          <w:numId w:val="1002"/>
        </w:numPr>
      </w:pPr>
      <w:r>
        <w:rPr>
          <w:rStyle w:val="VerbatimChar"/>
        </w:rPr>
        <w:t xml:space="preserve">Offer what you have. Get what you need.</w:t>
      </w:r>
    </w:p>
    <w:p>
      <w:pPr>
        <w:pStyle w:val="Compact"/>
        <w:numPr>
          <w:ilvl w:val="0"/>
          <w:numId w:val="1002"/>
        </w:numPr>
      </w:pPr>
      <w:r>
        <w:rPr>
          <w:rStyle w:val="VerbatimChar"/>
        </w:rPr>
        <w:t xml:space="preserve">cosmolocal.credit</w:t>
      </w:r>
    </w:p>
    <w:bookmarkEnd w:id="15"/>
    <w:bookmarkEnd w:id="16"/>
    <w:bookmarkStart w:id="17" w:name="full-voiceover"/>
    <w:p>
      <w:pPr>
        <w:pStyle w:val="Heading2"/>
      </w:pPr>
      <w:r>
        <w:t xml:space="preserve">Full voiceover</w:t>
      </w:r>
    </w:p>
    <w:p>
      <w:pPr>
        <w:pStyle w:val="BlockText"/>
      </w:pPr>
      <w:r>
        <w:t xml:space="preserve">Imagine being able to exchange what you offer for the things you need. That's the idea behind Cosmo-Local Credit.</w:t>
      </w:r>
    </w:p>
    <w:p>
      <w:pPr>
        <w:pStyle w:val="BlockText"/>
      </w:pPr>
      <w:r>
        <w:t xml:space="preserve">Say you're a carpenter. You create a voucher for your work—much like your own gift card. Create one hundred and state that each represents one shilling toward eligible services. Ten can represent ten shillings, and half can represent fifty cents. Your first voucher is free to create.</w:t>
      </w:r>
    </w:p>
    <w:p>
      <w:pPr>
        <w:pStyle w:val="BlockText"/>
      </w:pPr>
      <w:r>
        <w:t xml:space="preserve">Add an Offering that explains the service. Once the voucher and Offering are published, customers can find your voucher on the Market map, read the details, and contact you.</w:t>
      </w:r>
    </w:p>
    <w:p>
      <w:pPr>
        <w:pStyle w:val="BlockText"/>
      </w:pPr>
      <w:r>
        <w:t xml:space="preserve">Need apples? Your neighbor has an Apple Voucher. Create a Commitment Pool—a small, curated marketplace. Approve both vouchers, publish the rates and limits, and deposit Carpentry Vouchers for exchange.</w:t>
      </w:r>
    </w:p>
    <w:p>
      <w:pPr>
        <w:pStyle w:val="BlockText"/>
      </w:pPr>
      <w:r>
        <w:t xml:space="preserve">Your neighbor swaps Apple Vouchers for available Carpentry Vouchers. The Apple Vouchers enter the Pool. As Pool owner, use Withdraw liquidity to move an available amount to your Wallet. Now each of you can use the received vouchers with their issuer.</w:t>
      </w:r>
    </w:p>
    <w:p>
      <w:pPr>
        <w:pStyle w:val="BlockText"/>
      </w:pPr>
      <w:r>
        <w:t xml:space="preserve">Add a baker, tailor, or bicycle repairer, and more exchanges become possible. What do you have to offer? Create your first voucher at cosmolocal dot credit. Offer what you have; get what you need.</w:t>
      </w:r>
    </w:p>
    <w:bookmarkEnd w:id="17"/>
    <w:bookmarkStart w:id="18" w:name="production-notes"/>
    <w:p>
      <w:pPr>
        <w:pStyle w:val="Heading2"/>
      </w:pPr>
      <w:r>
        <w:t xml:space="preserve">Production notes</w:t>
      </w:r>
    </w:p>
    <w:p>
      <w:pPr>
        <w:pStyle w:val="Compact"/>
        <w:numPr>
          <w:ilvl w:val="0"/>
          <w:numId w:val="1003"/>
        </w:numPr>
      </w:pPr>
      <w:r>
        <w:t xml:space="preserve">This script uses the supplied first-voucher pricing statement. Reconfirm that the first voucher remains free immediately before publication.</w:t>
      </w:r>
    </w:p>
    <w:p>
      <w:pPr>
        <w:pStyle w:val="Compact"/>
        <w:numPr>
          <w:ilvl w:val="0"/>
          <w:numId w:val="1003"/>
        </w:numPr>
      </w:pPr>
      <w:r>
        <w:t xml:space="preserve">Show the voucher's stated value as part of the issuer's terms. Do not imply that a voucher is cash, guaranteed money, or independently valued by CLC.</w:t>
      </w:r>
    </w:p>
    <w:p>
      <w:pPr>
        <w:pStyle w:val="Compact"/>
        <w:numPr>
          <w:ilvl w:val="0"/>
          <w:numId w:val="1003"/>
        </w:numPr>
      </w:pPr>
      <w:r>
        <w:t xml:space="preserve">The App supports fractional balances. Make the issuer's terms and the Offering clear about how fractional vouchers are used.</w:t>
      </w:r>
    </w:p>
    <w:p>
      <w:pPr>
        <w:pStyle w:val="Compact"/>
        <w:numPr>
          <w:ilvl w:val="0"/>
          <w:numId w:val="1003"/>
        </w:numPr>
      </w:pPr>
      <w:r>
        <w:t xml:space="preserve">A voucher pin can appear on the Market map after the voucher is published. The specific good or service becomes clear after the issuer separately uses</w:t>
      </w:r>
      <w:r>
        <w:t xml:space="preserve"> </w:t>
      </w:r>
      <w:r>
        <w:rPr>
          <w:b/>
          <w:bCs/>
        </w:rPr>
        <w:t xml:space="preserve">Add offering</w:t>
      </w:r>
      <w:r>
        <w:t xml:space="preserve"> </w:t>
      </w:r>
      <w:r>
        <w:t xml:space="preserve">and</w:t>
      </w:r>
      <w:r>
        <w:t xml:space="preserve"> </w:t>
      </w:r>
      <w:r>
        <w:rPr>
          <w:b/>
          <w:bCs/>
        </w:rPr>
        <w:t xml:space="preserve">Publish offering</w:t>
      </w:r>
      <w:r>
        <w:t xml:space="preserve">. Do not show an Offering appearing merely because the voucher was created.</w:t>
      </w:r>
    </w:p>
    <w:p>
      <w:pPr>
        <w:pStyle w:val="Compact"/>
        <w:numPr>
          <w:ilvl w:val="0"/>
          <w:numId w:val="1003"/>
        </w:numPr>
      </w:pPr>
      <w:r>
        <w:t xml:space="preserve">Use</w:t>
      </w:r>
      <w:r>
        <w:t xml:space="preserve"> </w:t>
      </w:r>
      <w:r>
        <w:rPr>
          <w:b/>
          <w:bCs/>
        </w:rPr>
        <w:t xml:space="preserve">Commitment Pool</w:t>
      </w:r>
      <w:r>
        <w:t xml:space="preserve"> </w:t>
      </w:r>
      <w:r>
        <w:t xml:space="preserve">on first reference and</w:t>
      </w:r>
      <w:r>
        <w:t xml:space="preserve"> </w:t>
      </w:r>
      <w:r>
        <w:rPr>
          <w:b/>
          <w:bCs/>
        </w:rPr>
        <w:t xml:space="preserve">Pool</w:t>
      </w:r>
      <w:r>
        <w:t xml:space="preserve"> </w:t>
      </w:r>
      <w:r>
        <w:t xml:space="preserve">afterward. A Pool is curated: the Pool Steward must approve each voucher and publish its rate, credit limit, fees, and rules.</w:t>
      </w:r>
    </w:p>
    <w:p>
      <w:pPr>
        <w:pStyle w:val="Compact"/>
        <w:numPr>
          <w:ilvl w:val="0"/>
          <w:numId w:val="1003"/>
        </w:numPr>
      </w:pPr>
      <w:r>
        <w:t xml:space="preserve">The Pool must hold Carpentry Voucher inventory before the apple grower can receive it in a swap. Apple Vouchers enter the Pool as the swap input.</w:t>
      </w:r>
    </w:p>
    <w:p>
      <w:pPr>
        <w:pStyle w:val="Compact"/>
        <w:numPr>
          <w:ilvl w:val="0"/>
          <w:numId w:val="1003"/>
        </w:numPr>
      </w:pPr>
      <w:r>
        <w:t xml:space="preserve">Only an authorized Pool owner sees</w:t>
      </w:r>
      <w:r>
        <w:t xml:space="preserve"> </w:t>
      </w:r>
      <w:r>
        <w:rPr>
          <w:b/>
          <w:bCs/>
        </w:rPr>
        <w:t xml:space="preserve">Withdraw liquidity</w:t>
      </w:r>
      <w:r>
        <w:t xml:space="preserve">. Withdrawing available inventory can reduce what remains available for later swaps.</w:t>
      </w:r>
    </w:p>
    <w:p>
      <w:pPr>
        <w:pStyle w:val="Compact"/>
        <w:numPr>
          <w:ilvl w:val="0"/>
          <w:numId w:val="1003"/>
        </w:numPr>
      </w:pPr>
      <w:r>
        <w:t xml:space="preserve">Keep visible App labels in the language of the finished video. Do not expose private wallet, passkey, or recovery information.</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Cosmo-Local Credit: Short Social Video Script</dc:title>
  <dc:creator/>
  <dc:language>en</dc:language>
  <cp:keywords/>
  <dcterms:created xsi:type="dcterms:W3CDTF">2026-10-23T14:50:49Z</dcterms:created>
  <dcterms:modified xsi:type="dcterms:W3CDTF">2026-10-23T14:50:49Z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Carpentry and apples story</vt:lpwstr>
  </property>
</Properties>
</file>