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0897B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2"/>
              </w:rPr>
              <w:t>TAX INVOICE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>
              <w:rPr>
                <w:b/>
                <w:i w:val="0"/>
                <w:color w:val="00695C"/>
                <w:sz w:val="22"/>
              </w:rPr>
              <w:t>Tata Consultancy Services Ltd</w:t>
              <w:br/>
            </w:r>
            <w:r>
              <w:rPr>
                <w:b w:val="0"/>
                <w:i w:val="0"/>
                <w:color w:val="505050"/>
                <w:sz w:val="16"/>
              </w:rPr>
              <w:t>TCS House, Raveline Street, Fort, Mumbai - 400001</w:t>
              <w:br/>
            </w:r>
            <w:r>
              <w:rPr>
                <w:b w:val="0"/>
                <w:i w:val="0"/>
                <w:sz w:val="16"/>
              </w:rPr>
              <w:t>GSTIN: 27AAACT2727Q1ZW</w:t>
              <w:br/>
            </w:r>
            <w:r>
              <w:rPr>
                <w:b w:val="0"/>
                <w:i w:val="0"/>
                <w:sz w:val="16"/>
              </w:rPr>
              <w:t>Email: billing@tcs.com</w:t>
            </w:r>
          </w:p>
        </w:tc>
        <w:tc>
          <w:tcPr>
            <w:tcW w:type="dxa" w:w="5100"/>
            <w:shd w:val="clear" w:color="auto" w:fill="F9F9F9"/>
          </w:tcPr>
          <w:p>
            <w:pPr>
              <w:jc w:val="right"/>
            </w:pPr>
            <w:r>
              <w:rPr>
                <w:b/>
                <w:i w:val="0"/>
                <w:color w:val="00695C"/>
                <w:sz w:val="17"/>
              </w:rPr>
              <w:t xml:space="preserve">Invoice No.:  </w:t>
            </w:r>
            <w:r>
              <w:rPr>
                <w:b w:val="0"/>
                <w:i w:val="0"/>
                <w:sz w:val="17"/>
              </w:rPr>
              <w:t xml:space="preserve">INV-009  </w:t>
              <w:br/>
            </w:r>
            <w:r>
              <w:rPr>
                <w:b/>
                <w:i w:val="0"/>
                <w:color w:val="00695C"/>
                <w:sz w:val="17"/>
              </w:rPr>
              <w:t xml:space="preserve">Invoice Date:  </w:t>
            </w:r>
            <w:r>
              <w:rPr>
                <w:b w:val="0"/>
                <w:i w:val="0"/>
                <w:sz w:val="17"/>
              </w:rPr>
              <w:t xml:space="preserve">2025-04-02  </w:t>
              <w:br/>
            </w:r>
            <w:r>
              <w:rPr>
                <w:b/>
                <w:i w:val="0"/>
                <w:color w:val="00695C"/>
                <w:sz w:val="17"/>
              </w:rPr>
              <w:t xml:space="preserve">Purchase Order:  </w:t>
            </w:r>
            <w:r>
              <w:rPr>
                <w:b w:val="0"/>
                <w:i w:val="0"/>
                <w:sz w:val="17"/>
              </w:rPr>
              <w:t xml:space="preserve">PO-1003  </w:t>
              <w:br/>
            </w:r>
            <w:r>
              <w:rPr>
                <w:b/>
                <w:i w:val="0"/>
                <w:color w:val="00695C"/>
                <w:sz w:val="17"/>
              </w:rPr>
              <w:t xml:space="preserve">Payment Terms:  </w:t>
            </w:r>
            <w:r>
              <w:rPr>
                <w:b w:val="0"/>
                <w:i w:val="0"/>
                <w:sz w:val="17"/>
              </w:rPr>
              <w:t xml:space="preserve">Net 30 Days  </w:t>
              <w:br/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0F2F1"/>
          </w:tcPr>
          <w:p>
            <w:r>
              <w:rPr>
                <w:b/>
                <w:i w:val="0"/>
                <w:color w:val="00695C"/>
                <w:sz w:val="18"/>
              </w:rPr>
              <w:t xml:space="preserve">Recipient:  </w:t>
            </w:r>
            <w:r>
              <w:rPr>
                <w:b w:val="0"/>
                <w:i w:val="0"/>
                <w:sz w:val="17"/>
              </w:rPr>
              <w:t>TechNova Systems Pvt Ltd   Unit 4B, Oberoi Commerz, Off Western Express Hwy, Goregaon East, Mumbai - 400063   GSTIN: 27AABCT4321E1ZK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0897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val="clear" w:color="auto" w:fill="00897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Particulars / Description</w:t>
            </w:r>
          </w:p>
        </w:tc>
        <w:tc>
          <w:tcPr>
            <w:tcW w:type="dxa" w:w="2550"/>
            <w:shd w:val="clear" w:color="auto" w:fill="00897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SAC</w:t>
            </w:r>
          </w:p>
        </w:tc>
        <w:tc>
          <w:tcPr>
            <w:tcW w:type="dxa" w:w="2550"/>
            <w:shd w:val="clear" w:color="auto" w:fill="00897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 (INR)</w:t>
            </w:r>
          </w:p>
        </w:tc>
      </w:tr>
      <w:tr>
        <w:tc>
          <w:tcPr>
            <w:tcW w:type="dxa" w:w="2550"/>
            <w:shd w:val="clear" w:color="auto" w:fill="F0FBF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50"/>
            <w:shd w:val="clear" w:color="auto" w:fill="F0FBF9"/>
          </w:tcPr>
          <w:p>
            <w:pPr>
              <w:jc w:val="center"/>
            </w:pPr>
            <w:r>
              <w:rPr>
                <w:sz w:val="17"/>
              </w:rPr>
              <w:t>IT Consulting &amp; Software Development Services</w:t>
            </w:r>
          </w:p>
        </w:tc>
        <w:tc>
          <w:tcPr>
            <w:tcW w:type="dxa" w:w="2550"/>
            <w:shd w:val="clear" w:color="auto" w:fill="F0FBF9"/>
          </w:tcPr>
          <w:p>
            <w:pPr>
              <w:jc w:val="center"/>
            </w:pPr>
            <w:r>
              <w:rPr>
                <w:sz w:val="17"/>
              </w:rPr>
              <w:t>998314</w:t>
            </w:r>
          </w:p>
        </w:tc>
        <w:tc>
          <w:tcPr>
            <w:tcW w:type="dxa" w:w="2550"/>
            <w:shd w:val="clear" w:color="auto" w:fill="F0FBF9"/>
          </w:tcPr>
          <w:p>
            <w:pPr>
              <w:jc w:val="center"/>
            </w:pPr>
            <w:r>
              <w:rPr>
                <w:sz w:val="17"/>
              </w:rPr>
              <w:t>71,000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Sub Total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71,000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Add: IGST @ 18%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12,780</w:t>
            </w:r>
          </w:p>
        </w:tc>
      </w:tr>
      <w:tr>
        <w:tc>
          <w:tcPr>
            <w:tcW w:type="dxa" w:w="5100"/>
            <w:shd w:val="clear" w:color="auto" w:fill="00897B"/>
          </w:tcPr>
          <w:p>
            <w:r>
              <w:rPr>
                <w:b/>
                <w:color w:val="FFFFFF"/>
                <w:sz w:val="20"/>
              </w:rPr>
              <w:t>Amount Due</w:t>
            </w:r>
          </w:p>
        </w:tc>
        <w:tc>
          <w:tcPr>
            <w:tcW w:type="dxa" w:w="5100"/>
            <w:shd w:val="clear" w:color="auto" w:fill="00897B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INR 83,780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9F9F9"/>
          </w:tcPr>
          <w:p>
            <w:r>
              <w:rPr>
                <w:b/>
                <w:i w:val="0"/>
                <w:sz w:val="16"/>
              </w:rPr>
              <w:t xml:space="preserve">Terms: </w:t>
            </w:r>
            <w:r>
              <w:rPr>
                <w:b w:val="0"/>
                <w:i w:val="0"/>
                <w:sz w:val="16"/>
              </w:rPr>
              <w:t>Payment within 30 days. Subject to Mumbai jurisdiction.</w:t>
            </w:r>
          </w:p>
        </w:tc>
        <w:tc>
          <w:tcPr>
            <w:tcW w:type="dxa" w:w="5100"/>
            <w:shd w:val="clear" w:color="auto" w:fill="F9F9F9"/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Authorised Signatory</w:t>
              <w:br/>
              <w:br/>
            </w:r>
            <w:r>
              <w:rPr>
                <w:b w:val="0"/>
                <w:i w:val="0"/>
                <w:color w:val="646464"/>
                <w:sz w:val="15"/>
              </w:rPr>
              <w:t>Tata Consultancy Services Ltd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