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  <w:rtl w:val="0"/>
        </w:rPr>
        <w:t xml:space="preserve">Crashes and Injuries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</w:rPr>
        <w:drawing>
          <wp:inline distB="19050" distT="19050" distL="19050" distR="19050">
            <wp:extent cx="6400800" cy="3314700"/>
            <wp:effectExtent b="0" l="0" r="0" t="0"/>
            <wp:docPr descr="OP.PM.L1.001 [100]" id="1" name="image2.jpg"/>
            <a:graphic>
              <a:graphicData uri="http://schemas.openxmlformats.org/drawingml/2006/picture">
                <pic:pic>
                  <pic:nvPicPr>
                    <pic:cNvPr descr="OP.PM.L1.001 [100]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</w:rPr>
        <w:drawing>
          <wp:inline distB="19050" distT="19050" distL="19050" distR="19050">
            <wp:extent cx="6400800" cy="3200400"/>
            <wp:effectExtent b="0" l="0" r="0" t="0"/>
            <wp:docPr descr="OP.PM.L1.002 [100]" id="2" name="image1.jpg"/>
            <a:graphic>
              <a:graphicData uri="http://schemas.openxmlformats.org/drawingml/2006/picture">
                <pic:pic>
                  <pic:nvPicPr>
                    <pic:cNvPr descr="OP.PM.L1.002 [100]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Open Sans" w:cs="Open Sans" w:eastAsia="Open Sans" w:hAnsi="Open Sans"/>
        <w:b w:val="1"/>
        <w:color w:val="304852"/>
        <w:sz w:val="40"/>
        <w:szCs w:val="40"/>
      </w:rPr>
    </w:pPr>
    <w:r w:rsidDel="00000000" w:rsidR="00000000" w:rsidRPr="00000000">
      <w:rPr>
        <w:rtl w:val="0"/>
      </w:rPr>
    </w:r>
  </w:p>
  <w:tbl>
    <w:tblPr>
      <w:tblStyle w:val="Table1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6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7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 • 10/1/22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8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Open Sans" w:cs="Open Sans" w:eastAsia="Open Sans" w:hAnsi="Open Sans"/>
        <w:b w:val="1"/>
        <w:color w:val="304852"/>
        <w:sz w:val="40"/>
        <w:szCs w:val="4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