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bookmarkStart w:colFirst="0" w:colLast="0" w:name="bookmark=id.gjdgxs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04852"/>
          <w:sz w:val="40"/>
          <w:szCs w:val="40"/>
          <w:rtl w:val="0"/>
        </w:rPr>
        <w:t xml:space="preserve">Lesson 5: Is there a similar mathematical relationship between the masses and the changes in velocity for two objects in any other collision conditions?</w:t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1854.480712166172"/>
        <w:gridCol w:w="8225.519287833828"/>
        <w:tblGridChange w:id="0">
          <w:tblGrid>
            <w:gridCol w:w="1854.480712166172"/>
            <w:gridCol w:w="8225.519287833828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Navigate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With your class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17" name="image3.png"/>
                  <a:graphic>
                    <a:graphicData uri="http://schemas.openxmlformats.org/drawingml/2006/picture">
                      <pic:pic>
                        <pic:nvPicPr>
                          <pic:cNvPr descr="class"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1. What were we wondering about this mathematical relationship at the end of our last class? Reference slide.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Plan an investigation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With your class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19" name="image3.png"/>
                  <a:graphic>
                    <a:graphicData uri="http://schemas.openxmlformats.org/drawingml/2006/picture">
                      <pic:pic>
                        <pic:nvPicPr>
                          <pic:cNvPr descr="class"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2. Orient to a simulation that we can use to help us collect data on some of these other collision conditions.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Carry out an investigation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With a partner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32619" cy="523875"/>
                  <wp:effectExtent b="0" l="0" r="0" t="0"/>
                  <wp:docPr descr="partner" id="18" name="image1.png"/>
                  <a:graphic>
                    <a:graphicData uri="http://schemas.openxmlformats.org/drawingml/2006/picture">
                      <pic:pic>
                        <pic:nvPicPr>
                          <pic:cNvPr descr="partner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1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47899e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3. Use the simulation to test at least one elastic collision and one inelastic collision: </w:t>
            </w:r>
            <w:hyperlink r:id="rId9">
              <w:r w:rsidDel="00000000" w:rsidR="00000000" w:rsidRPr="00000000">
                <w:rPr>
                  <w:color w:val="47899e"/>
                  <w:sz w:val="22"/>
                  <w:szCs w:val="22"/>
                  <w:vertAlign w:val="baseline"/>
                  <w:rtl w:val="0"/>
                </w:rPr>
                <w:t xml:space="preserve">https://openscied-static.s3.amazonaws.com/HTML+Files/Inelastic+and+Elastic+Collisions.html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47899e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4. For each collision record the following: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The type of collision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The mass of each cart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The starting velocities of each cart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The final velocities of each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Test our model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With a partner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32619" cy="523875"/>
                  <wp:effectExtent b="0" l="0" r="0" t="0"/>
                  <wp:docPr descr="partner" id="21" name="image1.png"/>
                  <a:graphic>
                    <a:graphicData uri="http://schemas.openxmlformats.org/drawingml/2006/picture">
                      <pic:pic>
                        <pic:nvPicPr>
                          <pic:cNvPr descr="partner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1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5. Does the mathematical relationship we discovered for Collisions E and F hold for none, one, or both of the collisions you tested in the simulation?</w:t>
            </w:r>
          </w:p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6. Use a white board to document your mathematical thinking for this.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Use mathematical thinking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With a partner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32619" cy="523875"/>
                  <wp:effectExtent b="0" l="0" r="0" t="0"/>
                  <wp:docPr descr="partner" id="20" name="image1.png"/>
                  <a:graphic>
                    <a:graphicData uri="http://schemas.openxmlformats.org/drawingml/2006/picture">
                      <pic:pic>
                        <pic:nvPicPr>
                          <pic:cNvPr descr="partner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1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7. Try to simplify the mathematical relationship we figured out so that it no longer has fractions. What can you do to move the variables out of the denominators?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Recalling other conserved quantities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Turn and talk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632604" cy="523875"/>
                  <wp:effectExtent b="0" l="0" r="0" t="0"/>
                  <wp:docPr descr="turnandtalk" id="23" name="image2.png"/>
                  <a:graphic>
                    <a:graphicData uri="http://schemas.openxmlformats.org/drawingml/2006/picture">
                      <pic:pic>
                        <pic:nvPicPr>
                          <pic:cNvPr descr="turnandtalk"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604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8. Based on our work in prior units, what are some other physical quantities that are conserved?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Use mathematical thinking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With your class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22" name="image3.png"/>
                  <a:graphic>
                    <a:graphicData uri="http://schemas.openxmlformats.org/drawingml/2006/picture">
                      <pic:pic>
                        <pic:nvPicPr>
                          <pic:cNvPr descr="class"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9. Prepare to develop a geometric way to visualize the quantity that is conserved (m * Δv)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Turn and talk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632604" cy="523875"/>
                  <wp:effectExtent b="0" l="0" r="0" t="0"/>
                  <wp:docPr descr="turnandtalk" id="25" name="image2.png"/>
                  <a:graphic>
                    <a:graphicData uri="http://schemas.openxmlformats.org/drawingml/2006/picture">
                      <pic:pic>
                        <pic:nvPicPr>
                          <pic:cNvPr descr="turnandtalk"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604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10. What are some shapes you’ve used in the past to represent the quantity that is the product of two variables (a * b)?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With your class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24" name="image3.png"/>
                  <a:graphic>
                    <a:graphicData uri="http://schemas.openxmlformats.org/drawingml/2006/picture">
                      <pic:pic>
                        <pic:nvPicPr>
                          <pic:cNvPr descr="class"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11. A 3 kg cart is stationary before a collision and it had a speed of 4 mph after the collision.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How could we use a rectangle to represent the amount of momentum change this object experiences?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Evaluate the geometric model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With your class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28" name="image3.png"/>
                  <a:graphic>
                    <a:graphicData uri="http://schemas.openxmlformats.org/drawingml/2006/picture">
                      <pic:pic>
                        <pic:nvPicPr>
                          <pic:cNvPr descr="class"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12. What did the geometric representation help us visualize?</w:t>
            </w:r>
          </w:p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13. What were some of the limitations of the geometric representation?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Use mathematical thinking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 * Δv is change in momentum.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It has two variables as well as a Δ symbol.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Let’s consider what momentum is, by recalling how we determine the change (Δ) for a single variable.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With your class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26" name="image3.png"/>
                  <a:graphic>
                    <a:graphicData uri="http://schemas.openxmlformats.org/drawingml/2006/picture">
                      <pic:pic>
                        <pic:nvPicPr>
                          <pic:cNvPr descr="class"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14. How did we use data to determine the change in a single variable (i.e. Δt, Δv)?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With a partner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32619" cy="523875"/>
                  <wp:effectExtent b="0" l="0" r="0" t="0"/>
                  <wp:docPr descr="partner" id="27" name="image1.png"/>
                  <a:graphic>
                    <a:graphicData uri="http://schemas.openxmlformats.org/drawingml/2006/picture">
                      <pic:pic>
                        <pic:nvPicPr>
                          <pic:cNvPr descr="partner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1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15. What do our equation(s) predict the velocity of the car will be after the truck hits it in a rear end collision?  What is Δv for the car?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Add to your personal glossary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In your notebook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72225" cy="523875"/>
                  <wp:effectExtent b="0" l="0" r="0" t="0"/>
                  <wp:docPr descr="notebook" id="29" name="image4.png"/>
                  <a:graphic>
                    <a:graphicData uri="http://schemas.openxmlformats.org/drawingml/2006/picture">
                      <pic:pic>
                        <pic:nvPicPr>
                          <pic:cNvPr descr="notebook"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22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16. Take a moment to add to or record a new definition for the following terms in your personal glossary: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Delta (Δ)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Elastic collisions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Inelastic collisions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Momentum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Use mathematical thinking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In your notebook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72225" cy="523875"/>
                  <wp:effectExtent b="0" l="0" r="0" t="0"/>
                  <wp:docPr descr="notebook" id="30" name="image4.png"/>
                  <a:graphic>
                    <a:graphicData uri="http://schemas.openxmlformats.org/drawingml/2006/picture">
                      <pic:pic>
                        <pic:nvPicPr>
                          <pic:cNvPr descr="notebook"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22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17. Use our equations for momentum conservation to solve for unknown outcomes or conditions in three different </w:t>
            </w:r>
            <w:r w:rsidDel="00000000" w:rsidR="00000000" w:rsidRPr="00000000">
              <w:rPr>
                <w:rtl w:val="0"/>
              </w:rPr>
              <w:t xml:space="preserve">collision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scenarios.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Self-assess and reflect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In your notebook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72225" cy="523875"/>
                  <wp:effectExtent b="0" l="0" r="0" t="0"/>
                  <wp:docPr descr="notebook" id="31" name="image4.png"/>
                  <a:graphic>
                    <a:graphicData uri="http://schemas.openxmlformats.org/drawingml/2006/picture">
                      <pic:pic>
                        <pic:nvPicPr>
                          <pic:cNvPr descr="notebook"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22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18. Use the key to self-assess your work.</w:t>
            </w:r>
          </w:p>
          <w:p w:rsidR="00000000" w:rsidDel="00000000" w:rsidP="00000000" w:rsidRDefault="00000000" w:rsidRPr="00000000" w14:paraId="0000005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19. Complete questions A-C to help identify part of the process you feel confident about and parts you’d like additional practice or help with.</w:t>
            </w:r>
          </w:p>
          <w:p w:rsidR="00000000" w:rsidDel="00000000" w:rsidP="00000000" w:rsidRDefault="00000000" w:rsidRPr="00000000" w14:paraId="0000005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20. Turn in both handouts when you are done.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Navigate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Turn and talk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632604" cy="523875"/>
                  <wp:effectExtent b="0" l="0" r="0" t="0"/>
                  <wp:docPr descr="turnandtalk" id="32" name="image2.png"/>
                  <a:graphic>
                    <a:graphicData uri="http://schemas.openxmlformats.org/drawingml/2006/picture">
                      <pic:pic>
                        <pic:nvPicPr>
                          <pic:cNvPr descr="turnandtalk"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604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21. How can we use what we figured out about change in momentum (mΔV) to make predictions about the connections to other variables we are interested in?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  F           the force applied to an object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   Δt          the time over which the force is applied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2"/>
        <w:szCs w:val="22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8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9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10/1/22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A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2"/>
        <w:szCs w:val="22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hyperlink" Target="https://openscied-static.s3.amazonaws.com/HTML%2BFiles/Inelastic%2Band%2BElastic%2BCollisions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oj0EVO0ggi7WkmeRLZ2YyWCOQ==">CgMxLjAyCWlkLmdqZGd4czgAciExQmdVdi1vVDlpOXBvWFd6NmxmNk42N185ZnU2M2ZIZUk=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