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1: Teacher Reference</w:t>
      </w:r>
    </w:p>
    <w:bookmarkStart w:colFirst="0" w:colLast="0" w:name="gjdgx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Trauma-Informed Social Emotional Learning Supports</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In this unit, students will analyze data on vehicle collisions and vehicle fatalities. This unit focuses on how modern safety features and policy changes have reduced the risk of traffic fatalities, even as the number of vehicle collisions have increased due to distracted driving. Students will analyze statistics on vehicle collisions, analyze the motion of vehicles stopping short, and model vehicle collisions as part of an engineering task to reduce the chances of injury in a collision by testing and evaluating solutions that could change force interactions in the system.</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It is important to keep in mind throughout this unit that vehicle collisions can be traumatic, and recalling past experiences or learning about others’ experiences can be triggering. Adolescents may develop symptoms following an accident, such as difficult behaviors or emotions shown at home or school. According to the CDC, “Adopting a trauma-informed approach is not accomplished through any single particular technique or checklist. It requires constant attention, caring awareness, [and] sensitivity.”</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Below are some strategies to consider as you teach this unit, adapted from Transforming Education. https://transformingeducation.org/</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43600" cy="12699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6996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The classroom environment feels physically and psychologically safe</w:t>
      </w:r>
      <w:r w:rsidDel="00000000" w:rsidR="00000000" w:rsidRPr="00000000">
        <w:rPr>
          <w:rtl w:val="0"/>
        </w:rPr>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Interpersonal interactions between all educators and students promote a sense of safety</w:t>
      </w:r>
      <w:r w:rsidDel="00000000" w:rsidR="00000000" w:rsidRPr="00000000">
        <w:rPr>
          <w:rtl w:val="0"/>
        </w:rPr>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Decisions about changes in the classroom are made with transparency</w:t>
      </w:r>
      <w:r w:rsidDel="00000000" w:rsidR="00000000" w:rsidRPr="00000000">
        <w:rPr>
          <w:rtl w:val="0"/>
        </w:rPr>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Building and maintaining trust among teachers and students, and between peers, is a top priority</w:t>
      </w:r>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Peer support, mutual help, and collaboration are foundational for establishing safety and hope in the classroom</w:t>
      </w:r>
      <w:r w:rsidDel="00000000" w:rsidR="00000000" w:rsidRPr="00000000">
        <w:rPr>
          <w:rtl w:val="0"/>
        </w:rPr>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The identities and stories of members of the school and classroom community are acknowledged and celebrated</w:t>
      </w:r>
      <w:r w:rsidDel="00000000" w:rsidR="00000000" w:rsidRPr="00000000">
        <w:rPr>
          <w:rtl w:val="0"/>
        </w:rPr>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Partnering on work (between teachers and students, and peer to peer)</w:t>
      </w:r>
      <w:r w:rsidDel="00000000" w:rsidR="00000000" w:rsidRPr="00000000">
        <w:rPr>
          <w:rtl w:val="0"/>
        </w:rPr>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There is meaningful sharing of power and decision-making when possible</w:t>
      </w:r>
      <w:r w:rsidDel="00000000" w:rsidR="00000000" w:rsidRPr="00000000">
        <w:rPr>
          <w:rtl w:val="0"/>
        </w:rPr>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Students strengths and experiences are recognized and built upon</w:t>
      </w:r>
      <w:r w:rsidDel="00000000" w:rsidR="00000000" w:rsidRPr="00000000">
        <w:rPr>
          <w:rtl w:val="0"/>
        </w:rPr>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The school and classroom communities believe in its students’ resilience, empowerment, and ability to make good choices</w:t>
      </w:r>
      <w:r w:rsidDel="00000000" w:rsidR="00000000" w:rsidRPr="00000000">
        <w:rPr>
          <w:rtl w:val="0"/>
        </w:rPr>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Members of the school and classroom community strive to move past cultural stereotypes and biases, promotes culturally responsive teaching, and celebrates and welcomes all students’ identities</w:t>
      </w: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bookmarkStart w:colFirst="0" w:colLast="0" w:name="30j0zll" w:id="1"/>
    <w:bookmarkEnd w:id="1"/>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Engaging in Mindfulness</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Below are several strategies to help students engage in mindfulness. These approaches can help students who may have had negative experiences or trauma associated with vehicle collisions and other themes in this unit. These strategies help to ground students and help them recognize they are in a safe environment and ready to learn. These can be done before a lesson, mid lesson, or at any point that you feel students might benefit from these strategies.  </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Strategy #1: 5-4-3-2-1.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strategy can be done either as a whole class, in partners, or small groups.</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5- Look at five things around you. Make note of their qualities. What color are they? What shape are there? What other qualities do they have?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4- Acknowledge 4 things that you are touching, or things you can touch. How do they feel? How would they feel?</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3- Listen for 3 sounds you can hear. Tune into them each individually.</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2- Breathe in and identify two smells around you. What do these smells remind you of?</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1- identify one thing you can taste around you. What would it taste like?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rFonts w:ascii="Cabin" w:cs="Cabin" w:eastAsia="Cabin" w:hAnsi="Cabin"/>
          <w:sz w:val="22"/>
          <w:szCs w:val="22"/>
          <w:rtl w:val="0"/>
        </w:rPr>
        <w:t xml:space="preserve">Some alternatives to this approach can be found at: </w:t>
      </w:r>
      <w:hyperlink r:id="rId7">
        <w:r w:rsidDel="00000000" w:rsidR="00000000" w:rsidRPr="00000000">
          <w:rPr>
            <w:rFonts w:ascii="Cabin" w:cs="Cabin" w:eastAsia="Cabin" w:hAnsi="Cabin"/>
            <w:color w:val="47899e"/>
            <w:sz w:val="22"/>
            <w:szCs w:val="22"/>
            <w:rtl w:val="0"/>
          </w:rPr>
          <w:t xml:space="preserve">https://cognitiontoday.com/5-step-mindfulness-grounding-technique-to-ease-anxiety-why-it-works/</w:t>
        </w:r>
      </w:hyperlink>
      <w:r w:rsidDel="00000000" w:rsidR="00000000" w:rsidRPr="00000000">
        <w:rPr>
          <w:sz w:val="22"/>
          <w:szCs w:val="22"/>
          <w:rtl w:val="0"/>
        </w:rPr>
        <w:t xml:space="preserve"> </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Strategy #2: Check in</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strategy works well at the beginning of a lesson.</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Have students reflect on these questions:</w:t>
      </w:r>
      <w:r w:rsidDel="00000000" w:rsidR="00000000" w:rsidRPr="00000000">
        <w:rPr>
          <w:rtl w:val="0"/>
        </w:rPr>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Think about the previous lesson. What went well? What was hard?</w:t>
      </w:r>
      <w:r w:rsidDel="00000000" w:rsidR="00000000" w:rsidRPr="00000000">
        <w:rPr>
          <w:rtl w:val="0"/>
        </w:rPr>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Ask students to share their answers with peers and consider how they can become more invested and present in the lesson today.</w:t>
      </w: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rFonts w:ascii="Cabin" w:cs="Cabin" w:eastAsia="Cabin" w:hAnsi="Cabin"/>
          <w:b w:val="1"/>
          <w:sz w:val="22"/>
          <w:szCs w:val="22"/>
          <w:rtl w:val="0"/>
        </w:rPr>
        <w:t xml:space="preserve">Strategy #3: Box Breathing</w:t>
      </w:r>
      <w:r w:rsidDel="00000000" w:rsidR="00000000" w:rsidRPr="00000000">
        <w:rPr>
          <w:sz w:val="22"/>
          <w:szCs w:val="22"/>
          <w:rtl w:val="0"/>
        </w:rPr>
        <w:t xml:space="preserve"> </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strategy can be done at any point in a lesson, and can be helpful to do during or after any point where students show signs of stress or anxiety. Box breathing helps students with stress management and is broken down into 4 steps.</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Ask students to visualize a box with 4 equal sides in their minds. Guide students as each inhale or exhale takes them around the perimeter of the box.</w:t>
      </w:r>
      <w:r w:rsidDel="00000000" w:rsidR="00000000" w:rsidRPr="00000000">
        <w:rPr>
          <w:rtl w:val="0"/>
        </w:rPr>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Step One: Breathe in through the nose for a count of 4.</w:t>
      </w:r>
      <w:r w:rsidDel="00000000" w:rsidR="00000000" w:rsidRPr="00000000">
        <w:rPr>
          <w:rtl w:val="0"/>
        </w:rPr>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Step Two: Hold breath for a count of 4.</w:t>
      </w:r>
      <w:r w:rsidDel="00000000" w:rsidR="00000000" w:rsidRPr="00000000">
        <w:rPr>
          <w:rtl w:val="0"/>
        </w:rPr>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Step Three: Breath out for a count of 4.</w:t>
      </w:r>
      <w:r w:rsidDel="00000000" w:rsidR="00000000" w:rsidRPr="00000000">
        <w:rPr>
          <w:rtl w:val="0"/>
        </w:rPr>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Step Four: Hold breath for a count of 4.</w:t>
      </w:r>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Repeat</w:t>
      </w: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Note: The length of the steps can be adjusted to accommodate the individual (e.g., 2 seconds instead of 4 seconds for each step).</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Strategy #4: Progressive Muscle Relaxation</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strategy works well at any point during a lesson, individually, in small groups, or classwide as the teacher narrates. This exercise asks students to relax muscles in order through the body to help foster relaxation.</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One:</w:t>
      </w:r>
      <w:r w:rsidDel="00000000" w:rsidR="00000000" w:rsidRPr="00000000">
        <w:rPr>
          <w:rFonts w:ascii="Cabin" w:cs="Cabin" w:eastAsia="Cabin" w:hAnsi="Cabin"/>
          <w:sz w:val="22"/>
          <w:szCs w:val="22"/>
          <w:rtl w:val="0"/>
        </w:rPr>
        <w:t xml:space="preserve"> Have students sit down and minimize distractions.</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Two:</w:t>
      </w:r>
      <w:r w:rsidDel="00000000" w:rsidR="00000000" w:rsidRPr="00000000">
        <w:rPr>
          <w:rFonts w:ascii="Cabin" w:cs="Cabin" w:eastAsia="Cabin" w:hAnsi="Cabin"/>
          <w:sz w:val="22"/>
          <w:szCs w:val="22"/>
          <w:rtl w:val="0"/>
        </w:rPr>
        <w:t xml:space="preserve"> Starting at the feet, curl the toes under and tense the muscles in the foot.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Three:</w:t>
      </w:r>
      <w:r w:rsidDel="00000000" w:rsidR="00000000" w:rsidRPr="00000000">
        <w:rPr>
          <w:rFonts w:ascii="Cabin" w:cs="Cabin" w:eastAsia="Cabin" w:hAnsi="Cabin"/>
          <w:sz w:val="22"/>
          <w:szCs w:val="22"/>
          <w:rtl w:val="0"/>
        </w:rPr>
        <w:t xml:space="preserve"> Tense the muscles in the lower legs.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Four:</w:t>
      </w:r>
      <w:r w:rsidDel="00000000" w:rsidR="00000000" w:rsidRPr="00000000">
        <w:rPr>
          <w:rFonts w:ascii="Cabin" w:cs="Cabin" w:eastAsia="Cabin" w:hAnsi="Cabin"/>
          <w:sz w:val="22"/>
          <w:szCs w:val="22"/>
          <w:rtl w:val="0"/>
        </w:rPr>
        <w:t xml:space="preserve"> Tense the muscles in the hips and buttocks.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Five:</w:t>
      </w:r>
      <w:r w:rsidDel="00000000" w:rsidR="00000000" w:rsidRPr="00000000">
        <w:rPr>
          <w:rFonts w:ascii="Cabin" w:cs="Cabin" w:eastAsia="Cabin" w:hAnsi="Cabin"/>
          <w:sz w:val="22"/>
          <w:szCs w:val="22"/>
          <w:rtl w:val="0"/>
        </w:rPr>
        <w:t xml:space="preserve"> Tense the muscles in the stomach and chest.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Six:</w:t>
      </w:r>
      <w:r w:rsidDel="00000000" w:rsidR="00000000" w:rsidRPr="00000000">
        <w:rPr>
          <w:rFonts w:ascii="Cabin" w:cs="Cabin" w:eastAsia="Cabin" w:hAnsi="Cabin"/>
          <w:sz w:val="22"/>
          <w:szCs w:val="22"/>
          <w:rtl w:val="0"/>
        </w:rPr>
        <w:t xml:space="preserve"> Tense the muscles in the shoulders.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Seven:</w:t>
      </w:r>
      <w:r w:rsidDel="00000000" w:rsidR="00000000" w:rsidRPr="00000000">
        <w:rPr>
          <w:rFonts w:ascii="Cabin" w:cs="Cabin" w:eastAsia="Cabin" w:hAnsi="Cabin"/>
          <w:sz w:val="22"/>
          <w:szCs w:val="22"/>
          <w:rtl w:val="0"/>
        </w:rPr>
        <w:t xml:space="preserve"> Tense the muscles in the face (e.g., squeezing eyes shut).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Eight:</w:t>
      </w:r>
      <w:r w:rsidDel="00000000" w:rsidR="00000000" w:rsidRPr="00000000">
        <w:rPr>
          <w:rFonts w:ascii="Cabin" w:cs="Cabin" w:eastAsia="Cabin" w:hAnsi="Cabin"/>
          <w:sz w:val="22"/>
          <w:szCs w:val="22"/>
          <w:rtl w:val="0"/>
        </w:rPr>
        <w:t xml:space="preserve"> Tense the muscles in the hand, creating a fist.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Strategy #5: Guided Imagery</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can be done at any point in the lesson. Students visualize a relaxing environment to help manage stress, and walk through what they would sense in the environment. Guided imagery can be practiced individually or with the support of a narrator.</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One:</w:t>
      </w:r>
      <w:r w:rsidDel="00000000" w:rsidR="00000000" w:rsidRPr="00000000">
        <w:rPr>
          <w:rFonts w:ascii="Cabin" w:cs="Cabin" w:eastAsia="Cabin" w:hAnsi="Cabin"/>
          <w:sz w:val="22"/>
          <w:szCs w:val="22"/>
          <w:rtl w:val="0"/>
        </w:rPr>
        <w:t xml:space="preserve"> Have students sit down. Ideally, the space will have minimal distractions.</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Two:</w:t>
      </w:r>
      <w:r w:rsidDel="00000000" w:rsidR="00000000" w:rsidRPr="00000000">
        <w:rPr>
          <w:rFonts w:ascii="Cabin" w:cs="Cabin" w:eastAsia="Cabin" w:hAnsi="Cabin"/>
          <w:sz w:val="22"/>
          <w:szCs w:val="22"/>
          <w:rtl w:val="0"/>
        </w:rPr>
        <w:t xml:space="preserve"> Visualize a relaxing environment by either recalling one from memory or creating one through imagination (e.g., a day at the beach). Elicit elements of the environment using each of the five senses using the following prompts:</w:t>
      </w: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see? (e.g., deep, blue color of the water)</w:t>
      </w:r>
      <w:r w:rsidDel="00000000" w:rsidR="00000000" w:rsidRPr="00000000">
        <w:rPr>
          <w:rtl w:val="0"/>
        </w:rPr>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hear? (e.g., waves crashing along the shore)</w:t>
      </w:r>
      <w:r w:rsidDel="00000000" w:rsidR="00000000" w:rsidRPr="00000000">
        <w:rPr>
          <w:rtl w:val="0"/>
        </w:rPr>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smell? (e.g., fruity aromas from sunscreen)</w:t>
      </w: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taste? (e.g., salty sea air)</w:t>
      </w:r>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feel? (e.g., warmth of the sun)</w:t>
      </w:r>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Three:</w:t>
      </w:r>
      <w:r w:rsidDel="00000000" w:rsidR="00000000" w:rsidRPr="00000000">
        <w:rPr>
          <w:rFonts w:ascii="Cabin" w:cs="Cabin" w:eastAsia="Cabin" w:hAnsi="Cabin"/>
          <w:sz w:val="22"/>
          <w:szCs w:val="22"/>
          <w:rtl w:val="0"/>
        </w:rPr>
        <w:t xml:space="preserve"> Sustain the visualization as long as needed or able, focusing on taking slow, deep breaths throughout the exercise. Focus on the feelings of calm associated with being in a relaxing environment.</w:t>
      </w: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These are not the only mindfulness activities available for use. Consider using other mindfulness techniques as suggested by your school counselors. As experts in their fields, they can recommend strategies that are relevant and targeted to your specific students.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Strategies #2-#5 were adapted from the following source for classroom specific use:</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Norelli SK, Long A, Krepps JM. Relaxation Techniques. [Updated 2021 Sep 6]. In: StatPearls [Internet]. Treasure Island (FL): StatPearls Publishing; 2022 Jan-. Available from: https://www.ncbi.nlm.nih.gov/books/NBK513238/</w:t>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This resource cited above was released under a Creative Commons Attribution 4.0 International License (</w:t>
      </w:r>
      <w:hyperlink r:id="rId8">
        <w:r w:rsidDel="00000000" w:rsidR="00000000" w:rsidRPr="00000000">
          <w:rPr>
            <w:rFonts w:ascii="Cabin" w:cs="Cabin" w:eastAsia="Cabin" w:hAnsi="Cabin"/>
            <w:color w:val="47899e"/>
            <w:sz w:val="22"/>
            <w:szCs w:val="22"/>
            <w:rtl w:val="0"/>
          </w:rPr>
          <w:t xml:space="preserve">http://creativecommons.org/licenses/by/4.0/</w:t>
        </w:r>
      </w:hyperlink>
      <w:r w:rsidDel="00000000" w:rsidR="00000000" w:rsidRPr="00000000">
        <w:rPr>
          <w:rFonts w:ascii="Cabin" w:cs="Cabin" w:eastAsia="Cabin" w:hAnsi="Cabin"/>
          <w:sz w:val="22"/>
          <w:szCs w:val="22"/>
          <w:rtl w:val="0"/>
        </w:rPr>
        <w:t xml:space="preserve">), which permits use, duplication, adaptation, distribution, and reproduction in any medium or format, as long as you give appropriate credit to the original author(s) and the source, a link is provided to the Creative Commons license, and any changes made are indicated.</w:t>
      </w:r>
      <w:r w:rsidDel="00000000" w:rsidR="00000000" w:rsidRPr="00000000">
        <w:rPr>
          <w:rtl w:val="0"/>
        </w:rPr>
      </w:r>
    </w:p>
    <w:sectPr>
      <w:footerReference r:id="rId9"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9/28/22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gnitiontoday.com/5-step-mindfulness-grounding-technique-to-ease-anxiety-why-it-works/" TargetMode="External"/><Relationship Id="rId8" Type="http://schemas.openxmlformats.org/officeDocument/2006/relationships/hyperlink" Target="http://creativecommons.org/licenses/by/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