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8B1A1A"/>
          <w:sz w:val="52"/>
          <w:szCs w:val="52"/>
        </w:rPr>
        <w:t xml:space="preserve">公路车库存管理系统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888888"/>
          <w:sz w:val="28"/>
          <w:szCs w:val="28"/>
        </w:rPr>
        <w:t xml:space="preserve">需求规格 · Skills 路线图 · 操作手册</w:t>
      </w:r>
    </w:p>
    <w:p>
      <w:pPr>
        <w:spacing w:after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宇宙销售统计中心  ·  2026-03-12 首版  ·  </w:t>
      </w: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供新会话直接引用</w:t>
      </w:r>
    </w:p>
    <w:p>
      <w:pPr>
        <w:pBdr>
          <w:bottom w:val="single" w:color="8B1A1A" w:sz="12"/>
        </w:pBdr>
        <w:spacing w:after="400"/>
      </w:pPr>
    </w:p>
    <w:p>
      <w:pPr>
        <w:pBdr>
          <w:bottom w:val="single" w:color="8B1A1A" w:sz="8" w:space="2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8B1A1A"/>
          <w:sz w:val="32"/>
          <w:szCs w:val="32"/>
        </w:rPr>
        <w:t xml:space="preserve">1  项目背景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公路车业务是宇宙销售统计中心的核心品类之一。本文档记录公路车库存管理系统（以下简称「库存系统」）的完整需求、已完成工作、技术规格及后续 Skills 开发路线图，供每次新会话直接引用，避免重复描述。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1.1  业务背景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宇宙销售统计中心通过飞书（Feishu）管理进销存数据。核心数据表为「宇宙销售统计中心_031114.xlsx」，包含 39 个工作表。公路车库存管理的核心需求是：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实时掌握清理库存的消化进度，防止滞销风险积累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追踪每位负责人的清库目标完成率（双周跟进机制）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监控库存总量在不同时间点之间的变动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为采购、销售、特殊出入库等下游系统提供数据基础</w:t>
      </w:r>
    </w:p>
    <w:p>
      <w:pPr>
        <w:spacing w:after="60"/>
      </w:pPr>
    </w:p>
    <w:p>
      <w:pPr>
        <w:pBdr>
          <w:bottom w:val="single" w:color="8B1A1A" w:sz="8" w:space="2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8B1A1A"/>
          <w:sz w:val="32"/>
          <w:szCs w:val="32"/>
        </w:rPr>
        <w:t xml:space="preserve">2  数据源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2.1  主文件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工作表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行数（含标题）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关键字段说明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2026 商品SKU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371行（370个SKU）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col[3]=品类 col[4]=系列 col[7]=库存级别 col[8]=SKU名 col[11]=成本价 col[12]=售价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2026 库存产品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372行（371条记录）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col[0]=SKU名 col[2]=品类 col[4]=当前库存 col[7]=期初 col[8]=入库 col[9]=出库 col[10]=单位成本 col[11]=库存成本 col[12]=库存级别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2026 入库单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100行（99条记录）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入库记录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2026 出库单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935行（934条记录）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col[4]=出库目的 col[5]=品类 col[6]=系列 col[7]=产品 col[8]=数量 col[9]=公路车订单 col[10]=SL订单 col[11]=电助力订单 col[12]=特殊订单 col[13]=备注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关键读取方式：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openpyxl.load_workbook(path, data_only=True)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—— 必须用 data_only=True，</w:t>
      </w: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不能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同时用 read_only=True，否则公式结果为 None。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2.2  数据刷新流程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Mia 每两周（或按需）从飞书导出最新 Excel。</w:t>
      </w: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注意：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飞书导出文件名含日期时间戳（格式如「宇宙销售统计中心_MMDDXX.xlsx」），每次不同，不会覆盖旧文件。新会话时需明确告知 Claude 最新文件名，Claude 更新脚本中的源文件路径后重新生成库存表。黄色输入格（目标列）每次更新后需重新填入。</w:t>
      </w:r>
    </w:p>
    <w:p>
      <w:pPr>
        <w:pBdr>
          <w:bottom w:val="single" w:color="8B1A1A" w:sz="8" w:space="2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8B1A1A"/>
          <w:sz w:val="32"/>
          <w:szCs w:val="32"/>
        </w:rPr>
        <w:t xml:space="preserve">3  已完成工作（截至 2026-03-12）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3.1  公路车库存 Excel（当前版本：v5）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文件名：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公路车库存_20260312_v5.xlsx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，保存在「核心数据库」文件夹。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内容与用途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Sheet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总览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库存级别分布汇总 + 5 个需跟进的业务问题（按影响程度排序）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Sheet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库存SKU明细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全 371 个 SKU，排序：库存级别 → 品类 → 库存成本降序。清理库存新增「负责人」列。价差列保留但留空（通过订单计算，非 SKU 静态售价）。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Sheet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库存变动对比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上次（3/11 基准，已填入）vs 本次（黄色 INPUT，Mia 下次提供）。变动列 = 本次 - 上次（公式，有空值保护）。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Sheet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库存清理跟踪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仅清理库存 SKU，按负责人分段。E/F=3/11 基准件数/成本；G/H=下次更新（空值时 I/J 显示「—」而非错误计算）；K=4/15 目标；L=4/15 实际；M=完成率公式；N=6/15 目标。每位负责人标题行有 K/N 的 SUM 汇总公式。</w:t>
            </w:r>
          </w:p>
        </w:tc>
      </w:tr>
    </w:tbl>
    <w:p>
      <w:pPr>
        <w:spacing w:after="6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3.2  关键设计决策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价差列处理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价差 = 售价 - 成本，应通过关联销售订单计算，不用 SKU 表静态售价。列保留但留空，标注「¹ 以订单为准」。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空数据保护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库存清理跟踪的已清列（I/J）：当 G/H 为空（未收到新数据）时，公式显示「—」而非计算 E-0=E，避免误读为已清完。同理库存变动对比的变动列（K/L）。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负责人标题 SUM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库存清理跟踪中，每位负责人的标题行 K 列（4/15目标）和 N 列（6/15目标）为 SUM 公式，自动汇总下辖各 SKU 目标，无需手动加总。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出入库审计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已独立为后续 Skill，不在库存 Excel 中展示。当前已发现：差异调剂 7 件无关联订单（DA轮组/UT碟片/ILLUSION轮组）。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STYLE1 设计规范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所有 Excel 统一用 STYLE1 权威咨询风：Times New Roman 标题、Arial 正文、Calibri 数字；只保留横向边框无竖线；配色：NEAR_BLACK=#111111，PAPER=#FAF9F6，BURGUNDY=#8B1A1A，STRIPE=#F5F5F5，INPUT_YELLOW=#FFFF99。</w:t>
            </w:r>
          </w:p>
        </w:tc>
      </w:tr>
    </w:tbl>
    <w:p>
      <w:pPr>
        <w:spacing w:after="60"/>
      </w:pPr>
    </w:p>
    <w:p>
      <w:pPr>
        <w:pBdr>
          <w:bottom w:val="single" w:color="8B1A1A" w:sz="8" w:space="2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8B1A1A"/>
          <w:sz w:val="32"/>
          <w:szCs w:val="32"/>
        </w:rPr>
        <w:t xml:space="preserve">4  清理库存负责人映射规则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以下规则编入 Python 函数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assign_person(name)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，通过 SKU 名称关键词匹配。规则来源：2026 年初清库分配截图（Mia 提供）。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匹配关键词（SKU名包含）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张振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Pinarello / Dogma / AURUM / CANYON / Lykos / Colnago+车架 / Standert+白咖或白 / CARBON+盘片 / DR盘片+SRM+54T / SRM+功率计 / CS后拨导轮+银色或蓝色 / DEDA / THM / EASTON / Rapantahi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高价整车/车架/配件为主，成本占比最高 ¥95.4万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郭城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Cline / GUSTO / Colnago+整车 / RIDLEY+整车 / Standert+黑 / DR盘片+禧玛诺 / DT轮组 / FSA+轮组 / ZIPP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ZIPP353 17件/¥24.3万 是最大单品风险敞口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潘昊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SMP+座垫 / NEXGA / POWER 2 MAX+功率计或曲柄组 / De Rosa / RIDLEY+车架 / SPECIALIZED / Superteam / 静藤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件数多但单价低，¥8.6万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海尔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PCW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PCW轮组 3件/¥7万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程总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CS后拨导轮+AXS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(待确认)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匹配以上均无则归入此类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主要包含萨玛仕座垫3D打印113件/¥2.3万（电助力用），需确认是否并入公路车清库</w:t>
            </w:r>
          </w:p>
        </w:tc>
      </w:tr>
    </w:tbl>
    <w:p>
      <w:pPr>
        <w:spacing w:after="60"/>
      </w:pPr>
    </w:p>
    <w:p>
      <w:pPr>
        <w:pBdr>
          <w:bottom w:val="single" w:color="8B1A1A" w:sz="8" w:space="2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8B1A1A"/>
          <w:sz w:val="32"/>
          <w:szCs w:val="32"/>
        </w:rPr>
        <w:t xml:space="preserve">5  关键数据发现（截至 3/11 快照）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库存总成本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约 ¥464万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清理库存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248件 / 63个SKU / ¥143万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清理库存按售价全清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净亏 -¥1.2万（基本平本，建议以此为底线）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无成本 SKU 数量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33个 SKU 成本为 0（含高价整车/车架）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负库存 SKU 数量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5条，其中 DA套件组 -13件 最严重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差异调剂无关联订单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7件（DA轮组/UT碟片/ILLUSION轮组）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期初+入库-出库=当前 校验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全部371条 完全吻合，零差异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销售出库关联订单率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737/738（99.9%），仅1条 ILLUSION轮组 2/11 未关联</w:t>
            </w:r>
          </w:p>
        </w:tc>
      </w:tr>
    </w:tbl>
    <w:p>
      <w:pPr>
        <w:spacing w:after="60"/>
      </w:pPr>
    </w:p>
    <w:p>
      <w:pPr>
        <w:pBdr>
          <w:bottom w:val="single" w:color="8B1A1A" w:sz="8" w:space="2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8B1A1A"/>
          <w:sz w:val="32"/>
          <w:szCs w:val="32"/>
        </w:rPr>
        <w:t xml:space="preserve">6  Skills 开发路线图</w:t>
      </w:r>
    </w:p>
    <w:p>
      <w:pPr>
        <w:spacing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以下 Skills 按优先级排列，每个 Skill 独立可运行，以飞书导出 Excel 为输入。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6.1  已完成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公路车库存表（v5）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总览 + SKU明细 + 库存变动对比 + 库存清理跟踪。4张Sheet，940个公式，双周更新机制，空数据保护，负责人汇总公式。</w:t>
            </w:r>
          </w:p>
        </w:tc>
      </w:tr>
    </w:tbl>
    <w:p>
      <w:pPr>
        <w:spacing w:after="6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6.2  下一步开发（优先级顺序）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功能描述与关键需求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特殊出入库审计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从「2026 出库单」提取非销售出库，核查每条记录是否有关联订单。重点：差异调剂7件无关联需高亮置顶。输出独立 Excel。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采购管理表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基于「2026 入库单」。需包含：按品类/系列的采购统计、与库存的关联分析、待收货跟踪。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销售订单分析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基于销售相关工作表。需包含：SKU维度毛利率（价差 = 售价 - 成本）、销售速度（周转率）、高/低销速SKU识别。这也是「价差」列的数据来源。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电助力库存表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参照公路车库存表架构，适配电助力品类逻辑。需单独确认负责人映射规则和清库目标。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综合经营月报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整合库存、销售、采购数据，生成管理层阅读的月度报告（Word + 图表）。</w:t>
            </w:r>
          </w:p>
        </w:tc>
      </w:tr>
    </w:tbl>
    <w:p>
      <w:pPr>
        <w:spacing w:after="60"/>
      </w:pPr>
    </w:p>
    <w:p>
      <w:pPr>
        <w:pBdr>
          <w:bottom w:val="single" w:color="8B1A1A" w:sz="8" w:space="2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8B1A1A"/>
          <w:sz w:val="32"/>
          <w:szCs w:val="32"/>
        </w:rPr>
        <w:t xml:space="preserve">7  操作手册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7.1  每两周更新库存表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⚠  飞书导出文件名含日期时间戳（如「宇宙销售统计中心_031114.xlsx」），每次导出文件名不同，</w:t>
      </w: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不可直接覆盖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。新会话必须告知 Claude 当前文件名。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将新导出文件放入「核心数据库」文件夹，保留旧文件（勿删除，可用于历史对比）。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开启新会话，告知 Claude：「新数据文件名是 宇宙销售统计中心_XXXXXX.xlsx，请重新生成公路车库存表」（XXXXXX 为实际日期时间）。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Claude 更新 build 脚本中的源文件路径后运行，生成新版 Excel（文件名含新日期，如「公路车库存_20260326_v6.xlsx」）。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打开新文件，将 Sheet4「库存清理跟踪」G 列（下次更新件数）和 H 列（成本）填入最新库存数据（或由 Claude 自动从新导出文件中提取匹配）。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I/J 列（已清件数/成本）自动计算差值，M 列（完成率）自动显示。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Sheet3「库存变动对比」的 I/J 列（本次件数/成本）同步填入最新数据。</w:t>
      </w:r>
    </w:p>
    <w:p>
      <w:pPr>
        <w:spacing w:after="6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7.2  填写清库目标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黄色格（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INPUT_YELLOW = #FFFF99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）为手动填写区，其他格不应修改。需填写的黄色格：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Sheet4 K 列：各 SKU 的 4/15 件数目标（负责人标题行自动显示合计）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Sheet4 L 列：各 SKU 的 4/15 实际完成件数（每两周更新后填入）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Sheet4 N 列：各 SKU 的 6/15 件数目标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Sheet3 I/J 列：本次快照的件数和成本</w:t>
      </w:r>
    </w:p>
    <w:p>
      <w:pPr>
        <w:spacing w:after="60"/>
      </w:pPr>
    </w:p>
    <w:p>
      <w:pPr>
        <w:pBdr>
          <w:bottom w:val="single" w:color="8B1A1A" w:sz="8" w:space="2"/>
        </w:pBdr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8B1A1A"/>
          <w:sz w:val="32"/>
          <w:szCs w:val="32"/>
        </w:rPr>
        <w:t xml:space="preserve">8  技术规范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8.1  库存级别排序（LEVEL_PRIORITY）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库存级别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排序优先级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清理库存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0（最高优先级）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高价商品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FSA 待处理库存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正常商品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套件类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自营产品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配件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铺货商品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（空/未标注）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电助力相关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9（最低）</w:t>
            </w:r>
          </w:p>
        </w:tc>
      </w:tr>
    </w:tbl>
    <w:p>
      <w:pPr>
        <w:spacing w:after="6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11111"/>
          <w:sz w:val="24"/>
          <w:szCs w:val="24"/>
        </w:rPr>
        <w:t xml:space="preserve">8.2  Excel 构建技术要点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openpyxl 读取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data_only=True，不能同时 read_only=True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MergedCell 写入顺序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先写 cell.value，再调用 merge_cells()，顺序不能反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公式空值保护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=IF(G{r}="","—",IFERROR(E{r}-G{r},""))  — G 为空时显示「—」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完成率公式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=IFERROR(L{r}/K{r},"—")  — 分母为空时显示「—」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SUM 汇总公式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负责人标题行的目标合计用 =SUM(K{first}:K{last})，两次 pass 实现：先写 SKU 行记录行号，再回填标题行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recalc 脚本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python mnt/.skills/skills/xlsx/scripts/recalc.py &lt;file.xlsx&gt; 30  — 生成后必须运行以激活公式</w:t>
            </w:r>
          </w:p>
        </w:tc>
      </w:tr>
    </w:tbl>
    <w:p>
      <w:pPr>
        <w:spacing w:after="120"/>
      </w:pPr>
    </w:p>
    <w:p>
      <w:pPr>
        <w:pBdr>
          <w:top w:val="single" w:color="CCCCCC" w:sz="4"/>
        </w:pBdr>
        <w:spacing w:before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本文档由 Claude（Anthropic）自动生成 · 2026-03-12 · 宇宙销售统计中心内部使用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宇宙销售统计中心内部文档  ·  保密  ·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8B1A1A"/>
        <w:sz w:val="20"/>
        <w:szCs w:val="20"/>
      </w:rPr>
      <w:t xml:space="preserve">宇宙销售统计中心</w:t>
    </w:r>
    <w:r>
      <w:rPr>
        <w:rFonts w:ascii="Arial" w:cs="Arial" w:eastAsia="Arial" w:hAnsi="Arial"/>
        <w:color w:val="888888"/>
        <w:sz w:val="18"/>
        <w:szCs w:val="18"/>
      </w:rPr>
      <w:t xml:space="preserve">  ·  公路车库存管理系统 · 需求与规格文档</w:t>
    </w:r>
    <w:r>
      <w:rPr>
        <w:rFonts w:ascii="Arial" w:cs="Arial" w:eastAsia="Arial" w:hAnsi="Arial"/>
        <w:color w:val="111111"/>
        <w:sz w:val="20"/>
        <w:szCs w:val="20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截至 2026-03-12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2026-03-11T20:36:02.678Z</dcterms:created>
  <dcterms:modified xsi:type="dcterms:W3CDTF">2026-03-11T20:36:02.679Z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