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Primer proyecto</w:t>
      </w:r>
    </w:p>
    <w:p w:rsidR="00000000" w:rsidDel="00000000" w:rsidP="00000000" w:rsidRDefault="00000000" w:rsidRPr="00000000" w14:paraId="00000002">
      <w:pPr>
        <w:jc w:val="both"/>
        <w:rPr/>
      </w:pPr>
      <w:r w:rsidDel="00000000" w:rsidR="00000000" w:rsidRPr="00000000">
        <w:rPr>
          <w:b w:val="1"/>
          <w:bCs w:val="1"/>
          <w:rtl w:val="0"/>
        </w:rPr>
        <w:t xml:space="preserve">Objetivo:</w:t>
      </w:r>
      <w:r w:rsidDel="00000000" w:rsidR="00000000" w:rsidRPr="00000000">
        <w:rPr>
          <w:rtl w:val="0"/>
        </w:rPr>
        <w:t xml:space="preserve"> diseñar y construir, en grupo, un servicio distribuido que siga funcionando aunque se muera el proceso más importante del sistema. Todo lo que vieron y van a ver en las unidades 2, 3 y 4 (comunicación, coordinación, elección, relojes lógicos, replicación)en un proyecto.</w:t>
      </w:r>
    </w:p>
    <w:p w:rsidR="00000000" w:rsidDel="00000000" w:rsidP="00000000" w:rsidRDefault="00000000" w:rsidRPr="00000000" w14:paraId="00000003">
      <w:pPr>
        <w:pStyle w:val="Heading2"/>
        <w:jc w:val="both"/>
        <w:rPr/>
      </w:pPr>
      <w:r w:rsidDel="00000000" w:rsidR="00000000" w:rsidRPr="00000000">
        <w:rPr>
          <w:rtl w:val="0"/>
        </w:rPr>
        <w:t xml:space="preserve">Lo que hicimos y lo que pedimos</w:t>
      </w:r>
    </w:p>
    <w:p w:rsidR="00000000" w:rsidDel="00000000" w:rsidP="00000000" w:rsidRDefault="00000000" w:rsidRPr="00000000" w14:paraId="00000004">
      <w:pPr>
        <w:jc w:val="both"/>
        <w:rPr/>
      </w:pPr>
      <w:r w:rsidDel="00000000" w:rsidR="00000000" w:rsidRPr="00000000">
        <w:rPr>
          <w:rtl w:val="0"/>
        </w:rPr>
        <w:t xml:space="preserve">Hasta ahora en las clases prácticas, cada cosa que construyeron compartía un defecto que ya conocen bien: el buzón guardaba los mensajes hasta que lo matábamos, el secuenciador ordenaba hasta que lo matábamos, y con el name server caído nadie encontraba a nadie. Cada vez que en clase se mató un proceso, algo importante murió con él.</w:t>
      </w:r>
    </w:p>
    <w:p w:rsidR="00000000" w:rsidDel="00000000" w:rsidP="00000000" w:rsidRDefault="00000000" w:rsidRPr="00000000" w14:paraId="00000005">
      <w:pPr>
        <w:jc w:val="both"/>
        <w:rPr/>
      </w:pPr>
      <w:r w:rsidDel="00000000" w:rsidR="00000000" w:rsidRPr="00000000">
        <w:rPr>
          <w:rtl w:val="0"/>
        </w:rPr>
        <w:t xml:space="preserve">En este proyecto se busca que puedan construir un servicio que al matarle un proceso no se caiga, que sea resiliente. La idea es que </w:t>
      </w:r>
      <w:r w:rsidDel="00000000" w:rsidR="00000000" w:rsidRPr="00000000">
        <w:rPr>
          <w:b w:val="0"/>
          <w:bCs w:val="0"/>
          <w:rtl w:val="0"/>
        </w:rPr>
        <w:t xml:space="preserve">el día de la defensa, nosotros elegimos qué proceso matar</w:t>
      </w:r>
      <w:r w:rsidDel="00000000" w:rsidR="00000000" w:rsidRPr="00000000">
        <w:rPr>
          <w:rtl w:val="0"/>
        </w:rPr>
        <w:t xml:space="preserve">, y su sistema tiene que seguir funcionando.</w:t>
      </w:r>
    </w:p>
    <w:p w:rsidR="00000000" w:rsidDel="00000000" w:rsidP="00000000" w:rsidRDefault="00000000" w:rsidRPr="00000000" w14:paraId="00000006">
      <w:pPr>
        <w:pStyle w:val="Heading2"/>
        <w:jc w:val="both"/>
        <w:rPr/>
      </w:pPr>
      <w:r w:rsidDel="00000000" w:rsidR="00000000" w:rsidRPr="00000000">
        <w:rPr>
          <w:rtl w:val="0"/>
        </w:rPr>
        <w:t xml:space="preserve">La arquitectura mínima</w:t>
      </w:r>
    </w:p>
    <w:p w:rsidR="00000000" w:rsidDel="00000000" w:rsidP="00000000" w:rsidRDefault="00000000" w:rsidRPr="00000000" w14:paraId="00000007">
      <w:pPr>
        <w:jc w:val="both"/>
        <w:rPr/>
      </w:pPr>
      <w:r w:rsidDel="00000000" w:rsidR="00000000" w:rsidRPr="00000000">
        <w:rPr>
          <w:rtl w:val="0"/>
        </w:rPr>
        <w:t xml:space="preserve">El servicio no debería ser un proceso en una sola máquina, debe estar hosteado en un </w:t>
      </w:r>
      <w:r w:rsidDel="00000000" w:rsidR="00000000" w:rsidRPr="00000000">
        <w:rPr>
          <w:b w:val="0"/>
          <w:bCs w:val="0"/>
          <w:rtl w:val="0"/>
        </w:rPr>
        <w:t xml:space="preserve">cluster de al menos 3 nodos.</w:t>
      </w:r>
      <w:r w:rsidDel="00000000" w:rsidR="00000000" w:rsidRPr="00000000">
        <w:rPr>
          <w:rtl w:val="0"/>
        </w:rPr>
        <w:t xml:space="preserve"> Uno debe ser el </w:t>
      </w:r>
      <w:r w:rsidDel="00000000" w:rsidR="00000000" w:rsidRPr="00000000">
        <w:rPr>
          <w:b w:val="0"/>
          <w:bCs w:val="0"/>
          <w:rtl w:val="0"/>
        </w:rPr>
        <w:t xml:space="preserve">primario</w:t>
      </w:r>
      <w:r w:rsidDel="00000000" w:rsidR="00000000" w:rsidRPr="00000000">
        <w:rPr>
          <w:rtl w:val="0"/>
        </w:rPr>
        <w:t xml:space="preserve">, que atiende los pedidos de los clientes. Los demás son </w:t>
      </w:r>
      <w:r w:rsidDel="00000000" w:rsidR="00000000" w:rsidRPr="00000000">
        <w:rPr>
          <w:b w:val="0"/>
          <w:bCs w:val="0"/>
          <w:rtl w:val="0"/>
        </w:rPr>
        <w:t xml:space="preserve">backups</w:t>
      </w:r>
      <w:r w:rsidDel="00000000" w:rsidR="00000000" w:rsidRPr="00000000">
        <w:rPr>
          <w:rtl w:val="0"/>
        </w:rPr>
        <w:t xml:space="preserve"> que mantienen una copia del estado, cualquiera de ellos puede convertirse en primario en cualquier momento.</w:t>
      </w:r>
    </w:p>
    <w:p w:rsidR="00000000" w:rsidDel="00000000" w:rsidP="00000000" w:rsidRDefault="00000000" w:rsidRPr="00000000" w14:paraId="00000008">
      <w:pPr>
        <w:rPr/>
      </w:pPr>
      <w:r w:rsidDel="00000000" w:rsidR="00000000" w:rsidRPr="00000000">
        <w:rPr/>
        <w:drawing>
          <wp:inline distB="0" distT="0" distL="0" distR="0">
            <wp:extent cx="5399999" cy="323395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9999" cy="323395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Cinco requerimientos</w:t>
      </w:r>
    </w:p>
    <w:p w:rsidR="00000000" w:rsidDel="00000000" w:rsidP="00000000" w:rsidRDefault="00000000" w:rsidRPr="00000000" w14:paraId="0000000B">
      <w:pPr>
        <w:jc w:val="both"/>
        <w:rPr/>
      </w:pPr>
      <w:r w:rsidDel="00000000" w:rsidR="00000000" w:rsidRPr="00000000">
        <w:rPr>
          <w:rtl w:val="0"/>
        </w:rPr>
        <w:t xml:space="preserve">Les pedimos que cumplan con las siguientes cosas.</w:t>
      </w:r>
    </w:p>
    <w:p w:rsidR="00000000" w:rsidDel="00000000" w:rsidP="00000000" w:rsidRDefault="00000000" w:rsidRPr="00000000" w14:paraId="0000000C">
      <w:pPr>
        <w:jc w:val="both"/>
        <w:rPr/>
      </w:pPr>
      <w:r w:rsidDel="00000000" w:rsidR="00000000" w:rsidRPr="00000000">
        <w:rPr>
          <w:b w:val="1"/>
          <w:bCs w:val="1"/>
          <w:rtl w:val="0"/>
        </w:rPr>
        <w:t xml:space="preserve">1. Arquitectura primario-backup.</w:t>
      </w:r>
      <w:r w:rsidDel="00000000" w:rsidR="00000000" w:rsidRPr="00000000">
        <w:rPr>
          <w:rtl w:val="0"/>
        </w:rPr>
        <w:t xml:space="preserve"> El cluster tiene mínimo 3 nodos de servicio, más los clientes que hagan falta. Los clientes le hablan al primario. ¿Cómo hace un cliente para encontrar al primario, sabiendo que puede cambiar en cualquier momento? ¿Qué pasa con un pedido que estaba en vuelo justo cuando el primario murió?</w:t>
      </w:r>
    </w:p>
    <w:p w:rsidR="00000000" w:rsidDel="00000000" w:rsidP="00000000" w:rsidRDefault="00000000" w:rsidRPr="00000000" w14:paraId="0000000D">
      <w:pPr>
        <w:jc w:val="both"/>
        <w:rPr/>
      </w:pPr>
      <w:r w:rsidDel="00000000" w:rsidR="00000000" w:rsidRPr="00000000">
        <w:rPr>
          <w:b w:val="1"/>
          <w:bCs w:val="1"/>
          <w:rtl w:val="0"/>
        </w:rPr>
        <w:t xml:space="preserve">2. Comunicación.</w:t>
      </w:r>
      <w:r w:rsidDel="00000000" w:rsidR="00000000" w:rsidRPr="00000000">
        <w:rPr>
          <w:rtl w:val="0"/>
        </w:rPr>
        <w:t xml:space="preserve"> Elijan la herramienta, sockets crudos, Pyro5 o gRPC. Pueden combinar, por ejemplo una cosa para cliente-cluster y otra para la comunicación interna entre nodos. En el informe indiquen qué eligieron para cada tramo y por qué (pueden argumentar con lo que vimos en las prácticas).</w:t>
      </w:r>
    </w:p>
    <w:p w:rsidR="00000000" w:rsidDel="00000000" w:rsidP="00000000" w:rsidRDefault="00000000" w:rsidRPr="00000000" w14:paraId="0000000E">
      <w:pPr>
        <w:jc w:val="both"/>
        <w:rPr/>
      </w:pPr>
      <w:r w:rsidDel="00000000" w:rsidR="00000000" w:rsidRPr="00000000">
        <w:rPr>
          <w:b w:val="1"/>
          <w:bCs w:val="1"/>
          <w:rtl w:val="0"/>
        </w:rPr>
        <w:t xml:space="preserve">3. Replicación.</w:t>
      </w:r>
      <w:r w:rsidDel="00000000" w:rsidR="00000000" w:rsidRPr="00000000">
        <w:rPr>
          <w:rtl w:val="0"/>
        </w:rPr>
        <w:t xml:space="preserve"> Cada operación que el primario atiende tiene que reflejarse en los backups. ¿La replicación es sincrónica (el primario espera la confirmación de los backups antes de responderle al cliente) o asincrónica? ¿Qué se gana y qué se arriesga con la que eligieron? ¿Qué pasa si un backup se pierde una actualización?</w:t>
      </w:r>
    </w:p>
    <w:p w:rsidR="00000000" w:rsidDel="00000000" w:rsidP="00000000" w:rsidRDefault="00000000" w:rsidRPr="00000000" w14:paraId="0000000F">
      <w:pPr>
        <w:jc w:val="both"/>
        <w:rPr/>
      </w:pPr>
      <w:r w:rsidDel="00000000" w:rsidR="00000000" w:rsidRPr="00000000">
        <w:rPr>
          <w:b w:val="1"/>
          <w:bCs w:val="1"/>
          <w:rtl w:val="0"/>
        </w:rPr>
        <w:t xml:space="preserve">4. Detección de falla y elección.</w:t>
      </w:r>
      <w:r w:rsidDel="00000000" w:rsidR="00000000" w:rsidRPr="00000000">
        <w:rPr>
          <w:rtl w:val="0"/>
        </w:rPr>
        <w:t xml:space="preserve"> Cuando el primario muere, los backups tienen que darse cuenta solos y ejecutar un </w:t>
      </w:r>
      <w:r w:rsidDel="00000000" w:rsidR="00000000" w:rsidRPr="00000000">
        <w:rPr>
          <w:b w:val="0"/>
          <w:bCs w:val="0"/>
          <w:rtl w:val="0"/>
        </w:rPr>
        <w:t xml:space="preserve">algoritmo de elección</w:t>
      </w:r>
      <w:r w:rsidDel="00000000" w:rsidR="00000000" w:rsidRPr="00000000">
        <w:rPr>
          <w:rtl w:val="0"/>
        </w:rPr>
        <w:t xml:space="preserve"> (Bully, anillo, etc.. Deben poder explicar como funciona) para promover un nuevo primario. Describan en el informe el paso a paso, cómo se detecta la falla, quién arranca la elección, cómo se decide el ganador y cómo se enteran los clientes.</w:t>
      </w:r>
    </w:p>
    <w:p w:rsidR="00000000" w:rsidDel="00000000" w:rsidP="00000000" w:rsidRDefault="00000000" w:rsidRPr="00000000" w14:paraId="00000010">
      <w:pPr>
        <w:rPr/>
      </w:pPr>
      <w:r w:rsidDel="00000000" w:rsidR="00000000" w:rsidRPr="00000000">
        <w:rPr>
          <w:b w:val="1"/>
          <w:bCs w:val="1"/>
          <w:rtl w:val="0"/>
        </w:rPr>
        <w:t xml:space="preserve">5. Orden de los eventos.</w:t>
      </w:r>
      <w:r w:rsidDel="00000000" w:rsidR="00000000" w:rsidRPr="00000000">
        <w:rPr>
          <w:rtl w:val="0"/>
        </w:rPr>
        <w:t xml:space="preserve"> Cada operación del sistema viaja estampada con un </w:t>
      </w:r>
      <w:r w:rsidDel="00000000" w:rsidR="00000000" w:rsidRPr="00000000">
        <w:rPr>
          <w:b w:val="0"/>
          <w:bCs w:val="0"/>
          <w:rtl w:val="0"/>
        </w:rPr>
        <w:t xml:space="preserve">reloj lógico de Lamport</w:t>
      </w:r>
      <w:r w:rsidDel="00000000" w:rsidR="00000000" w:rsidRPr="00000000">
        <w:rPr>
          <w:rtl w:val="0"/>
        </w:rPr>
        <w:t xml:space="preserve">. ¿Por qué no alcanza con la hora de cada máquina? ¿Para qué usa su sistema ese número? </w:t>
      </w:r>
    </w:p>
    <w:p w:rsidR="00000000" w:rsidDel="00000000" w:rsidP="00000000" w:rsidRDefault="00000000" w:rsidRPr="00000000" w14:paraId="00000011">
      <w:pPr>
        <w:jc w:val="both"/>
        <w:rPr/>
      </w:pPr>
      <w:r w:rsidDel="00000000" w:rsidR="00000000" w:rsidRPr="00000000">
        <w:rPr>
          <w:shd w:fill="auto" w:val="clear"/>
          <w:rtl w:val="0"/>
        </w:rPr>
        <w:t xml:space="preserve">Las preguntas son orientativas para que puedan entender a que apuntamos con el requerimiento y también es lo que podríamos preguntarles.</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Temática</w:t>
      </w:r>
    </w:p>
    <w:p w:rsidR="00000000" w:rsidDel="00000000" w:rsidP="00000000" w:rsidRDefault="00000000" w:rsidRPr="00000000" w14:paraId="00000013">
      <w:pPr>
        <w:jc w:val="both"/>
        <w:rPr/>
      </w:pPr>
      <w:r w:rsidDel="00000000" w:rsidR="00000000" w:rsidRPr="00000000">
        <w:rPr>
          <w:rtl w:val="0"/>
        </w:rPr>
        <w:t xml:space="preserve">El servicio concreto lo eligen ustedes, y valoramos las propuestas originales. Si prefieren una guía, cualquiera de estos tres cumple:</w:t>
      </w:r>
    </w:p>
    <w:p w:rsidR="00000000" w:rsidDel="00000000" w:rsidP="00000000" w:rsidRDefault="00000000" w:rsidRPr="00000000" w14:paraId="00000014">
      <w:pPr>
        <w:jc w:val="both"/>
        <w:rPr/>
      </w:pPr>
      <w:r w:rsidDel="00000000" w:rsidR="00000000" w:rsidRPr="00000000">
        <w:rPr>
          <w:b w:val="1"/>
          <w:bCs w:val="1"/>
          <w:rtl w:val="0"/>
        </w:rPr>
        <w:t xml:space="preserve">Gestión de un recurso compartido.</w:t>
      </w:r>
      <w:r w:rsidDel="00000000" w:rsidR="00000000" w:rsidRPr="00000000">
        <w:rPr>
          <w:rtl w:val="0"/>
        </w:rPr>
        <w:t xml:space="preserve"> Varios clientes piden turno para usar un recurso único (una impresora 3D, un servidor de cómputo). El sistema garantiza exclusión mutua, encola los pedidos de forma justa y libera el recurso cuando el cliente termina.</w:t>
      </w:r>
    </w:p>
    <w:p w:rsidR="00000000" w:rsidDel="00000000" w:rsidP="00000000" w:rsidRDefault="00000000" w:rsidRPr="00000000" w14:paraId="00000015">
      <w:pPr>
        <w:jc w:val="both"/>
        <w:rPr/>
      </w:pPr>
      <w:r w:rsidDel="00000000" w:rsidR="00000000" w:rsidRPr="00000000">
        <w:rPr>
          <w:b w:val="1"/>
          <w:bCs w:val="1"/>
          <w:rtl w:val="0"/>
        </w:rPr>
        <w:t xml:space="preserve">Batalla naval por turnos.</w:t>
      </w:r>
      <w:r w:rsidDel="00000000" w:rsidR="00000000" w:rsidRPr="00000000">
        <w:rPr>
          <w:rtl w:val="0"/>
        </w:rPr>
        <w:t xml:space="preserve"> Dos jugadores por partida, varias partidas a la vez. El sistema administra los turnos de forma estricta, informa el resultado de cada ataque (agua, tocado, hundido) y declara el ganador.</w:t>
      </w:r>
    </w:p>
    <w:p w:rsidR="00000000" w:rsidDel="00000000" w:rsidP="00000000" w:rsidRDefault="00000000" w:rsidRPr="00000000" w14:paraId="00000016">
      <w:pPr>
        <w:jc w:val="both"/>
        <w:rPr/>
      </w:pPr>
      <w:r w:rsidDel="00000000" w:rsidR="00000000" w:rsidRPr="00000000">
        <w:rPr>
          <w:b w:val="1"/>
          <w:bCs w:val="1"/>
          <w:rtl w:val="0"/>
        </w:rPr>
        <w:t xml:space="preserve">Sistema de subastas en tiempo real.</w:t>
      </w:r>
      <w:r w:rsidDel="00000000" w:rsidR="00000000" w:rsidRPr="00000000">
        <w:rPr>
          <w:rtl w:val="0"/>
        </w:rPr>
        <w:t xml:space="preserve"> Varios clientes dan su oferta por un artículo. El sistema mantiene el registro de la oferta más alta actual y el tiempo restante de la subasta, garantizando consistencia en el estado compartido ante fallas</w:t>
      </w:r>
      <w:r w:rsidDel="00000000" w:rsidR="00000000" w:rsidRPr="00000000">
        <w:rPr>
          <w:rtl w:val="0"/>
        </w:rPr>
        <w:t xml:space="preserve">.</w:t>
      </w:r>
    </w:p>
    <w:p w:rsidR="00000000" w:rsidDel="00000000" w:rsidP="00000000" w:rsidRDefault="00000000" w:rsidRPr="00000000" w14:paraId="00000017">
      <w:pPr>
        <w:jc w:val="both"/>
        <w:rPr/>
      </w:pPr>
      <w:r w:rsidDel="00000000" w:rsidR="00000000" w:rsidRPr="00000000">
        <w:rPr>
          <w:rtl w:val="0"/>
        </w:rPr>
        <w:t xml:space="preserve">En cualquier escenario, la prueba de fuego es la misma en medio del uso normal, muere el primario, y los clientes tienen que poder seguir operando sin perder el estado (la cola de turnos, la partida, el historial).</w:t>
      </w:r>
    </w:p>
    <w:p w:rsidR="00000000" w:rsidDel="00000000" w:rsidP="00000000" w:rsidRDefault="00000000" w:rsidRPr="00000000" w14:paraId="00000018">
      <w:pPr>
        <w:pStyle w:val="Heading2"/>
        <w:rPr/>
      </w:pPr>
      <w:r w:rsidDel="00000000" w:rsidR="00000000" w:rsidRPr="00000000">
        <w:rPr>
          <w:rtl w:val="0"/>
        </w:rPr>
        <w:t xml:space="preserve">Lo que no pedimos</w:t>
      </w:r>
    </w:p>
    <w:p w:rsidR="00000000" w:rsidDel="00000000" w:rsidP="00000000" w:rsidRDefault="00000000" w:rsidRPr="00000000" w14:paraId="00000019">
      <w:pPr>
        <w:numPr>
          <w:ilvl w:val="0"/>
          <w:numId w:val="1"/>
        </w:numPr>
        <w:ind w:left="720" w:hanging="360"/>
        <w:jc w:val="both"/>
        <w:rPr/>
      </w:pPr>
      <w:r w:rsidDel="00000000" w:rsidR="00000000" w:rsidRPr="00000000">
        <w:rPr>
          <w:b w:val="1"/>
          <w:bCs w:val="1"/>
          <w:rtl w:val="0"/>
        </w:rPr>
        <w:t xml:space="preserve">Interfaz gráfica compleja: </w:t>
      </w:r>
      <w:r w:rsidDel="00000000" w:rsidR="00000000" w:rsidRPr="00000000">
        <w:rPr>
          <w:b w:val="0"/>
          <w:bCs w:val="0"/>
          <w:rtl w:val="0"/>
        </w:rPr>
        <w:t xml:space="preserve">puede ser hasta con consola, lo suficiente como para poder mostrar lo pedido</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jc w:val="both"/>
        <w:rPr/>
      </w:pPr>
      <w:r w:rsidDel="00000000" w:rsidR="00000000" w:rsidRPr="00000000">
        <w:rPr>
          <w:b w:val="1"/>
          <w:bCs w:val="1"/>
          <w:rtl w:val="0"/>
        </w:rPr>
        <w:t xml:space="preserve">Base de datos:</w:t>
      </w:r>
      <w:r w:rsidDel="00000000" w:rsidR="00000000" w:rsidRPr="00000000">
        <w:rPr>
          <w:rtl w:val="0"/>
        </w:rPr>
        <w:t xml:space="preserve"> el estado en memoria (replicado, claro) alcanza.</w:t>
      </w:r>
    </w:p>
    <w:p w:rsidR="00000000" w:rsidDel="00000000" w:rsidP="00000000" w:rsidRDefault="00000000" w:rsidRPr="00000000" w14:paraId="0000001B">
      <w:pPr>
        <w:numPr>
          <w:ilvl w:val="0"/>
          <w:numId w:val="1"/>
        </w:numPr>
        <w:ind w:left="720" w:hanging="360"/>
        <w:jc w:val="both"/>
        <w:rPr/>
      </w:pPr>
      <w:r w:rsidDel="00000000" w:rsidR="00000000" w:rsidRPr="00000000">
        <w:rPr>
          <w:b w:val="1"/>
          <w:bCs w:val="1"/>
          <w:rtl w:val="0"/>
        </w:rPr>
        <w:t xml:space="preserve">Docker:</w:t>
      </w:r>
      <w:r w:rsidDel="00000000" w:rsidR="00000000" w:rsidRPr="00000000">
        <w:rPr>
          <w:rtl w:val="0"/>
        </w:rPr>
        <w:t xml:space="preserve"> Entregar dockerizado con docker-compose se aprecia y les va a facilitar trabajar en grupo, pero no reemplaza ningún requerimiento.</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shd w:fill="auto" w:val="clear"/>
        </w:rPr>
      </w:pPr>
      <w:r w:rsidDel="00000000" w:rsidR="00000000" w:rsidRPr="00000000">
        <w:rPr>
          <w:rtl w:val="0"/>
        </w:rPr>
        <w:t xml:space="preserve">Las temas que aún no vimos se las vamos dando en las próximas clases, en este orden:</w:t>
      </w:r>
      <w:r w:rsidDel="00000000" w:rsidR="00000000" w:rsidRPr="00000000">
        <w:rPr>
          <w:rtl w:val="0"/>
        </w:rPr>
      </w:r>
    </w:p>
    <w:tbl>
      <w:tblPr>
        <w:tblStyle w:val="Table1"/>
        <w:tblW w:w="8940.0" w:type="dxa"/>
        <w:jc w:val="left"/>
        <w:tblLayout w:type="fixed"/>
        <w:tblLook w:val="0000"/>
      </w:tblPr>
      <w:tblGrid>
        <w:gridCol w:w="1680"/>
        <w:gridCol w:w="2670"/>
        <w:gridCol w:w="4590"/>
        <w:tblGridChange w:id="0">
          <w:tblGrid>
            <w:gridCol w:w="1680"/>
            <w:gridCol w:w="2670"/>
            <w:gridCol w:w="45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jc w:val="both"/>
              <w:rPr>
                <w:b w:val="1"/>
                <w:bCs w:val="1"/>
              </w:rPr>
            </w:pPr>
            <w:r w:rsidDel="00000000" w:rsidR="00000000" w:rsidRPr="00000000">
              <w:rPr>
                <w:b w:val="1"/>
                <w:bCs w:val="1"/>
                <w:rtl w:val="0"/>
              </w:rPr>
              <w:t xml:space="preserve">Clase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both"/>
              <w:rPr>
                <w:b w:val="1"/>
                <w:bCs w:val="1"/>
              </w:rPr>
            </w:pPr>
            <w:r w:rsidDel="00000000" w:rsidR="00000000" w:rsidRPr="00000000">
              <w:rPr>
                <w:b w:val="1"/>
                <w:bCs w:val="1"/>
                <w:rtl w:val="0"/>
              </w:rPr>
              <w:t xml:space="preserve">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both"/>
              <w:rPr>
                <w:b w:val="1"/>
                <w:bCs w:val="1"/>
              </w:rPr>
            </w:pPr>
            <w:r w:rsidDel="00000000" w:rsidR="00000000" w:rsidRPr="00000000">
              <w:rPr>
                <w:b w:val="1"/>
                <w:bCs w:val="1"/>
                <w:rtl w:val="0"/>
              </w:rPr>
              <w:t xml:space="preserve">Elemento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both"/>
              <w:rPr/>
            </w:pPr>
            <w:r w:rsidDel="00000000" w:rsidR="00000000" w:rsidRPr="00000000">
              <w:rPr>
                <w:rtl w:val="0"/>
              </w:rPr>
              <w:t xml:space="preserve">J 27/8 (hoy)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both"/>
              <w:rPr/>
            </w:pPr>
            <w:r w:rsidDel="00000000" w:rsidR="00000000" w:rsidRPr="00000000">
              <w:rPr>
                <w:rtl w:val="0"/>
              </w:rPr>
              <w:t xml:space="preserve">Relojes lógicos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jc w:val="both"/>
              <w:rPr/>
            </w:pPr>
            <w:r w:rsidDel="00000000" w:rsidR="00000000" w:rsidRPr="00000000">
              <w:rPr>
                <w:rtl w:val="0"/>
              </w:rPr>
              <w:t xml:space="preserve">Requisito 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both"/>
              <w:rPr/>
            </w:pPr>
            <w:r w:rsidDel="00000000" w:rsidR="00000000" w:rsidRPr="00000000">
              <w:rPr>
                <w:rtl w:val="0"/>
              </w:rPr>
              <w:t xml:space="preserve">L 31/8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both"/>
              <w:rPr/>
            </w:pPr>
            <w:r w:rsidDel="00000000" w:rsidR="00000000" w:rsidRPr="00000000">
              <w:rPr>
                <w:rtl w:val="0"/>
              </w:rPr>
              <w:t xml:space="preserve">Exclusión mutua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jc w:val="both"/>
              <w:rPr/>
            </w:pPr>
            <w:r w:rsidDel="00000000" w:rsidR="00000000" w:rsidRPr="00000000">
              <w:rPr>
                <w:rtl w:val="0"/>
              </w:rPr>
              <w:t xml:space="preserve">Coordinación del recurso o los turnos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both"/>
              <w:rPr/>
            </w:pPr>
            <w:r w:rsidDel="00000000" w:rsidR="00000000" w:rsidRPr="00000000">
              <w:rPr>
                <w:rtl w:val="0"/>
              </w:rPr>
              <w:t xml:space="preserve">J 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both"/>
              <w:rPr/>
            </w:pPr>
            <w:r w:rsidDel="00000000" w:rsidR="00000000" w:rsidRPr="00000000">
              <w:rPr>
                <w:rtl w:val="0"/>
              </w:rPr>
              <w:t xml:space="preserve">Algoritmos de elección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both"/>
              <w:rPr/>
            </w:pPr>
            <w:r w:rsidDel="00000000" w:rsidR="00000000" w:rsidRPr="00000000">
              <w:rPr>
                <w:rtl w:val="0"/>
              </w:rPr>
              <w:t xml:space="preserve">Requisito 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jc w:val="both"/>
              <w:rPr/>
            </w:pPr>
            <w:r w:rsidDel="00000000" w:rsidR="00000000" w:rsidRPr="00000000">
              <w:rPr>
                <w:rtl w:val="0"/>
              </w:rPr>
              <w:t xml:space="preserve">L 7/9 y J 10/9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jc w:val="both"/>
              <w:rPr/>
            </w:pPr>
            <w:r w:rsidDel="00000000" w:rsidR="00000000" w:rsidRPr="00000000">
              <w:rPr>
                <w:rtl w:val="0"/>
              </w:rPr>
              <w:t xml:space="preserve">Replicación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both"/>
              <w:rPr/>
            </w:pPr>
            <w:r w:rsidDel="00000000" w:rsidR="00000000" w:rsidRPr="00000000">
              <w:rPr>
                <w:rtl w:val="0"/>
              </w:rPr>
              <w:t xml:space="preserve">Requisito 3</w:t>
            </w:r>
          </w:p>
        </w:tc>
      </w:tr>
    </w:tbl>
    <w:p w:rsidR="00000000" w:rsidDel="00000000" w:rsidP="00000000" w:rsidRDefault="00000000" w:rsidRPr="00000000" w14:paraId="0000002D">
      <w:pPr>
        <w:jc w:val="both"/>
        <w:rPr/>
      </w:pPr>
      <w:r w:rsidDel="00000000" w:rsidR="00000000" w:rsidRPr="00000000">
        <w:rPr>
          <w:rtl w:val="0"/>
        </w:rPr>
        <w:t xml:space="preserve">La comunicación (requisito 2) ya la tienen, es todo lo que hicieron en las clases 4, 5 y 6. Conviene arrancar con definir el tema y el “camino normal” andando (clientes hablando con un primario, sin tolerancia a fallas todavía) y sumarle las piezas a medida que llegan.</w:t>
      </w:r>
    </w:p>
    <w:p w:rsidR="00000000" w:rsidDel="00000000" w:rsidP="00000000" w:rsidRDefault="00000000" w:rsidRPr="00000000" w14:paraId="0000002E">
      <w:pPr>
        <w:pStyle w:val="Heading2"/>
        <w:rPr/>
      </w:pPr>
      <w:r w:rsidDel="00000000" w:rsidR="00000000" w:rsidRPr="00000000">
        <w:rPr>
          <w:rtl w:val="0"/>
        </w:rPr>
        <w:t xml:space="preserve">Entregables y fechas</w:t>
      </w:r>
    </w:p>
    <w:p w:rsidR="00000000" w:rsidDel="00000000" w:rsidP="00000000" w:rsidRDefault="00000000" w:rsidRPr="00000000" w14:paraId="0000002F">
      <w:pPr>
        <w:jc w:val="both"/>
        <w:rPr/>
      </w:pPr>
      <w:r w:rsidDel="00000000" w:rsidR="00000000" w:rsidRPr="00000000">
        <w:rPr>
          <w:b w:val="0"/>
          <w:bCs w:val="0"/>
          <w:rtl w:val="0"/>
        </w:rPr>
        <w:t xml:space="preserve">Grupos de 3 a 5 integrantes</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30">
      <w:pPr>
        <w:numPr>
          <w:ilvl w:val="0"/>
          <w:numId w:val="2"/>
        </w:numPr>
        <w:ind w:left="720" w:hanging="360"/>
        <w:jc w:val="both"/>
        <w:rPr/>
      </w:pPr>
      <w:r w:rsidDel="00000000" w:rsidR="00000000" w:rsidRPr="00000000">
        <w:rPr>
          <w:b w:val="1"/>
          <w:bCs w:val="1"/>
          <w:rtl w:val="0"/>
        </w:rPr>
        <w:t xml:space="preserve">Repositorio git</w:t>
      </w:r>
      <w:r w:rsidDel="00000000" w:rsidR="00000000" w:rsidRPr="00000000">
        <w:rPr>
          <w:rtl w:val="0"/>
        </w:rPr>
        <w:t xml:space="preserve"> con el código y un README que diga exactamente cómo levantar el cluster y los clientes (comandos concretos, si no se puede levantar, no tiene nota).</w:t>
      </w:r>
    </w:p>
    <w:p w:rsidR="00000000" w:rsidDel="00000000" w:rsidP="00000000" w:rsidRDefault="00000000" w:rsidRPr="00000000" w14:paraId="00000031">
      <w:pPr>
        <w:numPr>
          <w:ilvl w:val="0"/>
          <w:numId w:val="2"/>
        </w:numPr>
        <w:ind w:left="720" w:hanging="360"/>
        <w:jc w:val="both"/>
        <w:rPr/>
      </w:pPr>
      <w:r w:rsidDel="00000000" w:rsidR="00000000" w:rsidRPr="00000000">
        <w:rPr>
          <w:b w:val="1"/>
          <w:bCs w:val="1"/>
          <w:rtl w:val="0"/>
        </w:rPr>
        <w:t xml:space="preserve">Informe técnico</w:t>
      </w:r>
      <w:r w:rsidDel="00000000" w:rsidR="00000000" w:rsidRPr="00000000">
        <w:rPr>
          <w:rtl w:val="0"/>
        </w:rPr>
        <w:t xml:space="preserve"> que conteste las preguntas de los cinco requisitos, con un diagrama de la arquitectura elegida. Respuestas concretas con decisiones justificadas.</w:t>
      </w:r>
    </w:p>
    <w:p w:rsidR="00000000" w:rsidDel="00000000" w:rsidP="00000000" w:rsidRDefault="00000000" w:rsidRPr="00000000" w14:paraId="00000032">
      <w:pPr>
        <w:numPr>
          <w:ilvl w:val="0"/>
          <w:numId w:val="2"/>
        </w:numPr>
        <w:ind w:left="720" w:hanging="360"/>
        <w:jc w:val="both"/>
        <w:rPr/>
      </w:pPr>
      <w:r w:rsidDel="00000000" w:rsidR="00000000" w:rsidRPr="00000000">
        <w:rPr>
          <w:b w:val="1"/>
          <w:bCs w:val="1"/>
          <w:rtl w:val="0"/>
        </w:rPr>
        <w:t xml:space="preserve">Demostración en vivo</w:t>
      </w:r>
      <w:r w:rsidDel="00000000" w:rsidR="00000000" w:rsidRPr="00000000">
        <w:rPr>
          <w:rtl w:val="0"/>
        </w:rPr>
        <w:t xml:space="preserve"> el día de la defensa.</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Jueves 17/9 Entrega y defensa.</w:t>
      </w:r>
    </w:p>
    <w:p w:rsidR="00000000" w:rsidDel="00000000" w:rsidP="00000000" w:rsidRDefault="00000000" w:rsidRPr="00000000" w14:paraId="00000035">
      <w:pPr>
        <w:jc w:val="both"/>
        <w:rPr/>
      </w:pPr>
      <w:r w:rsidDel="00000000" w:rsidR="00000000" w:rsidRPr="00000000">
        <w:rPr>
          <w:rtl w:val="0"/>
        </w:rPr>
        <w:t xml:space="preserve">Jueves 8/10 Recuperatorio del proyecto.</w:t>
      </w:r>
    </w:p>
    <w:p w:rsidR="00000000" w:rsidDel="00000000" w:rsidP="00000000" w:rsidRDefault="00000000" w:rsidRPr="00000000" w14:paraId="00000036">
      <w:pPr>
        <w:pStyle w:val="Heading2"/>
        <w:rPr/>
      </w:pPr>
      <w:r w:rsidDel="00000000" w:rsidR="00000000" w:rsidRPr="00000000">
        <w:rPr>
          <w:rtl w:val="0"/>
        </w:rPr>
        <w:t xml:space="preserve">La defensa y la evaluación</w:t>
      </w:r>
    </w:p>
    <w:p w:rsidR="00000000" w:rsidDel="00000000" w:rsidP="00000000" w:rsidRDefault="00000000" w:rsidRPr="00000000" w14:paraId="00000037">
      <w:pPr>
        <w:jc w:val="both"/>
        <w:rPr/>
      </w:pPr>
      <w:r w:rsidDel="00000000" w:rsidR="00000000" w:rsidRPr="00000000">
        <w:rPr>
          <w:rtl w:val="0"/>
        </w:rPr>
        <w:t xml:space="preserve">La defensa tiene tres momentos: la demostración del camino sin fallas (su escenario funcionando con al menos 2 clientes), la falla (nosotros elegimos qué matar y cuándo), y preguntas individuales: cualquier integrante tiene que poder explicar cualquier parte del sistema, la haya escrito o no.</w:t>
      </w:r>
    </w:p>
    <w:tbl>
      <w:tblPr>
        <w:tblStyle w:val="Table2"/>
        <w:tblW w:w="9600.0" w:type="dxa"/>
        <w:jc w:val="left"/>
        <w:tblLayout w:type="fixed"/>
        <w:tblLook w:val="0000"/>
      </w:tblPr>
      <w:tblGrid>
        <w:gridCol w:w="2370"/>
        <w:gridCol w:w="7230"/>
        <w:tblGridChange w:id="0">
          <w:tblGrid>
            <w:gridCol w:w="2370"/>
            <w:gridCol w:w="72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b w:val="1"/>
                <w:bCs w:val="1"/>
              </w:rPr>
            </w:pPr>
            <w:r w:rsidDel="00000000" w:rsidR="00000000" w:rsidRPr="00000000">
              <w:rPr>
                <w:b w:val="1"/>
                <w:bCs w:val="1"/>
                <w:rtl w:val="0"/>
              </w:rPr>
              <w:t xml:space="preserve">Criterio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b w:val="1"/>
                <w:bCs w:val="1"/>
              </w:rPr>
            </w:pPr>
            <w:r w:rsidDel="00000000" w:rsidR="00000000" w:rsidRPr="00000000">
              <w:rPr>
                <w:b w:val="1"/>
                <w:bCs w:val="1"/>
                <w:rtl w:val="0"/>
              </w:rPr>
              <w:t xml:space="preserve">Qué miramos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Camino sin fallas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El escenario funciona con varios clientes a la vez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Alta disponibilidad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Muere el primario, el servicio se recupera solo y el estado sobrevive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Elección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El algoritmo es de ustedes, funciona con 3 o más nodos y converge a un único 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Orden de eventos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Las operaciones van estampadas con el reloj lógico y las réplicas quedan consistentes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Informe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Las decisiones están justificadas con argumentos técnicos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Defensa individual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Cada integrante entiende el sistema completo</w:t>
            </w:r>
          </w:p>
        </w:tc>
      </w:tr>
    </w:tbl>
    <w:p w:rsidR="00000000" w:rsidDel="00000000" w:rsidP="00000000" w:rsidRDefault="00000000" w:rsidRPr="00000000" w14:paraId="00000046">
      <w:pPr>
        <w:rPr/>
      </w:pPr>
      <w:r w:rsidDel="00000000" w:rsidR="00000000" w:rsidRPr="00000000">
        <w:rPr>
          <w:rtl w:val="0"/>
        </w:rPr>
      </w:r>
    </w:p>
    <w:sectPr>
      <w:headerReference r:id="rId8"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 w:name="Questrial">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1"/>
      <w:spacing w:line="240" w:lineRule="auto"/>
      <w:rPr>
        <w:sz w:val="20"/>
        <w:szCs w:val="20"/>
      </w:rPr>
    </w:pPr>
    <w:r w:rsidDel="00000000" w:rsidR="00000000" w:rsidRPr="00000000">
      <w:rPr>
        <w:sz w:val="20"/>
        <w:szCs w:val="20"/>
      </w:rPr>
      <w:drawing>
        <wp:anchor allowOverlap="1" behindDoc="0" distB="0" distT="0" distL="114300" distR="114300" hidden="0" layoutInCell="1" locked="0" relativeHeight="0" simplePos="0">
          <wp:simplePos x="0" y="0"/>
          <wp:positionH relativeFrom="page">
            <wp:posOffset>590550</wp:posOffset>
          </wp:positionH>
          <wp:positionV relativeFrom="page">
            <wp:posOffset>428625</wp:posOffset>
          </wp:positionV>
          <wp:extent cx="371475" cy="452735"/>
          <wp:effectExtent b="0" l="0" r="0" t="0"/>
          <wp:wrapNone/>
          <wp:docPr id="5" name="image2.jpg"/>
          <a:graphic>
            <a:graphicData uri="http://schemas.openxmlformats.org/drawingml/2006/picture">
              <pic:pic>
                <pic:nvPicPr>
                  <pic:cNvPr id="0" name="image2.jpg"/>
                  <pic:cNvPicPr preferRelativeResize="0"/>
                </pic:nvPicPr>
                <pic:blipFill>
                  <a:blip r:embed="rId1"/>
                  <a:srcRect b="0" l="649" r="649" t="0"/>
                  <a:stretch>
                    <a:fillRect/>
                  </a:stretch>
                </pic:blipFill>
                <pic:spPr>
                  <a:xfrm>
                    <a:off x="0" y="0"/>
                    <a:ext cx="371475" cy="452735"/>
                  </a:xfrm>
                  <a:prstGeom prst="rect"/>
                  <a:ln/>
                </pic:spPr>
              </pic:pic>
            </a:graphicData>
          </a:graphic>
        </wp:anchor>
      </w:drawing>
    </w:r>
    <w:r w:rsidDel="00000000" w:rsidR="00000000" w:rsidRPr="00000000">
      <w:rPr>
        <w:sz w:val="20"/>
        <w:szCs w:val="20"/>
        <w:rtl w:val="0"/>
      </w:rPr>
      <w:t xml:space="preserve">     UNIVERSIDAD NACIONAL DE LA PATAGONIA SAN JUAN BOSCO</w:t>
    </w:r>
  </w:p>
  <w:p w:rsidR="00000000" w:rsidDel="00000000" w:rsidP="00000000" w:rsidRDefault="00000000" w:rsidRPr="00000000" w14:paraId="00000048">
    <w:pPr>
      <w:keepNext w:val="1"/>
      <w:spacing w:line="240" w:lineRule="auto"/>
      <w:rPr/>
    </w:pPr>
    <w:r w:rsidDel="00000000" w:rsidR="00000000" w:rsidRPr="00000000">
      <w:rPr>
        <w:rFonts w:ascii="Questrial" w:cs="Questrial" w:eastAsia="Questrial" w:hAnsi="Questrial"/>
        <w:b w:val="1"/>
        <w:bCs w:val="1"/>
        <w:sz w:val="20"/>
        <w:szCs w:val="20"/>
        <w:rtl w:val="0"/>
      </w:rPr>
      <w:t xml:space="preserve">       SISTEMAS DISTRIBUIDOS   </w:t>
    </w:r>
    <w:r w:rsidDel="00000000" w:rsidR="00000000" w:rsidRPr="00000000">
      <w:rPr>
        <w:sz w:val="24"/>
        <w:szCs w:val="24"/>
      </w:rPr>
      <mc:AlternateContent>
        <mc:Choice Requires="wpg">
          <w:drawing>
            <wp:anchor allowOverlap="1" behindDoc="0" distB="0" distT="0" distL="114300" distR="114300" hidden="0" layoutInCell="1" locked="0" relativeHeight="0" simplePos="0">
              <wp:simplePos x="0" y="0"/>
              <wp:positionH relativeFrom="page">
                <wp:posOffset>1089345</wp:posOffset>
              </wp:positionH>
              <wp:positionV relativeFrom="page">
                <wp:posOffset>790004</wp:posOffset>
              </wp:positionV>
              <wp:extent cx="5734050" cy="69850"/>
              <wp:effectExtent b="0" l="0" r="0" t="0"/>
              <wp:wrapNone/>
              <wp:docPr id="4" name=""/>
              <a:graphic>
                <a:graphicData uri="http://schemas.microsoft.com/office/word/2010/wordprocessingShape">
                  <wps:wsp>
                    <wps:cNvCnPr/>
                    <wps:spPr>
                      <a:xfrm>
                        <a:off x="2507550" y="3780000"/>
                        <a:ext cx="5676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1089345</wp:posOffset>
              </wp:positionH>
              <wp:positionV relativeFrom="page">
                <wp:posOffset>790004</wp:posOffset>
              </wp:positionV>
              <wp:extent cx="5734050" cy="69850"/>
              <wp:effectExtent b="0" l="0" r="0" t="0"/>
              <wp:wrapNone/>
              <wp:docPr id="4"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734050" cy="69850"/>
                      </a:xfrm>
                      <a:prstGeom prst="rect"/>
                      <a:ln/>
                    </pic:spPr>
                  </pic:pic>
                </a:graphicData>
              </a:graphic>
            </wp:anchor>
          </w:drawing>
        </mc:Fallback>
      </mc:AlternateContent>
    </w:r>
    <w:r w:rsidDel="00000000" w:rsidR="00000000" w:rsidRPr="00000000">
      <w:rPr>
        <w:rFonts w:ascii="Questrial" w:cs="Questrial" w:eastAsia="Questrial" w:hAnsi="Questrial"/>
        <w:b w:val="1"/>
        <w:bCs w:val="1"/>
        <w:sz w:val="16"/>
        <w:szCs w:val="16"/>
        <w:rtl w:val="0"/>
      </w:rPr>
      <w:t xml:space="preserve">  </w:t>
    </w:r>
    <w:r w:rsidDel="00000000" w:rsidR="00000000" w:rsidRPr="00000000">
      <w:rPr>
        <w:rFonts w:ascii="Questrial" w:cs="Questrial" w:eastAsia="Questrial" w:hAnsi="Questrial"/>
        <w:b w:val="1"/>
        <w:bCs w:val="1"/>
        <w:sz w:val="20"/>
        <w:szCs w:val="20"/>
        <w:rtl w:val="0"/>
      </w:rPr>
      <w:t xml:space="preserve">-    PRIMER PROYECTO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11"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bc2"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b5a"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34" w:themeTint="000034" w:val="clear"/>
    </w:tblPr>
    <w:tcPr>
      <w:tcBorders/>
    </w:tcPr>
    <w:tblStylePr w:type="band1Horz">
      <w:pPr>
        <w:pBdr/>
        <w:spacing/>
        <w:ind/>
      </w:pPr>
      <w:tblPr>
        <w:tblBorders/>
      </w:tblPr>
      <w:tcPr>
        <w:tcBorders/>
        <w:shd w:color="ffffff" w:fill="aec5e1" w:themeColor="accent1" w:themeFill="accent1" w:themeFillTint="000075" w:themeTint="000075" w:val="clear"/>
      </w:tcPr>
    </w:tblStylePr>
    <w:tblStylePr w:type="band1Vert">
      <w:pPr>
        <w:pBdr/>
        <w:spacing/>
        <w:ind/>
      </w:pPr>
      <w:tblPr>
        <w:tblBorders/>
      </w:tblPr>
      <w:tcPr>
        <w:tcBorders/>
        <w:shd w:color="ffffff" w:fill="aec5e1"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32" w:themeTint="000032" w:val="clear"/>
    </w:tblPr>
    <w:tcPr>
      <w:tcBorders/>
    </w:tcPr>
    <w:tblStylePr w:type="band1Horz">
      <w:pPr>
        <w:pBdr/>
        <w:spacing/>
        <w:ind/>
      </w:pPr>
      <w:tblPr>
        <w:tblBorders/>
      </w:tblPr>
      <w:tcPr>
        <w:tcBorders/>
        <w:shd w:color="ffffff" w:fill="e2afad" w:themeColor="accent2" w:themeFill="accent2" w:themeFillTint="000075" w:themeTint="000075" w:val="clear"/>
      </w:tcPr>
    </w:tblStylePr>
    <w:tblStylePr w:type="band1Vert">
      <w:pPr>
        <w:pBdr/>
        <w:spacing/>
        <w:ind/>
      </w:pPr>
      <w:tblPr>
        <w:tblBorders/>
      </w:tblPr>
      <w:tcPr>
        <w:tcBorders/>
        <w:shd w:color="ffffff" w:fill="e2afad"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34" w:themeTint="000034" w:val="clear"/>
    </w:tblPr>
    <w:tcPr>
      <w:tcBorders/>
    </w:tcPr>
    <w:tblStylePr w:type="band1Horz">
      <w:pPr>
        <w:pBdr/>
        <w:spacing/>
        <w:ind/>
      </w:pPr>
      <w:tblPr>
        <w:tblBorders/>
      </w:tblPr>
      <w:tcPr>
        <w:tcBorders/>
        <w:shd w:color="ffffff" w:fill="d1e0b3" w:themeColor="accent3" w:themeFill="accent3" w:themeFillTint="000075" w:themeTint="000075" w:val="clear"/>
      </w:tcPr>
    </w:tblStylePr>
    <w:tblStylePr w:type="band1Vert">
      <w:pPr>
        <w:pBdr/>
        <w:spacing/>
        <w:ind/>
      </w:pPr>
      <w:tblPr>
        <w:tblBorders/>
      </w:tblPr>
      <w:tcPr>
        <w:tcBorders/>
        <w:shd w:color="ffffff" w:fill="d1e0b3"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cPr>
      <w:tcBorders/>
    </w:tcPr>
    <w:tblStylePr w:type="band1Horz">
      <w:pPr>
        <w:pBdr/>
        <w:spacing/>
        <w:ind/>
      </w:pPr>
      <w:tblPr>
        <w:tblBorders/>
      </w:tblPr>
      <w:tcPr>
        <w:tcBorders/>
        <w:shd w:color="ffffff" w:fill="c5b8d4" w:themeColor="accent4" w:themeFill="accent4" w:themeFillTint="000075" w:themeTint="000075" w:val="clear"/>
      </w:tcPr>
    </w:tblStylePr>
    <w:tblStylePr w:type="band1Vert">
      <w:pPr>
        <w:pBdr/>
        <w:spacing/>
        <w:ind/>
      </w:pPr>
      <w:tblPr>
        <w:tblBorders/>
      </w:tblPr>
      <w:tcPr>
        <w:tcBorders/>
        <w:shd w:color="ffffff" w:fill="c5b8d4"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cPr>
      <w:tcBorders/>
    </w:tcPr>
    <w:tblStylePr w:type="band1Horz">
      <w:pPr>
        <w:pBdr/>
        <w:spacing/>
        <w:ind/>
      </w:pPr>
      <w:tblPr>
        <w:tblBorders/>
      </w:tblPr>
      <w:tcPr>
        <w:tcBorders/>
        <w:shd w:color="ffffff" w:fill="acd9e5" w:themeColor="accent5" w:themeFill="accent5" w:themeFillTint="000075" w:themeTint="000075" w:val="clear"/>
      </w:tcPr>
    </w:tblStylePr>
    <w:tblStylePr w:type="band1Vert">
      <w:pPr>
        <w:pBdr/>
        <w:spacing/>
        <w:ind/>
      </w:pPr>
      <w:tblPr>
        <w:tblBorders/>
      </w:tblPr>
      <w:tcPr>
        <w:tcBorders/>
        <w:shd w:color="ffffff" w:fill="acd9e5"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34" w:themeTint="000034" w:val="clear"/>
    </w:tblPr>
    <w:tcPr>
      <w:tcBorders/>
    </w:tcPr>
    <w:tblStylePr w:type="band1Horz">
      <w:pPr>
        <w:pBdr/>
        <w:spacing/>
        <w:ind/>
      </w:pPr>
      <w:tblPr>
        <w:tblBorders/>
      </w:tblPr>
      <w:tcPr>
        <w:tcBorders/>
        <w:shd w:color="ffffff" w:fill="fbcfaa" w:themeColor="accent6" w:themeFill="accent6" w:themeFillTint="000075" w:themeTint="000075" w:val="clear"/>
      </w:tcPr>
    </w:tblStylePr>
    <w:tblStylePr w:type="band1Vert">
      <w:pPr>
        <w:pBdr/>
        <w:spacing/>
        <w:ind/>
      </w:pPr>
      <w:tblPr>
        <w:tblBorders/>
      </w:tblPr>
      <w:tcPr>
        <w:tcBorders/>
        <w:shd w:color="ffffff" w:fill="fbcfaa"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95" w:themeTint="000080"/>
      </w:rPr>
      <w:tblPr>
        <w:tblBorders/>
      </w:tblPr>
      <w:tcPr>
        <w:tcBorders/>
      </w:tcPr>
    </w:tblStylePr>
    <w:tblStylePr w:type="firstRow">
      <w:pPr>
        <w:pBdr/>
        <w:spacing/>
        <w:ind/>
      </w:pPr>
      <w:rPr>
        <w:b w:val="1"/>
        <w:color w:val="3e6da5"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e6da5" w:themeColor="accent1" w:themeShade="000095" w:themeTint="000080"/>
      </w:rPr>
      <w:tblPr>
        <w:tblBorders/>
      </w:tblPr>
      <w:tcPr>
        <w:tcBorders/>
      </w:tcPr>
    </w:tblStylePr>
    <w:tblStylePr w:type="lastRow">
      <w:pPr>
        <w:pBdr/>
        <w:spacing/>
        <w:ind/>
      </w:pPr>
      <w:rPr>
        <w:b w:val="1"/>
        <w:color w:val="3e6da5"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95" w:themeTint="000097"/>
      </w:rPr>
      <w:tblPr>
        <w:tblBorders/>
      </w:tblPr>
      <w:tcPr>
        <w:tcBorders/>
      </w:tcPr>
    </w:tblStylePr>
    <w:tblStylePr w:type="firstRow">
      <w:pPr>
        <w:pBdr/>
        <w:spacing/>
        <w:ind/>
      </w:pPr>
      <w:rPr>
        <w:b w:val="1"/>
        <w:color w:val="9f3b38"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9f3b38" w:themeColor="accent2" w:themeShade="000095" w:themeTint="000097"/>
      </w:rPr>
      <w:tblPr>
        <w:tblBorders/>
      </w:tblPr>
      <w:tcPr>
        <w:tcBorders/>
      </w:tcPr>
    </w:tblStylePr>
    <w:tblStylePr w:type="lastRow">
      <w:pPr>
        <w:pBdr/>
        <w:spacing/>
        <w:ind/>
      </w:pPr>
      <w:rPr>
        <w:b w:val="1"/>
        <w:color w:val="9f3b38"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5d732f" w:themeColor="accent3" w:themeShade="000095" w:themeTint="0000FE"/>
      </w:rPr>
      <w:tblPr>
        <w:tblBorders/>
      </w:tblPr>
      <w:tcPr>
        <w:tcBorders/>
      </w:tcPr>
    </w:tblStylePr>
    <w:tblStylePr w:type="firstRow">
      <w:pPr>
        <w:pBdr/>
        <w:spacing/>
        <w:ind/>
      </w:pPr>
      <w:rPr>
        <w:b w:val="1"/>
        <w:color w:val="5d732f"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5d732f" w:themeColor="accent3" w:themeShade="000095" w:themeTint="0000FE"/>
      </w:rPr>
      <w:tblPr>
        <w:tblBorders/>
      </w:tblPr>
      <w:tcPr>
        <w:tcBorders/>
      </w:tcPr>
    </w:tblStylePr>
    <w:tblStylePr w:type="lastRow">
      <w:pPr>
        <w:pBdr/>
        <w:spacing/>
        <w:ind/>
      </w:pPr>
      <w:rPr>
        <w:b w:val="1"/>
        <w:color w:val="5d732f"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95" w:themeTint="00009A"/>
      </w:rPr>
      <w:tblPr>
        <w:tblBorders/>
      </w:tblPr>
      <w:tcPr>
        <w:tcBorders/>
      </w:tcPr>
    </w:tblStylePr>
    <w:tblStylePr w:type="firstRow">
      <w:pPr>
        <w:pBdr/>
        <w:spacing/>
        <w:ind/>
      </w:pPr>
      <w:rPr>
        <w:b w:val="1"/>
        <w:color w:val="674f84"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674f84" w:themeColor="accent4" w:themeShade="000095" w:themeTint="00009A"/>
      </w:rPr>
      <w:tblPr>
        <w:tblBorders/>
      </w:tblPr>
      <w:tcPr>
        <w:tcBorders/>
      </w:tcPr>
    </w:tblStylePr>
    <w:tblStylePr w:type="lastRow">
      <w:pPr>
        <w:pBdr/>
        <w:spacing/>
        <w:ind/>
      </w:pPr>
      <w:rPr>
        <w:b w:val="1"/>
        <w:color w:val="674f84"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5"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6"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e6da5"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3e6da5"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3e6da5"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3e6da5"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3e6da5"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9f3b38"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9f3b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9f3b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b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9f3b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5d732f"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5d732f"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d732f"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5d732f"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5d732f"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5d732f"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674f84"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67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67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7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67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66879"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266879"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266879"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266879"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266879"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b25408" w:themeColor="accent6"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b25408"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b25408"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b25408"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b25408"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a979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da979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c"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3d69c"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7"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b2a1c7"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2cddd"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92cddd"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ac091"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fac091"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95"/>
      </w:rPr>
      <w:tblPr>
        <w:tblBorders/>
      </w:tblPr>
      <w:tcPr>
        <w:tcBorders/>
      </w:tcPr>
    </w:tblStylePr>
    <w:tblStylePr w:type="firstRow">
      <w:pPr>
        <w:pBdr/>
        <w:spacing/>
        <w:ind/>
      </w:pPr>
      <w:rPr>
        <w:b w:val="1"/>
        <w:color w:val="2b4b72" w:themeColor="accent1" w:themeShade="000095"/>
      </w:rPr>
      <w:tblPr>
        <w:tblBorders/>
      </w:tblPr>
      <w:tcPr>
        <w:tcBorders>
          <w:bottom w:color="000000" w:space="0" w:sz="4" w:themeColor="accent1" w:val="single"/>
        </w:tcBorders>
      </w:tcPr>
    </w:tblStylePr>
    <w:tblStylePr w:type="lastCol">
      <w:pPr>
        <w:pBdr/>
        <w:spacing/>
        <w:ind/>
      </w:pPr>
      <w:rPr>
        <w:b w:val="1"/>
        <w:color w:val="2b4b72" w:themeColor="accent1" w:themeShade="000095"/>
      </w:rPr>
      <w:tblPr>
        <w:tblBorders/>
      </w:tblPr>
      <w:tcPr>
        <w:tcBorders/>
      </w:tcPr>
    </w:tblStylePr>
    <w:tblStylePr w:type="lastRow">
      <w:pPr>
        <w:pBdr/>
        <w:spacing/>
        <w:ind/>
      </w:pPr>
      <w:rPr>
        <w:b w:val="1"/>
        <w:color w:val="2b4b72"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95" w:themeTint="000097"/>
      </w:rPr>
      <w:tblPr>
        <w:tblBorders/>
      </w:tblPr>
      <w:tcPr>
        <w:tcBorders/>
      </w:tcPr>
    </w:tblStylePr>
    <w:tblStylePr w:type="firstRow">
      <w:pPr>
        <w:pBdr/>
        <w:spacing/>
        <w:ind/>
      </w:pPr>
      <w:rPr>
        <w:b w:val="1"/>
        <w:color w:val="9f3b38"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9f3b38" w:themeColor="accent2" w:themeShade="000095" w:themeTint="000097"/>
      </w:rPr>
      <w:tblPr>
        <w:tblBorders/>
      </w:tblPr>
      <w:tcPr>
        <w:tcBorders/>
      </w:tcPr>
    </w:tblStylePr>
    <w:tblStylePr w:type="lastRow">
      <w:pPr>
        <w:pBdr/>
        <w:spacing/>
        <w:ind/>
      </w:pPr>
      <w:rPr>
        <w:b w:val="1"/>
        <w:color w:val="9f3b38"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a3f" w:themeColor="accent3" w:themeShade="000095" w:themeTint="000098"/>
      </w:rPr>
      <w:tblPr>
        <w:tblBorders/>
      </w:tblPr>
      <w:tcPr>
        <w:tcBorders/>
      </w:tcPr>
    </w:tblStylePr>
    <w:tblStylePr w:type="firstRow">
      <w:pPr>
        <w:pBdr/>
        <w:spacing/>
        <w:ind/>
      </w:pPr>
      <w:rPr>
        <w:b w:val="1"/>
        <w:color w:val="7c9a3f"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c9a3f" w:themeColor="accent3" w:themeShade="000095" w:themeTint="000098"/>
      </w:rPr>
      <w:tblPr>
        <w:tblBorders/>
      </w:tblPr>
      <w:tcPr>
        <w:tcBorders/>
      </w:tcPr>
    </w:tblStylePr>
    <w:tblStylePr w:type="lastRow">
      <w:pPr>
        <w:pBdr/>
        <w:spacing/>
        <w:ind/>
      </w:pPr>
      <w:rPr>
        <w:b w:val="1"/>
        <w:color w:val="7c9a3f"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95" w:themeTint="00009A"/>
      </w:rPr>
      <w:tblPr>
        <w:tblBorders/>
      </w:tblPr>
      <w:tcPr>
        <w:tcBorders/>
      </w:tcPr>
    </w:tblStylePr>
    <w:tblStylePr w:type="firstRow">
      <w:pPr>
        <w:pBdr/>
        <w:spacing/>
        <w:ind/>
      </w:pPr>
      <w:rPr>
        <w:b w:val="1"/>
        <w:color w:val="674f84"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674f84" w:themeColor="accent4" w:themeShade="000095" w:themeTint="00009A"/>
      </w:rPr>
      <w:tblPr>
        <w:tblBorders/>
      </w:tblPr>
      <w:tcPr>
        <w:tcBorders/>
      </w:tcPr>
    </w:tblStylePr>
    <w:tblStylePr w:type="lastRow">
      <w:pPr>
        <w:pBdr/>
        <w:spacing/>
        <w:ind/>
      </w:pPr>
      <w:rPr>
        <w:b w:val="1"/>
        <w:color w:val="674f84"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48ba3" w:themeColor="accent5" w:themeShade="000095" w:themeTint="00009A"/>
      </w:rPr>
      <w:tblPr>
        <w:tblBorders/>
      </w:tblPr>
      <w:tcPr>
        <w:tcBorders/>
      </w:tcPr>
    </w:tblStylePr>
    <w:tblStylePr w:type="firstRow">
      <w:pPr>
        <w:pBdr/>
        <w:spacing/>
        <w:ind/>
      </w:pPr>
      <w:rPr>
        <w:b w:val="1"/>
        <w:color w:val="348ba3"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48ba3" w:themeColor="accent5" w:themeShade="000095" w:themeTint="00009A"/>
      </w:rPr>
      <w:tblPr>
        <w:tblBorders/>
      </w:tblPr>
      <w:tcPr>
        <w:tcBorders/>
      </w:tcPr>
    </w:tblStylePr>
    <w:tblStylePr w:type="lastRow">
      <w:pPr>
        <w:pBdr/>
        <w:spacing/>
        <w:ind/>
      </w:pPr>
      <w:rPr>
        <w:b w:val="1"/>
        <w:color w:val="348ba3"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90a" w:themeColor="accent6" w:themeShade="000095" w:themeTint="000098"/>
      </w:rPr>
      <w:tblPr>
        <w:tblBorders/>
      </w:tblPr>
      <w:tcPr>
        <w:tcBorders/>
      </w:tcPr>
    </w:tblStylePr>
    <w:tblStylePr w:type="firstRow">
      <w:pPr>
        <w:pBdr/>
        <w:spacing/>
        <w:ind/>
      </w:pPr>
      <w:rPr>
        <w:b w:val="1"/>
        <w:color w:val="dd690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dd690a" w:themeColor="accent6" w:themeShade="000095" w:themeTint="000098"/>
      </w:rPr>
      <w:tblPr>
        <w:tblBorders/>
      </w:tblPr>
      <w:tcPr>
        <w:tcBorders/>
      </w:tcPr>
    </w:tblStylePr>
    <w:tblStylePr w:type="lastRow">
      <w:pPr>
        <w:pBdr/>
        <w:spacing/>
        <w:ind/>
      </w:pPr>
      <w:rPr>
        <w:b w:val="1"/>
        <w:color w:val="dd690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2b4b72"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2b4b72"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2b4b72"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2b4b72"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95"/>
        <w:sz w:val="22"/>
      </w:r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9f3b38"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9f3b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9f3b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b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9f3b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b38" w:themeColor="accent2" w:themeShade="000095" w:themeTint="000097"/>
        <w:sz w:val="22"/>
      </w:r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c9a3f"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7c9a3f"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a3f"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7c9a3f"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7c9a3f"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7c9a3f"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a3f" w:themeColor="accent3" w:themeShade="000095" w:themeTint="000098"/>
        <w:sz w:val="22"/>
      </w:r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674f84"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67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67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7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67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74f84" w:themeColor="accent4" w:themeShade="000095" w:themeTint="00009A"/>
        <w:sz w:val="22"/>
      </w:r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48ba3"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348ba3"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48ba3"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348ba3"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348ba3"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348ba3"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48ba3" w:themeColor="accent5" w:themeShade="000095" w:themeTint="00009A"/>
        <w:sz w:val="22"/>
      </w:r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dd690a"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dd690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90a"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dd690a"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dd690a"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dd690a"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90a" w:themeColor="accent6" w:themeShade="000095" w:themeTint="000098"/>
        <w:sz w:val="22"/>
      </w:r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46"/>
    <w:next w:val="746"/>
    <w:link w:val="156"/>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146">
    <w:name w:val="Heading 8"/>
    <w:basedOn w:val="746"/>
    <w:next w:val="746"/>
    <w:link w:val="157"/>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147">
    <w:name w:val="Heading 9"/>
    <w:basedOn w:val="746"/>
    <w:next w:val="746"/>
    <w:link w:val="158"/>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148" w:default="1">
    <w:name w:val="Default Paragraph Font"/>
    <w:uiPriority w:val="1"/>
    <w:semiHidden w:val="1"/>
    <w:unhideWhenUsed w:val="1"/>
    <w:pPr>
      <w:pBdr/>
      <w:spacing/>
      <w:ind/>
    </w:pPr>
  </w:style>
  <w:style w:type="numbering" w:styleId="149" w:default="1">
    <w:name w:val="No List"/>
    <w:uiPriority w:val="99"/>
    <w:semiHidden w:val="1"/>
    <w:unhideWhenUsed w:val="1"/>
    <w:pPr>
      <w:pBdr/>
      <w:spacing/>
      <w:ind/>
    </w:pPr>
  </w:style>
  <w:style w:type="character" w:styleId="150">
    <w:name w:val="Heading 1 Char"/>
    <w:basedOn w:val="148"/>
    <w:link w:val="747"/>
    <w:uiPriority w:val="9"/>
    <w:pPr>
      <w:pBdr/>
      <w:spacing/>
      <w:ind/>
    </w:pPr>
    <w:rPr>
      <w:rFonts w:ascii="Arial" w:cs="Arial" w:eastAsia="Arial" w:hAnsi="Arial"/>
      <w:color w:val="0f4761" w:themeColor="accent1" w:themeShade="0000BF"/>
      <w:sz w:val="40"/>
      <w:szCs w:val="40"/>
    </w:rPr>
  </w:style>
  <w:style w:type="character" w:styleId="151">
    <w:name w:val="Heading 2 Char"/>
    <w:basedOn w:val="148"/>
    <w:link w:val="748"/>
    <w:uiPriority w:val="9"/>
    <w:pPr>
      <w:pBdr/>
      <w:spacing/>
      <w:ind/>
    </w:pPr>
    <w:rPr>
      <w:rFonts w:ascii="Arial" w:cs="Arial" w:eastAsia="Arial" w:hAnsi="Arial"/>
      <w:color w:val="0f4761" w:themeColor="accent1" w:themeShade="0000BF"/>
      <w:sz w:val="32"/>
      <w:szCs w:val="32"/>
    </w:rPr>
  </w:style>
  <w:style w:type="character" w:styleId="152">
    <w:name w:val="Heading 3 Char"/>
    <w:basedOn w:val="148"/>
    <w:link w:val="749"/>
    <w:uiPriority w:val="9"/>
    <w:pPr>
      <w:pBdr/>
      <w:spacing/>
      <w:ind/>
    </w:pPr>
    <w:rPr>
      <w:rFonts w:ascii="Arial" w:cs="Arial" w:eastAsia="Arial" w:hAnsi="Arial"/>
      <w:color w:val="0f4761" w:themeColor="accent1" w:themeShade="0000BF"/>
      <w:sz w:val="28"/>
      <w:szCs w:val="28"/>
    </w:rPr>
  </w:style>
  <w:style w:type="character" w:styleId="153">
    <w:name w:val="Heading 4 Char"/>
    <w:basedOn w:val="148"/>
    <w:link w:val="750"/>
    <w:uiPriority w:val="9"/>
    <w:pPr>
      <w:pBdr/>
      <w:spacing/>
      <w:ind/>
    </w:pPr>
    <w:rPr>
      <w:rFonts w:ascii="Arial" w:cs="Arial" w:eastAsia="Arial" w:hAnsi="Arial"/>
      <w:i w:val="1"/>
      <w:iCs w:val="1"/>
      <w:color w:val="0f4761" w:themeColor="accent1" w:themeShade="0000BF"/>
    </w:rPr>
  </w:style>
  <w:style w:type="character" w:styleId="154">
    <w:name w:val="Heading 5 Char"/>
    <w:basedOn w:val="148"/>
    <w:link w:val="751"/>
    <w:uiPriority w:val="9"/>
    <w:pPr>
      <w:pBdr/>
      <w:spacing/>
      <w:ind/>
    </w:pPr>
    <w:rPr>
      <w:rFonts w:ascii="Arial" w:cs="Arial" w:eastAsia="Arial" w:hAnsi="Arial"/>
      <w:color w:val="0f4761" w:themeColor="accent1" w:themeShade="0000BF"/>
    </w:rPr>
  </w:style>
  <w:style w:type="character" w:styleId="155">
    <w:name w:val="Heading 6 Char"/>
    <w:basedOn w:val="148"/>
    <w:link w:val="752"/>
    <w:uiPriority w:val="9"/>
    <w:pPr>
      <w:pBdr/>
      <w:spacing/>
      <w:ind/>
    </w:pPr>
    <w:rPr>
      <w:rFonts w:ascii="Arial" w:cs="Arial" w:eastAsia="Arial" w:hAnsi="Arial"/>
      <w:i w:val="1"/>
      <w:iCs w:val="1"/>
      <w:color w:val="595959" w:themeColor="text1" w:themeTint="0000A6"/>
    </w:rPr>
  </w:style>
  <w:style w:type="character" w:styleId="156">
    <w:name w:val="Heading 7 Char"/>
    <w:basedOn w:val="148"/>
    <w:link w:val="145"/>
    <w:uiPriority w:val="9"/>
    <w:pPr>
      <w:pBdr/>
      <w:spacing/>
      <w:ind/>
    </w:pPr>
    <w:rPr>
      <w:rFonts w:ascii="Arial" w:cs="Arial" w:eastAsia="Arial" w:hAnsi="Arial"/>
      <w:color w:val="595959" w:themeColor="text1" w:themeTint="0000A6"/>
    </w:rPr>
  </w:style>
  <w:style w:type="character" w:styleId="157">
    <w:name w:val="Heading 8 Char"/>
    <w:basedOn w:val="148"/>
    <w:link w:val="146"/>
    <w:uiPriority w:val="9"/>
    <w:pPr>
      <w:pBdr/>
      <w:spacing/>
      <w:ind/>
    </w:pPr>
    <w:rPr>
      <w:rFonts w:ascii="Arial" w:cs="Arial" w:eastAsia="Arial" w:hAnsi="Arial"/>
      <w:i w:val="1"/>
      <w:iCs w:val="1"/>
      <w:color w:val="272727" w:themeColor="text1" w:themeTint="0000D8"/>
    </w:rPr>
  </w:style>
  <w:style w:type="character" w:styleId="158">
    <w:name w:val="Heading 9 Char"/>
    <w:basedOn w:val="148"/>
    <w:link w:val="147"/>
    <w:uiPriority w:val="9"/>
    <w:pPr>
      <w:pBdr/>
      <w:spacing/>
      <w:ind/>
    </w:pPr>
    <w:rPr>
      <w:rFonts w:ascii="Arial" w:cs="Arial" w:eastAsia="Arial" w:hAnsi="Arial"/>
      <w:i w:val="1"/>
      <w:iCs w:val="1"/>
      <w:color w:val="272727" w:themeColor="text1" w:themeTint="0000D8"/>
    </w:rPr>
  </w:style>
  <w:style w:type="character" w:styleId="160">
    <w:name w:val="Title Char"/>
    <w:basedOn w:val="148"/>
    <w:link w:val="753"/>
    <w:uiPriority w:val="10"/>
    <w:pPr>
      <w:pBdr/>
      <w:spacing/>
      <w:ind/>
    </w:pPr>
    <w:rPr>
      <w:rFonts w:ascii="Arial" w:cs="Arial" w:eastAsia="Arial" w:hAnsi="Arial"/>
      <w:spacing w:val="-10"/>
      <w:sz w:val="56"/>
      <w:szCs w:val="56"/>
    </w:rPr>
  </w:style>
  <w:style w:type="character" w:styleId="162">
    <w:name w:val="Subtitle Char"/>
    <w:basedOn w:val="148"/>
    <w:link w:val="754"/>
    <w:uiPriority w:val="11"/>
    <w:pPr>
      <w:pBdr/>
      <w:spacing/>
      <w:ind/>
    </w:pPr>
    <w:rPr>
      <w:color w:val="595959" w:themeColor="text1" w:themeTint="0000A6"/>
      <w:spacing w:val="15"/>
      <w:sz w:val="28"/>
      <w:szCs w:val="28"/>
    </w:rPr>
  </w:style>
  <w:style w:type="paragraph" w:styleId="163">
    <w:name w:val="Quote"/>
    <w:basedOn w:val="746"/>
    <w:next w:val="746"/>
    <w:link w:val="164"/>
    <w:uiPriority w:val="29"/>
    <w:qFormat w:val="1"/>
    <w:pPr>
      <w:pBdr/>
      <w:spacing w:before="160"/>
      <w:ind/>
      <w:jc w:val="center"/>
    </w:pPr>
    <w:rPr>
      <w:i w:val="1"/>
      <w:iCs w:val="1"/>
      <w:color w:val="404040" w:themeColor="text1" w:themeTint="0000BF"/>
    </w:rPr>
  </w:style>
  <w:style w:type="character" w:styleId="164">
    <w:name w:val="Quote Char"/>
    <w:basedOn w:val="148"/>
    <w:link w:val="163"/>
    <w:uiPriority w:val="29"/>
    <w:pPr>
      <w:pBdr/>
      <w:spacing/>
      <w:ind/>
    </w:pPr>
    <w:rPr>
      <w:i w:val="1"/>
      <w:iCs w:val="1"/>
      <w:color w:val="404040" w:themeColor="text1" w:themeTint="0000BF"/>
    </w:rPr>
  </w:style>
  <w:style w:type="paragraph" w:styleId="165">
    <w:name w:val="List Paragraph"/>
    <w:basedOn w:val="746"/>
    <w:uiPriority w:val="34"/>
    <w:qFormat w:val="1"/>
    <w:pPr>
      <w:pBdr/>
      <w:spacing/>
      <w:ind w:left="720"/>
      <w:contextualSpacing w:val="1"/>
    </w:pPr>
  </w:style>
  <w:style w:type="character" w:styleId="166">
    <w:name w:val="Intense Emphasis"/>
    <w:basedOn w:val="148"/>
    <w:uiPriority w:val="21"/>
    <w:qFormat w:val="1"/>
    <w:pPr>
      <w:pBdr/>
      <w:spacing/>
      <w:ind/>
    </w:pPr>
    <w:rPr>
      <w:i w:val="1"/>
      <w:iCs w:val="1"/>
      <w:color w:val="0f4761" w:themeColor="accent1" w:themeShade="0000BF"/>
    </w:rPr>
  </w:style>
  <w:style w:type="paragraph" w:styleId="167">
    <w:name w:val="Intense Quote"/>
    <w:basedOn w:val="746"/>
    <w:next w:val="746"/>
    <w:link w:val="168"/>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168">
    <w:name w:val="Intense Quote Char"/>
    <w:basedOn w:val="148"/>
    <w:link w:val="167"/>
    <w:uiPriority w:val="30"/>
    <w:pPr>
      <w:pBdr/>
      <w:spacing/>
      <w:ind/>
    </w:pPr>
    <w:rPr>
      <w:i w:val="1"/>
      <w:iCs w:val="1"/>
      <w:color w:val="0f4761" w:themeColor="accent1" w:themeShade="0000BF"/>
    </w:rPr>
  </w:style>
  <w:style w:type="character" w:styleId="169">
    <w:name w:val="Intense Reference"/>
    <w:basedOn w:val="148"/>
    <w:uiPriority w:val="32"/>
    <w:qFormat w:val="1"/>
    <w:pPr>
      <w:pBdr/>
      <w:spacing/>
      <w:ind/>
    </w:pPr>
    <w:rPr>
      <w:b w:val="1"/>
      <w:bCs w:val="1"/>
      <w:smallCaps w:val="1"/>
      <w:color w:val="0f4761" w:themeColor="accent1" w:themeShade="0000BF"/>
      <w:spacing w:val="5"/>
    </w:rPr>
  </w:style>
  <w:style w:type="paragraph" w:styleId="170">
    <w:name w:val="No Spacing"/>
    <w:basedOn w:val="746"/>
    <w:uiPriority w:val="1"/>
    <w:qFormat w:val="1"/>
    <w:pPr>
      <w:pBdr/>
      <w:spacing w:after="0" w:line="240" w:lineRule="auto"/>
      <w:ind/>
    </w:pPr>
  </w:style>
  <w:style w:type="character" w:styleId="171">
    <w:name w:val="Subtle Emphasis"/>
    <w:basedOn w:val="148"/>
    <w:uiPriority w:val="19"/>
    <w:qFormat w:val="1"/>
    <w:pPr>
      <w:pBdr/>
      <w:spacing/>
      <w:ind/>
    </w:pPr>
    <w:rPr>
      <w:i w:val="1"/>
      <w:iCs w:val="1"/>
      <w:color w:val="404040" w:themeColor="text1" w:themeTint="0000BF"/>
    </w:rPr>
  </w:style>
  <w:style w:type="character" w:styleId="172">
    <w:name w:val="Emphasis"/>
    <w:basedOn w:val="148"/>
    <w:uiPriority w:val="20"/>
    <w:qFormat w:val="1"/>
    <w:pPr>
      <w:pBdr/>
      <w:spacing/>
      <w:ind/>
    </w:pPr>
    <w:rPr>
      <w:i w:val="1"/>
      <w:iCs w:val="1"/>
    </w:rPr>
  </w:style>
  <w:style w:type="character" w:styleId="173">
    <w:name w:val="Strong"/>
    <w:basedOn w:val="148"/>
    <w:uiPriority w:val="22"/>
    <w:qFormat w:val="1"/>
    <w:pPr>
      <w:pBdr/>
      <w:spacing/>
      <w:ind/>
    </w:pPr>
    <w:rPr>
      <w:b w:val="1"/>
      <w:bCs w:val="1"/>
    </w:rPr>
  </w:style>
  <w:style w:type="character" w:styleId="174">
    <w:name w:val="Subtle Reference"/>
    <w:basedOn w:val="148"/>
    <w:uiPriority w:val="31"/>
    <w:qFormat w:val="1"/>
    <w:pPr>
      <w:pBdr/>
      <w:spacing/>
      <w:ind/>
    </w:pPr>
    <w:rPr>
      <w:smallCaps w:val="1"/>
      <w:color w:val="5a5a5a" w:themeColor="text1" w:themeTint="0000A5"/>
    </w:rPr>
  </w:style>
  <w:style w:type="character" w:styleId="175">
    <w:name w:val="Book Title"/>
    <w:basedOn w:val="148"/>
    <w:uiPriority w:val="33"/>
    <w:qFormat w:val="1"/>
    <w:pPr>
      <w:pBdr/>
      <w:spacing/>
      <w:ind/>
    </w:pPr>
    <w:rPr>
      <w:b w:val="1"/>
      <w:bCs w:val="1"/>
      <w:i w:val="1"/>
      <w:iCs w:val="1"/>
      <w:spacing w:val="5"/>
    </w:rPr>
  </w:style>
  <w:style w:type="paragraph" w:styleId="176">
    <w:name w:val="Header"/>
    <w:basedOn w:val="746"/>
    <w:link w:val="177"/>
    <w:uiPriority w:val="99"/>
    <w:unhideWhenUsed w:val="1"/>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46"/>
    <w:link w:val="179"/>
    <w:uiPriority w:val="99"/>
    <w:unhideWhenUsed w:val="1"/>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46"/>
    <w:next w:val="746"/>
    <w:uiPriority w:val="35"/>
    <w:unhideWhenUsed w:val="1"/>
    <w:qFormat w:val="1"/>
    <w:pPr>
      <w:pBdr/>
      <w:spacing w:after="200" w:line="240" w:lineRule="auto"/>
      <w:ind/>
    </w:pPr>
    <w:rPr>
      <w:i w:val="1"/>
      <w:iCs w:val="1"/>
      <w:color w:val="0e2841" w:themeColor="text2"/>
      <w:sz w:val="18"/>
      <w:szCs w:val="18"/>
    </w:rPr>
  </w:style>
  <w:style w:type="paragraph" w:styleId="181">
    <w:name w:val="footnote text"/>
    <w:basedOn w:val="746"/>
    <w:link w:val="182"/>
    <w:uiPriority w:val="99"/>
    <w:semiHidden w:val="1"/>
    <w:unhideWhenUsed w:val="1"/>
    <w:pPr>
      <w:pBdr/>
      <w:spacing w:after="0" w:line="240" w:lineRule="auto"/>
      <w:ind/>
    </w:pPr>
    <w:rPr>
      <w:sz w:val="20"/>
      <w:szCs w:val="20"/>
    </w:rPr>
  </w:style>
  <w:style w:type="character" w:styleId="182">
    <w:name w:val="Footnote Text Char"/>
    <w:basedOn w:val="148"/>
    <w:link w:val="181"/>
    <w:uiPriority w:val="99"/>
    <w:semiHidden w:val="1"/>
    <w:pPr>
      <w:pBdr/>
      <w:spacing/>
      <w:ind/>
    </w:pPr>
    <w:rPr>
      <w:sz w:val="20"/>
      <w:szCs w:val="20"/>
    </w:rPr>
  </w:style>
  <w:style w:type="character" w:styleId="183">
    <w:name w:val="footnote reference"/>
    <w:basedOn w:val="148"/>
    <w:uiPriority w:val="99"/>
    <w:semiHidden w:val="1"/>
    <w:unhideWhenUsed w:val="1"/>
    <w:pPr>
      <w:pBdr/>
      <w:spacing/>
      <w:ind/>
    </w:pPr>
    <w:rPr>
      <w:vertAlign w:val="superscript"/>
    </w:rPr>
  </w:style>
  <w:style w:type="paragraph" w:styleId="184">
    <w:name w:val="endnote text"/>
    <w:basedOn w:val="746"/>
    <w:link w:val="185"/>
    <w:uiPriority w:val="99"/>
    <w:semiHidden w:val="1"/>
    <w:unhideWhenUsed w:val="1"/>
    <w:pPr>
      <w:pBdr/>
      <w:spacing w:after="0" w:line="240" w:lineRule="auto"/>
      <w:ind/>
    </w:pPr>
    <w:rPr>
      <w:sz w:val="20"/>
      <w:szCs w:val="20"/>
    </w:rPr>
  </w:style>
  <w:style w:type="character" w:styleId="185">
    <w:name w:val="Endnote Text Char"/>
    <w:basedOn w:val="148"/>
    <w:link w:val="184"/>
    <w:uiPriority w:val="99"/>
    <w:semiHidden w:val="1"/>
    <w:pPr>
      <w:pBdr/>
      <w:spacing/>
      <w:ind/>
    </w:pPr>
    <w:rPr>
      <w:sz w:val="20"/>
      <w:szCs w:val="20"/>
    </w:rPr>
  </w:style>
  <w:style w:type="character" w:styleId="186">
    <w:name w:val="endnote reference"/>
    <w:basedOn w:val="148"/>
    <w:uiPriority w:val="99"/>
    <w:semiHidden w:val="1"/>
    <w:unhideWhenUsed w:val="1"/>
    <w:pPr>
      <w:pBdr/>
      <w:spacing/>
      <w:ind/>
    </w:pPr>
    <w:rPr>
      <w:vertAlign w:val="superscript"/>
    </w:rPr>
  </w:style>
  <w:style w:type="character" w:styleId="187">
    <w:name w:val="Hyperlink"/>
    <w:basedOn w:val="148"/>
    <w:uiPriority w:val="99"/>
    <w:unhideWhenUsed w:val="1"/>
    <w:pPr>
      <w:pBdr/>
      <w:spacing/>
      <w:ind/>
    </w:pPr>
    <w:rPr>
      <w:color w:val="0563c1" w:themeColor="hyperlink"/>
      <w:u w:val="single"/>
    </w:rPr>
  </w:style>
  <w:style w:type="character" w:styleId="188">
    <w:name w:val="FollowedHyperlink"/>
    <w:basedOn w:val="148"/>
    <w:uiPriority w:val="99"/>
    <w:semiHidden w:val="1"/>
    <w:unhideWhenUsed w:val="1"/>
    <w:pPr>
      <w:pBdr/>
      <w:spacing/>
      <w:ind/>
    </w:pPr>
    <w:rPr>
      <w:color w:val="954f72" w:themeColor="followedHyperlink"/>
      <w:u w:val="single"/>
    </w:rPr>
  </w:style>
  <w:style w:type="paragraph" w:styleId="189">
    <w:name w:val="toc 1"/>
    <w:basedOn w:val="746"/>
    <w:next w:val="746"/>
    <w:uiPriority w:val="39"/>
    <w:unhideWhenUsed w:val="1"/>
    <w:pPr>
      <w:pBdr/>
      <w:spacing w:after="100"/>
      <w:ind/>
    </w:pPr>
  </w:style>
  <w:style w:type="paragraph" w:styleId="190">
    <w:name w:val="toc 2"/>
    <w:basedOn w:val="746"/>
    <w:next w:val="746"/>
    <w:uiPriority w:val="39"/>
    <w:unhideWhenUsed w:val="1"/>
    <w:pPr>
      <w:pBdr/>
      <w:spacing w:after="100"/>
      <w:ind w:left="220"/>
    </w:pPr>
  </w:style>
  <w:style w:type="paragraph" w:styleId="191">
    <w:name w:val="toc 3"/>
    <w:basedOn w:val="746"/>
    <w:next w:val="746"/>
    <w:uiPriority w:val="39"/>
    <w:unhideWhenUsed w:val="1"/>
    <w:pPr>
      <w:pBdr/>
      <w:spacing w:after="100"/>
      <w:ind w:left="440"/>
    </w:pPr>
  </w:style>
  <w:style w:type="paragraph" w:styleId="192">
    <w:name w:val="toc 4"/>
    <w:basedOn w:val="746"/>
    <w:next w:val="746"/>
    <w:uiPriority w:val="39"/>
    <w:unhideWhenUsed w:val="1"/>
    <w:pPr>
      <w:pBdr/>
      <w:spacing w:after="100"/>
      <w:ind w:left="660"/>
    </w:pPr>
  </w:style>
  <w:style w:type="paragraph" w:styleId="193">
    <w:name w:val="toc 5"/>
    <w:basedOn w:val="746"/>
    <w:next w:val="746"/>
    <w:uiPriority w:val="39"/>
    <w:unhideWhenUsed w:val="1"/>
    <w:pPr>
      <w:pBdr/>
      <w:spacing w:after="100"/>
      <w:ind w:left="880"/>
    </w:pPr>
  </w:style>
  <w:style w:type="paragraph" w:styleId="194">
    <w:name w:val="toc 6"/>
    <w:basedOn w:val="746"/>
    <w:next w:val="746"/>
    <w:uiPriority w:val="39"/>
    <w:unhideWhenUsed w:val="1"/>
    <w:pPr>
      <w:pBdr/>
      <w:spacing w:after="100"/>
      <w:ind w:left="1100"/>
    </w:pPr>
  </w:style>
  <w:style w:type="paragraph" w:styleId="195">
    <w:name w:val="toc 7"/>
    <w:basedOn w:val="746"/>
    <w:next w:val="746"/>
    <w:uiPriority w:val="39"/>
    <w:unhideWhenUsed w:val="1"/>
    <w:pPr>
      <w:pBdr/>
      <w:spacing w:after="100"/>
      <w:ind w:left="1320"/>
    </w:pPr>
  </w:style>
  <w:style w:type="paragraph" w:styleId="196">
    <w:name w:val="toc 8"/>
    <w:basedOn w:val="746"/>
    <w:next w:val="746"/>
    <w:uiPriority w:val="39"/>
    <w:unhideWhenUsed w:val="1"/>
    <w:pPr>
      <w:pBdr/>
      <w:spacing w:after="100"/>
      <w:ind w:left="1540"/>
    </w:pPr>
  </w:style>
  <w:style w:type="paragraph" w:styleId="197">
    <w:name w:val="toc 9"/>
    <w:basedOn w:val="746"/>
    <w:next w:val="746"/>
    <w:uiPriority w:val="39"/>
    <w:unhideWhenUsed w:val="1"/>
    <w:pPr>
      <w:pBdr/>
      <w:spacing w:after="100"/>
      <w:ind w:left="1760"/>
    </w:pPr>
  </w:style>
  <w:style w:type="character" w:styleId="198">
    <w:name w:val="Placeholder Text"/>
    <w:basedOn w:val="148"/>
    <w:uiPriority w:val="99"/>
    <w:semiHidden w:val="1"/>
    <w:pPr>
      <w:pBdr/>
      <w:spacing/>
      <w:ind/>
    </w:pPr>
    <w:rPr>
      <w:color w:val="666666"/>
    </w:rPr>
  </w:style>
  <w:style w:type="paragraph" w:styleId="208">
    <w:name w:val="TOC Heading"/>
    <w:uiPriority w:val="39"/>
    <w:unhideWhenUsed w:val="1"/>
    <w:pPr>
      <w:pBdr/>
      <w:spacing/>
      <w:ind/>
    </w:pPr>
  </w:style>
  <w:style w:type="paragraph" w:styleId="209">
    <w:name w:val="table of figures"/>
    <w:basedOn w:val="746"/>
    <w:next w:val="746"/>
    <w:uiPriority w:val="99"/>
    <w:unhideWhenUsed w:val="1"/>
    <w:pPr>
      <w:pBdr/>
      <w:spacing w:after="0" w:afterAutospacing="0"/>
      <w:ind/>
    </w:pPr>
  </w:style>
  <w:style w:type="table" w:styleId="745">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5" w:customStyle="1">
    <w:name w:val="Source Code"/>
    <w:basedOn w:val="746"/>
    <w:pPr>
      <w:pBdr/>
      <w:spacing/>
      <w:ind/>
    </w:pPr>
  </w:style>
  <w:style w:type="character" w:styleId="756" w:customStyle="1">
    <w:name w:val="KeywordTok"/>
    <w:pPr>
      <w:pBdr/>
      <w:spacing/>
      <w:ind/>
    </w:pPr>
    <w:rPr>
      <w:b w:val="1"/>
      <w:color w:val="007020"/>
    </w:rPr>
  </w:style>
  <w:style w:type="character" w:styleId="757" w:customStyle="1">
    <w:name w:val="DataTypeTok"/>
    <w:pPr>
      <w:pBdr/>
      <w:spacing/>
      <w:ind/>
    </w:pPr>
    <w:rPr>
      <w:color w:val="902000"/>
    </w:rPr>
  </w:style>
  <w:style w:type="character" w:styleId="758" w:customStyle="1">
    <w:name w:val="DecValTok"/>
    <w:pPr>
      <w:pBdr/>
      <w:spacing/>
      <w:ind/>
    </w:pPr>
    <w:rPr>
      <w:color w:val="40a070"/>
    </w:rPr>
  </w:style>
  <w:style w:type="character" w:styleId="759" w:customStyle="1">
    <w:name w:val="BaseNTok"/>
    <w:pPr>
      <w:pBdr/>
      <w:spacing/>
      <w:ind/>
    </w:pPr>
    <w:rPr>
      <w:color w:val="40a070"/>
    </w:rPr>
  </w:style>
  <w:style w:type="character" w:styleId="760" w:customStyle="1">
    <w:name w:val="FloatTok"/>
    <w:pPr>
      <w:pBdr/>
      <w:spacing/>
      <w:ind/>
    </w:pPr>
    <w:rPr>
      <w:color w:val="40a070"/>
    </w:rPr>
  </w:style>
  <w:style w:type="character" w:styleId="761" w:customStyle="1">
    <w:name w:val="ConstantTok"/>
    <w:pPr>
      <w:pBdr/>
      <w:spacing/>
      <w:ind/>
    </w:pPr>
    <w:rPr>
      <w:color w:val="880000"/>
    </w:rPr>
  </w:style>
  <w:style w:type="character" w:styleId="762" w:customStyle="1">
    <w:name w:val="CharTok"/>
    <w:pPr>
      <w:pBdr/>
      <w:spacing/>
      <w:ind/>
    </w:pPr>
    <w:rPr>
      <w:color w:val="4070a0"/>
    </w:rPr>
  </w:style>
  <w:style w:type="character" w:styleId="763" w:customStyle="1">
    <w:name w:val="SpecialCharTok"/>
    <w:pPr>
      <w:pBdr/>
      <w:spacing/>
      <w:ind/>
    </w:pPr>
    <w:rPr>
      <w:color w:val="4070a0"/>
    </w:rPr>
  </w:style>
  <w:style w:type="character" w:styleId="764" w:customStyle="1">
    <w:name w:val="StringTok"/>
    <w:pPr>
      <w:pBdr/>
      <w:spacing/>
      <w:ind/>
    </w:pPr>
    <w:rPr>
      <w:color w:val="4070a0"/>
    </w:rPr>
  </w:style>
  <w:style w:type="character" w:styleId="765" w:customStyle="1">
    <w:name w:val="VerbatimStringTok"/>
    <w:pPr>
      <w:pBdr/>
      <w:spacing/>
      <w:ind/>
    </w:pPr>
    <w:rPr>
      <w:color w:val="4070a0"/>
    </w:rPr>
  </w:style>
  <w:style w:type="character" w:styleId="766" w:customStyle="1">
    <w:name w:val="SpecialStringTok"/>
    <w:pPr>
      <w:pBdr/>
      <w:spacing/>
      <w:ind/>
    </w:pPr>
    <w:rPr>
      <w:color w:val="bb6688"/>
    </w:rPr>
  </w:style>
  <w:style w:type="character" w:styleId="767" w:customStyle="1">
    <w:name w:val="ImportTok"/>
    <w:pPr>
      <w:pBdr/>
      <w:spacing/>
      <w:ind/>
    </w:pPr>
    <w:rPr>
      <w:b w:val="1"/>
      <w:color w:val="008000"/>
    </w:rPr>
  </w:style>
  <w:style w:type="character" w:styleId="768" w:customStyle="1">
    <w:name w:val="CommentTok"/>
    <w:pPr>
      <w:pBdr/>
      <w:spacing/>
      <w:ind/>
    </w:pPr>
    <w:rPr>
      <w:i w:val="1"/>
      <w:color w:val="60a0b0"/>
    </w:rPr>
  </w:style>
  <w:style w:type="character" w:styleId="769" w:customStyle="1">
    <w:name w:val="DocumentationTok"/>
    <w:pPr>
      <w:pBdr/>
      <w:spacing/>
      <w:ind/>
    </w:pPr>
    <w:rPr>
      <w:i w:val="1"/>
      <w:color w:val="ba2121"/>
    </w:rPr>
  </w:style>
  <w:style w:type="character" w:styleId="770" w:customStyle="1">
    <w:name w:val="AnnotationTok"/>
    <w:pPr>
      <w:pBdr/>
      <w:spacing/>
      <w:ind/>
    </w:pPr>
    <w:rPr>
      <w:b w:val="1"/>
      <w:i w:val="1"/>
      <w:color w:val="60a0b0"/>
    </w:rPr>
  </w:style>
  <w:style w:type="character" w:styleId="771" w:customStyle="1">
    <w:name w:val="CommentVarTok"/>
    <w:pPr>
      <w:pBdr/>
      <w:spacing/>
      <w:ind/>
    </w:pPr>
    <w:rPr>
      <w:b w:val="1"/>
      <w:i w:val="1"/>
      <w:color w:val="60a0b0"/>
    </w:rPr>
  </w:style>
  <w:style w:type="character" w:styleId="772" w:customStyle="1">
    <w:name w:val="OtherTok"/>
    <w:pPr>
      <w:pBdr/>
      <w:spacing/>
      <w:ind/>
    </w:pPr>
    <w:rPr>
      <w:color w:val="007020"/>
    </w:rPr>
  </w:style>
  <w:style w:type="character" w:styleId="773" w:customStyle="1">
    <w:name w:val="FunctionTok"/>
    <w:pPr>
      <w:pBdr/>
      <w:spacing/>
      <w:ind/>
    </w:pPr>
    <w:rPr>
      <w:color w:val="06287e"/>
    </w:rPr>
  </w:style>
  <w:style w:type="character" w:styleId="774" w:customStyle="1">
    <w:name w:val="VariableTok"/>
    <w:pPr>
      <w:pBdr/>
      <w:spacing/>
      <w:ind/>
    </w:pPr>
    <w:rPr>
      <w:color w:val="19177c"/>
    </w:rPr>
  </w:style>
  <w:style w:type="character" w:styleId="775" w:customStyle="1">
    <w:name w:val="ControlFlowTok"/>
    <w:pPr>
      <w:pBdr/>
      <w:spacing/>
      <w:ind/>
    </w:pPr>
    <w:rPr>
      <w:b w:val="1"/>
      <w:color w:val="007020"/>
    </w:rPr>
  </w:style>
  <w:style w:type="character" w:styleId="776" w:customStyle="1">
    <w:name w:val="OperatorTok"/>
    <w:pPr>
      <w:pBdr/>
      <w:spacing/>
      <w:ind/>
    </w:pPr>
    <w:rPr>
      <w:color w:val="666666"/>
    </w:rPr>
  </w:style>
  <w:style w:type="character" w:styleId="777" w:customStyle="1">
    <w:name w:val="BuiltInTok"/>
    <w:pPr>
      <w:pBdr/>
      <w:spacing/>
      <w:ind/>
    </w:pPr>
    <w:rPr>
      <w:color w:val="008000"/>
    </w:rPr>
  </w:style>
  <w:style w:type="character" w:styleId="778" w:customStyle="1">
    <w:name w:val="ExtensionTok"/>
    <w:pPr>
      <w:pBdr/>
      <w:spacing/>
      <w:ind/>
    </w:pPr>
  </w:style>
  <w:style w:type="character" w:styleId="779" w:customStyle="1">
    <w:name w:val="PreprocessorTok"/>
    <w:pPr>
      <w:pBdr/>
      <w:spacing/>
      <w:ind/>
    </w:pPr>
    <w:rPr>
      <w:color w:val="bc7a00"/>
    </w:rPr>
  </w:style>
  <w:style w:type="character" w:styleId="780" w:customStyle="1">
    <w:name w:val="AttributeTok"/>
    <w:pPr>
      <w:pBdr/>
      <w:spacing/>
      <w:ind/>
    </w:pPr>
    <w:rPr>
      <w:color w:val="7d9029"/>
    </w:rPr>
  </w:style>
  <w:style w:type="character" w:styleId="781" w:customStyle="1">
    <w:name w:val="RegionMarkerTok"/>
    <w:pPr>
      <w:pBdr/>
      <w:spacing/>
      <w:ind/>
    </w:pPr>
  </w:style>
  <w:style w:type="character" w:styleId="782" w:customStyle="1">
    <w:name w:val="InformationTok"/>
    <w:pPr>
      <w:pBdr/>
      <w:spacing/>
      <w:ind/>
    </w:pPr>
    <w:rPr>
      <w:b w:val="1"/>
      <w:i w:val="1"/>
      <w:color w:val="60a0b0"/>
    </w:rPr>
  </w:style>
  <w:style w:type="character" w:styleId="783" w:customStyle="1">
    <w:name w:val="WarningTok"/>
    <w:pPr>
      <w:pBdr/>
      <w:spacing/>
      <w:ind/>
    </w:pPr>
    <w:rPr>
      <w:b w:val="1"/>
      <w:i w:val="1"/>
      <w:color w:val="60a0b0"/>
    </w:rPr>
  </w:style>
  <w:style w:type="character" w:styleId="784" w:customStyle="1">
    <w:name w:val="AlertTok"/>
    <w:pPr>
      <w:pBdr/>
      <w:spacing/>
      <w:ind/>
    </w:pPr>
    <w:rPr>
      <w:b w:val="1"/>
      <w:color w:val="ff0000"/>
    </w:rPr>
  </w:style>
  <w:style w:type="character" w:styleId="785" w:customStyle="1">
    <w:name w:val="ErrorTok"/>
    <w:pPr>
      <w:pBdr/>
      <w:spacing/>
      <w:ind/>
    </w:pPr>
    <w:rPr>
      <w:b w:val="1"/>
      <w:color w:val="ff0000"/>
    </w:rPr>
  </w:style>
  <w:style w:type="character" w:styleId="786" w:customStyle="1">
    <w:name w:val="NormalTok"/>
    <w:pPr>
      <w:pBdr/>
      <w:spacing/>
      <w:ind/>
    </w:p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Questrial-regular.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QPROpkkyxO3D8fmCqzWkRXCdJQ==">CgMxLjA4AHIhMWl2dU1QZTlvcmNNdnNZYk4zU2xtaE5kamp6VWdqZ2RO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2026-08-27T00:05:28Z</dcterms:created>
</cp:coreProperties>
</file>