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37FB4" w14:textId="68FBCBFE" w:rsidR="00C10D00" w:rsidRDefault="00C10D00" w:rsidP="00C10D00">
      <w:pPr>
        <w:pStyle w:val="Corpodetexto"/>
        <w:spacing w:before="90" w:line="360" w:lineRule="auto"/>
        <w:ind w:left="140" w:right="2797"/>
      </w:pPr>
      <w:r>
        <w:t>UNIVERSIDADE FEDERAL FLUMINENSE – UFF</w:t>
      </w:r>
      <w:r>
        <w:rPr>
          <w:spacing w:val="40"/>
        </w:rPr>
        <w:t xml:space="preserve"> </w:t>
      </w:r>
      <w:r>
        <w:t>FACULDADE</w:t>
      </w:r>
      <w:r>
        <w:rPr>
          <w:spacing w:val="-9"/>
        </w:rPr>
        <w:t xml:space="preserve"> </w:t>
      </w:r>
      <w:r>
        <w:t>DE</w:t>
      </w:r>
      <w:r>
        <w:rPr>
          <w:spacing w:val="-6"/>
        </w:rPr>
        <w:t xml:space="preserve"> </w:t>
      </w:r>
      <w:r>
        <w:t>ADMINISTRAÇÃO</w:t>
      </w:r>
      <w:r>
        <w:rPr>
          <w:spacing w:val="-6"/>
        </w:rPr>
        <w:t xml:space="preserve"> </w:t>
      </w:r>
      <w:r>
        <w:t>E</w:t>
      </w:r>
      <w:r>
        <w:rPr>
          <w:spacing w:val="-9"/>
        </w:rPr>
        <w:t xml:space="preserve"> </w:t>
      </w:r>
      <w:r>
        <w:t>CIÊNCIAS</w:t>
      </w:r>
      <w:r>
        <w:rPr>
          <w:spacing w:val="-6"/>
        </w:rPr>
        <w:t xml:space="preserve"> </w:t>
      </w:r>
      <w:r>
        <w:t>CONTÁBEIS DEPARTAMENTO DE ADMINISTRAÇÃO – STA</w:t>
      </w:r>
    </w:p>
    <w:p w14:paraId="2C570165" w14:textId="77777777" w:rsidR="00C10D00" w:rsidRDefault="00C10D00" w:rsidP="00C10D00">
      <w:pPr>
        <w:pStyle w:val="Corpodetexto"/>
        <w:spacing w:before="2"/>
        <w:ind w:left="140"/>
      </w:pPr>
      <w:r>
        <w:t>CURSO DE</w:t>
      </w:r>
      <w:r>
        <w:rPr>
          <w:spacing w:val="-3"/>
        </w:rPr>
        <w:t xml:space="preserve"> </w:t>
      </w:r>
      <w:r>
        <w:t>GRADUAÇÃO</w:t>
      </w:r>
      <w:r>
        <w:rPr>
          <w:spacing w:val="-1"/>
        </w:rPr>
        <w:t xml:space="preserve"> </w:t>
      </w:r>
      <w:r>
        <w:t xml:space="preserve">EM </w:t>
      </w:r>
      <w:r>
        <w:rPr>
          <w:spacing w:val="-2"/>
        </w:rPr>
        <w:t>ADMINISTRAÇÃO</w:t>
      </w:r>
    </w:p>
    <w:p w14:paraId="20DD53D7" w14:textId="77777777" w:rsidR="00C10D00" w:rsidRDefault="00C10D00" w:rsidP="00C10D00">
      <w:pPr>
        <w:pStyle w:val="Corpodetexto"/>
        <w:rPr>
          <w:sz w:val="26"/>
        </w:rPr>
      </w:pPr>
    </w:p>
    <w:p w14:paraId="65E611E8" w14:textId="77777777" w:rsidR="00C10D00" w:rsidRDefault="00C10D00" w:rsidP="00C10D00">
      <w:pPr>
        <w:pStyle w:val="Corpodetexto"/>
        <w:rPr>
          <w:sz w:val="26"/>
        </w:rPr>
      </w:pPr>
    </w:p>
    <w:p w14:paraId="7B9E85EC" w14:textId="548D33B7" w:rsidR="00C10D00" w:rsidRDefault="00C10D00" w:rsidP="001E2EEC">
      <w:pPr>
        <w:pStyle w:val="Ttulo"/>
        <w:jc w:val="center"/>
      </w:pPr>
    </w:p>
    <w:p w14:paraId="3C1BDB06" w14:textId="77777777" w:rsidR="00C10D00" w:rsidRDefault="00C10D00" w:rsidP="00C10D00">
      <w:pPr>
        <w:pStyle w:val="Corpodetexto"/>
        <w:ind w:left="3877"/>
      </w:pPr>
    </w:p>
    <w:p w14:paraId="1E122769" w14:textId="77777777" w:rsidR="00C10D00" w:rsidRDefault="00C10D00" w:rsidP="00C10D00">
      <w:pPr>
        <w:pStyle w:val="Corpodetexto"/>
        <w:ind w:left="3877"/>
      </w:pPr>
    </w:p>
    <w:p w14:paraId="48F317F3" w14:textId="77777777" w:rsidR="00C10D00" w:rsidRDefault="00C10D00" w:rsidP="00C10D00">
      <w:pPr>
        <w:pStyle w:val="Corpodetexto"/>
        <w:ind w:left="3877"/>
      </w:pPr>
    </w:p>
    <w:p w14:paraId="364E37E5" w14:textId="77777777" w:rsidR="00C10D00" w:rsidRDefault="00C10D00" w:rsidP="00C10D00">
      <w:pPr>
        <w:pStyle w:val="Corpodetexto"/>
        <w:ind w:left="3877"/>
      </w:pPr>
    </w:p>
    <w:p w14:paraId="6696D293" w14:textId="77777777" w:rsidR="00C10D00" w:rsidRDefault="00C10D00" w:rsidP="00C10D00">
      <w:pPr>
        <w:pStyle w:val="Corpodetexto"/>
        <w:ind w:left="3877"/>
      </w:pPr>
    </w:p>
    <w:p w14:paraId="3D50F980" w14:textId="77777777" w:rsidR="00C10D00" w:rsidRDefault="00C10D00" w:rsidP="00C10D00">
      <w:pPr>
        <w:pStyle w:val="Corpodetexto"/>
        <w:ind w:left="3877"/>
      </w:pPr>
    </w:p>
    <w:p w14:paraId="66FCAAD0" w14:textId="77777777" w:rsidR="00C10D00" w:rsidRDefault="00C10D00" w:rsidP="00C10D00">
      <w:pPr>
        <w:pStyle w:val="Corpodetexto"/>
        <w:ind w:left="3877"/>
      </w:pPr>
    </w:p>
    <w:p w14:paraId="447B49E0" w14:textId="77777777" w:rsidR="00C10D00" w:rsidRDefault="00C10D00" w:rsidP="00C10D00">
      <w:pPr>
        <w:pStyle w:val="Corpodetexto"/>
        <w:ind w:left="3877"/>
      </w:pPr>
    </w:p>
    <w:p w14:paraId="1F74006E" w14:textId="77777777" w:rsidR="00C10D00" w:rsidRDefault="00C10D00" w:rsidP="00C10D00">
      <w:pPr>
        <w:pStyle w:val="Corpodetexto"/>
        <w:ind w:left="3877"/>
      </w:pPr>
    </w:p>
    <w:p w14:paraId="23690376" w14:textId="77777777" w:rsidR="00C10D00" w:rsidRDefault="00C10D00" w:rsidP="00C10D00">
      <w:pPr>
        <w:pStyle w:val="Corpodetexto"/>
        <w:ind w:left="3877"/>
      </w:pPr>
    </w:p>
    <w:p w14:paraId="0A682A7D" w14:textId="77777777" w:rsidR="00C10D00" w:rsidRDefault="00C10D00" w:rsidP="00C10D00">
      <w:pPr>
        <w:pStyle w:val="Corpodetexto"/>
        <w:ind w:left="3877"/>
      </w:pPr>
    </w:p>
    <w:p w14:paraId="321BC866" w14:textId="77777777" w:rsidR="00C10D00" w:rsidRDefault="00C10D00" w:rsidP="00C10D00">
      <w:pPr>
        <w:pStyle w:val="Corpodetexto"/>
      </w:pPr>
    </w:p>
    <w:p w14:paraId="18E26BD9" w14:textId="635196CC" w:rsidR="00C10D00" w:rsidRDefault="00C10D00" w:rsidP="00C10D00">
      <w:pPr>
        <w:pStyle w:val="Corpodetexto"/>
        <w:ind w:left="3877"/>
        <w:rPr>
          <w:spacing w:val="-2"/>
        </w:rPr>
      </w:pPr>
      <w:r>
        <w:t>MATHEUS PEREIRA COSTA</w:t>
      </w:r>
    </w:p>
    <w:p w14:paraId="475DEE7B" w14:textId="77777777" w:rsidR="00C10D00" w:rsidRDefault="00C10D00" w:rsidP="00C10D00">
      <w:pPr>
        <w:pStyle w:val="Corpodetexto"/>
        <w:ind w:left="3877"/>
        <w:rPr>
          <w:spacing w:val="-2"/>
        </w:rPr>
      </w:pPr>
    </w:p>
    <w:p w14:paraId="0B56A6DE" w14:textId="0FF13B27" w:rsidR="00C10D00" w:rsidRDefault="00C10D00" w:rsidP="00C10D00">
      <w:pPr>
        <w:pStyle w:val="Corpodetexto"/>
        <w:ind w:left="3877"/>
      </w:pPr>
      <w:r>
        <w:rPr>
          <w:noProof/>
          <w14:ligatures w14:val="standardContextual"/>
        </w:rPr>
        <mc:AlternateContent>
          <mc:Choice Requires="wps">
            <w:drawing>
              <wp:anchor distT="0" distB="0" distL="114300" distR="114300" simplePos="0" relativeHeight="251659264" behindDoc="0" locked="0" layoutInCell="1" allowOverlap="1" wp14:anchorId="3476F2B4" wp14:editId="0AD8C5F7">
                <wp:simplePos x="0" y="0"/>
                <wp:positionH relativeFrom="column">
                  <wp:posOffset>2386881</wp:posOffset>
                </wp:positionH>
                <wp:positionV relativeFrom="paragraph">
                  <wp:posOffset>57809</wp:posOffset>
                </wp:positionV>
                <wp:extent cx="3038475" cy="595223"/>
                <wp:effectExtent l="0" t="0" r="0" b="0"/>
                <wp:wrapNone/>
                <wp:docPr id="1968455730" name="Caixa de Texto 2"/>
                <wp:cNvGraphicFramePr/>
                <a:graphic xmlns:a="http://schemas.openxmlformats.org/drawingml/2006/main">
                  <a:graphicData uri="http://schemas.microsoft.com/office/word/2010/wordprocessingShape">
                    <wps:wsp>
                      <wps:cNvSpPr txBox="1"/>
                      <wps:spPr>
                        <a:xfrm>
                          <a:off x="0" y="0"/>
                          <a:ext cx="3038475" cy="595223"/>
                        </a:xfrm>
                        <a:prstGeom prst="rect">
                          <a:avLst/>
                        </a:prstGeom>
                        <a:noFill/>
                        <a:ln w="6350">
                          <a:noFill/>
                        </a:ln>
                      </wps:spPr>
                      <wps:txbx>
                        <w:txbxContent>
                          <w:p w14:paraId="34D62571" w14:textId="2357DDD8" w:rsidR="00C10D00" w:rsidRPr="00C10D00" w:rsidRDefault="001D27E0" w:rsidP="00C10D00">
                            <w:pPr>
                              <w:pStyle w:val="livre"/>
                              <w:rPr>
                                <w:b/>
                                <w:bCs/>
                              </w:rPr>
                            </w:pPr>
                            <w:r w:rsidRPr="00C10D00">
                              <w:rPr>
                                <w:b/>
                                <w:bCs/>
                              </w:rPr>
                              <w:t>ANÁLISE DA APLICAÇÃO DA TEORIA MODERNA DE PORTFÓLIO DE MARKOWITZ SOBRE O MERCADO DE CRIPTOMOEDAS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76F2B4" id="_x0000_t202" coordsize="21600,21600" o:spt="202" path="m,l,21600r21600,l21600,xe">
                <v:stroke joinstyle="miter"/>
                <v:path gradientshapeok="t" o:connecttype="rect"/>
              </v:shapetype>
              <v:shape id="Caixa de Texto 2" o:spid="_x0000_s1026" type="#_x0000_t202" style="position:absolute;left:0;text-align:left;margin-left:187.95pt;margin-top:4.55pt;width:239.25pt;height:46.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" filled="f" stroked="f" strokeweight=".5pt">
                <v:textbox>
                  <w:txbxContent>
                    <w:p w14:paraId="34D62571" w14:textId="2357DDD8" w:rsidR="00C10D00" w:rsidRPr="00C10D00" w:rsidRDefault="001D27E0" w:rsidP="00C10D00">
                      <w:pPr>
                        <w:pStyle w:val="livre"/>
                        <w:rPr>
                          <w:b/>
                          <w:bCs/>
                        </w:rPr>
                      </w:pPr>
                      <w:r w:rsidRPr="00C10D00">
                        <w:rPr>
                          <w:b/>
                          <w:bCs/>
                        </w:rPr>
                        <w:t>ANÁLISE DA APLICAÇÃO DA TEORIA MODERNA DE PORTFÓLIO DE MARKOWITZ SOBRE O MERCADO DE CRIPTOMOEDAS</w:t>
                      </w:r>
                    </w:p>
                  </w:txbxContent>
                </v:textbox>
              </v:shape>
            </w:pict>
          </mc:Fallback>
        </mc:AlternateContent>
      </w:r>
    </w:p>
    <w:p w14:paraId="57CC51E0" w14:textId="668A76C8" w:rsidR="00C10D00" w:rsidRDefault="00C10D00" w:rsidP="00C10D00">
      <w:pPr>
        <w:pStyle w:val="Corpodetexto"/>
        <w:rPr>
          <w:sz w:val="25"/>
        </w:rPr>
      </w:pPr>
      <w:r>
        <w:rPr>
          <w:noProof/>
          <w14:ligatures w14:val="standardContextual"/>
        </w:rPr>
        <mc:AlternateContent>
          <mc:Choice Requires="wps">
            <w:drawing>
              <wp:anchor distT="0" distB="0" distL="114300" distR="114300" simplePos="0" relativeHeight="251660288" behindDoc="0" locked="0" layoutInCell="1" allowOverlap="1" wp14:anchorId="1CC02EA4" wp14:editId="57BBDE21">
                <wp:simplePos x="0" y="0"/>
                <wp:positionH relativeFrom="column">
                  <wp:posOffset>4344670</wp:posOffset>
                </wp:positionH>
                <wp:positionV relativeFrom="paragraph">
                  <wp:posOffset>3268501</wp:posOffset>
                </wp:positionV>
                <wp:extent cx="810883" cy="465827"/>
                <wp:effectExtent l="0" t="0" r="0" b="0"/>
                <wp:wrapNone/>
                <wp:docPr id="614436470" name="Caixa de Texto 3"/>
                <wp:cNvGraphicFramePr/>
                <a:graphic xmlns:a="http://schemas.openxmlformats.org/drawingml/2006/main">
                  <a:graphicData uri="http://schemas.microsoft.com/office/word/2010/wordprocessingShape">
                    <wps:wsp>
                      <wps:cNvSpPr txBox="1"/>
                      <wps:spPr>
                        <a:xfrm>
                          <a:off x="0" y="0"/>
                          <a:ext cx="810883" cy="465827"/>
                        </a:xfrm>
                        <a:prstGeom prst="rect">
                          <a:avLst/>
                        </a:prstGeom>
                        <a:noFill/>
                        <a:ln w="6350">
                          <a:noFill/>
                        </a:ln>
                      </wps:spPr>
                      <wps:txbx>
                        <w:txbxContent>
                          <w:p w14:paraId="6EF3979B" w14:textId="1FC385F2" w:rsidR="00C10D00" w:rsidRDefault="00C10D00" w:rsidP="00C10D00">
                            <w:pPr>
                              <w:pStyle w:val="livre"/>
                              <w:jc w:val="center"/>
                            </w:pPr>
                            <w:r w:rsidRPr="00C10D00">
                              <w:t>NITERÓI</w:t>
                            </w:r>
                          </w:p>
                          <w:p w14:paraId="3770119D" w14:textId="4CC2F9BD" w:rsidR="00C10D00" w:rsidRPr="00C10D00" w:rsidRDefault="00C10D00" w:rsidP="00C10D00">
                            <w:pPr>
                              <w:pStyle w:val="livre"/>
                              <w:jc w:val="center"/>
                            </w:pPr>
                            <w:r w:rsidRPr="00C10D00">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02EA4" id="Caixa de Texto 3" o:spid="_x0000_s1027" type="#_x0000_t202" style="position:absolute;margin-left:342.1pt;margin-top:257.35pt;width:63.85pt;height:3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" filled="f" stroked="f" strokeweight=".5pt">
                <v:textbox>
                  <w:txbxContent>
                    <w:p w14:paraId="6EF3979B" w14:textId="1FC385F2" w:rsidR="00C10D00" w:rsidRDefault="00C10D00" w:rsidP="00C10D00">
                      <w:pPr>
                        <w:pStyle w:val="livre"/>
                        <w:jc w:val="center"/>
                      </w:pPr>
                      <w:r w:rsidRPr="00C10D00">
                        <w:t>NITERÓI</w:t>
                      </w:r>
                    </w:p>
                    <w:p w14:paraId="3770119D" w14:textId="4CC2F9BD" w:rsidR="00C10D00" w:rsidRPr="00C10D00" w:rsidRDefault="00C10D00" w:rsidP="00C10D00">
                      <w:pPr>
                        <w:pStyle w:val="livre"/>
                        <w:jc w:val="center"/>
                      </w:pPr>
                      <w:r w:rsidRPr="00C10D00">
                        <w:t>2023</w:t>
                      </w:r>
                    </w:p>
                  </w:txbxContent>
                </v:textbox>
              </v:shape>
            </w:pict>
          </mc:Fallback>
        </mc:AlternateContent>
      </w:r>
      <w:r>
        <w:br w:type="page"/>
      </w:r>
      <w:r>
        <w:rPr>
          <w:noProof/>
        </w:rPr>
        <w:drawing>
          <wp:anchor distT="0" distB="0" distL="0" distR="0" simplePos="0" relativeHeight="251658240" behindDoc="1" locked="0" layoutInCell="1" allowOverlap="1" wp14:anchorId="7D343B1A" wp14:editId="1ECDBA59">
            <wp:simplePos x="0" y="0"/>
            <wp:positionH relativeFrom="page">
              <wp:posOffset>1076325</wp:posOffset>
            </wp:positionH>
            <wp:positionV relativeFrom="page">
              <wp:posOffset>904875</wp:posOffset>
            </wp:positionV>
            <wp:extent cx="5586730" cy="9041765"/>
            <wp:effectExtent l="0" t="0" r="2540" b="6985"/>
            <wp:wrapNone/>
            <wp:docPr id="284460108"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6730" cy="9041765"/>
                    </a:xfrm>
                    <a:prstGeom prst="rect">
                      <a:avLst/>
                    </a:prstGeom>
                    <a:noFill/>
                  </pic:spPr>
                </pic:pic>
              </a:graphicData>
            </a:graphic>
            <wp14:sizeRelH relativeFrom="page">
              <wp14:pctWidth>0</wp14:pctWidth>
            </wp14:sizeRelH>
            <wp14:sizeRelV relativeFrom="page">
              <wp14:pctHeight>0</wp14:pctHeight>
            </wp14:sizeRelV>
          </wp:anchor>
        </w:drawing>
      </w:r>
    </w:p>
    <w:p w14:paraId="78FE3DE1" w14:textId="77777777" w:rsidR="00C10D00" w:rsidRDefault="00C10D00" w:rsidP="00C10D00">
      <w:pPr>
        <w:pStyle w:val="Corpodetexto"/>
        <w:rPr>
          <w:sz w:val="26"/>
        </w:rPr>
      </w:pPr>
    </w:p>
    <w:p w14:paraId="3AB37D5A" w14:textId="6467B77B" w:rsidR="001D27E0" w:rsidRPr="001D27E0" w:rsidRDefault="00C10D00" w:rsidP="001D27E0">
      <w:pPr>
        <w:pStyle w:val="Corpodetexto"/>
        <w:spacing w:before="76"/>
        <w:ind w:left="1450" w:right="1622"/>
        <w:jc w:val="center"/>
      </w:pPr>
      <w:r>
        <w:t>MATHEUS PEREIRA COSTA</w:t>
      </w:r>
    </w:p>
    <w:p w14:paraId="12DCB738" w14:textId="77777777" w:rsidR="001D27E0" w:rsidRDefault="001D27E0" w:rsidP="001D27E0">
      <w:pPr>
        <w:pStyle w:val="Corpodetexto"/>
        <w:rPr>
          <w:sz w:val="26"/>
        </w:rPr>
      </w:pPr>
    </w:p>
    <w:p w14:paraId="386DAACC" w14:textId="77777777" w:rsidR="001D27E0" w:rsidRDefault="001D27E0" w:rsidP="001D27E0">
      <w:pPr>
        <w:pStyle w:val="Corpodetexto"/>
        <w:rPr>
          <w:sz w:val="26"/>
        </w:rPr>
      </w:pPr>
    </w:p>
    <w:p w14:paraId="623E2A93" w14:textId="77777777" w:rsidR="001D27E0" w:rsidRDefault="001D27E0" w:rsidP="001D27E0">
      <w:pPr>
        <w:pStyle w:val="Corpodetexto"/>
        <w:rPr>
          <w:sz w:val="26"/>
        </w:rPr>
      </w:pPr>
    </w:p>
    <w:p w14:paraId="05F43AC6" w14:textId="77777777" w:rsidR="001D27E0" w:rsidRDefault="001D27E0" w:rsidP="001D27E0">
      <w:pPr>
        <w:pStyle w:val="Corpodetexto"/>
        <w:rPr>
          <w:sz w:val="26"/>
        </w:rPr>
      </w:pPr>
    </w:p>
    <w:p w14:paraId="057F6A97" w14:textId="77777777" w:rsidR="001D27E0" w:rsidRDefault="001D27E0" w:rsidP="001D27E0">
      <w:pPr>
        <w:pStyle w:val="Corpodetexto"/>
        <w:rPr>
          <w:sz w:val="26"/>
        </w:rPr>
      </w:pPr>
    </w:p>
    <w:p w14:paraId="0E71B182" w14:textId="77777777" w:rsidR="001D27E0" w:rsidRPr="00400546" w:rsidRDefault="001D27E0" w:rsidP="001D27E0">
      <w:pPr>
        <w:pStyle w:val="Corpodetexto"/>
        <w:spacing w:before="76"/>
        <w:ind w:left="1450" w:right="1622"/>
        <w:jc w:val="center"/>
      </w:pPr>
    </w:p>
    <w:p w14:paraId="15A202C9" w14:textId="0D71B13D" w:rsidR="00C10D00" w:rsidRPr="001D27E0" w:rsidRDefault="00C10D00" w:rsidP="001D27E0">
      <w:pPr>
        <w:spacing w:before="228"/>
        <w:jc w:val="center"/>
        <w:rPr>
          <w:b/>
          <w:bCs/>
          <w:sz w:val="28"/>
          <w:szCs w:val="28"/>
        </w:rPr>
      </w:pPr>
      <w:r w:rsidRPr="001D27E0">
        <w:rPr>
          <w:b/>
          <w:bCs/>
          <w:sz w:val="28"/>
          <w:szCs w:val="28"/>
        </w:rPr>
        <w:t>Análise da aplicação da teoria moderna de portfólio de Markowitz sobre o mercado de criptomoedas</w:t>
      </w:r>
      <w:r w:rsidR="00400546" w:rsidRPr="001D27E0">
        <w:rPr>
          <w:b/>
          <w:bCs/>
          <w:sz w:val="28"/>
          <w:szCs w:val="28"/>
        </w:rPr>
        <w:t>.</w:t>
      </w:r>
    </w:p>
    <w:p w14:paraId="03519C4F" w14:textId="77777777" w:rsidR="00C10D00" w:rsidRDefault="00C10D00" w:rsidP="00C10D00">
      <w:pPr>
        <w:pStyle w:val="Corpodetexto"/>
        <w:spacing w:before="9"/>
        <w:rPr>
          <w:b/>
          <w:sz w:val="23"/>
        </w:rPr>
      </w:pPr>
    </w:p>
    <w:p w14:paraId="53AC3BFB" w14:textId="77777777" w:rsidR="001D27E0" w:rsidRDefault="001D27E0" w:rsidP="00C10D00">
      <w:pPr>
        <w:pStyle w:val="Corpodetexto"/>
        <w:spacing w:before="9"/>
        <w:rPr>
          <w:b/>
          <w:sz w:val="23"/>
        </w:rPr>
      </w:pPr>
    </w:p>
    <w:p w14:paraId="5BFB21A4" w14:textId="77777777" w:rsidR="001D27E0" w:rsidRDefault="001D27E0" w:rsidP="00C10D00">
      <w:pPr>
        <w:pStyle w:val="Corpodetexto"/>
        <w:spacing w:before="9"/>
        <w:rPr>
          <w:b/>
          <w:sz w:val="23"/>
        </w:rPr>
      </w:pPr>
    </w:p>
    <w:p w14:paraId="43E9227E" w14:textId="77777777" w:rsidR="001D27E0" w:rsidRDefault="001D27E0" w:rsidP="00C10D00">
      <w:pPr>
        <w:pStyle w:val="Corpodetexto"/>
        <w:spacing w:before="9"/>
        <w:rPr>
          <w:b/>
          <w:sz w:val="23"/>
        </w:rPr>
      </w:pPr>
    </w:p>
    <w:p w14:paraId="792B7E5C" w14:textId="77777777" w:rsidR="001D27E0" w:rsidRDefault="001D27E0" w:rsidP="00C10D00">
      <w:pPr>
        <w:pStyle w:val="Corpodetexto"/>
        <w:spacing w:before="9"/>
        <w:rPr>
          <w:b/>
          <w:sz w:val="23"/>
        </w:rPr>
      </w:pPr>
    </w:p>
    <w:p w14:paraId="52E1DBCF" w14:textId="5C05AD8B" w:rsidR="00867113" w:rsidRDefault="00C10D00" w:rsidP="001D27E0">
      <w:pPr>
        <w:jc w:val="center"/>
      </w:pPr>
      <w:r>
        <w:t>Orientador:</w:t>
      </w:r>
      <w:r>
        <w:rPr>
          <w:spacing w:val="-1"/>
        </w:rPr>
        <w:t xml:space="preserve"> </w:t>
      </w:r>
      <w:r>
        <w:t>Prof.</w:t>
      </w:r>
      <w:r>
        <w:rPr>
          <w:spacing w:val="-1"/>
        </w:rPr>
        <w:t xml:space="preserve"> </w:t>
      </w:r>
      <w:r>
        <w:t>Ariel</w:t>
      </w:r>
      <w:r w:rsidR="00867113">
        <w:rPr>
          <w:spacing w:val="-1"/>
        </w:rPr>
        <w:t xml:space="preserve"> </w:t>
      </w:r>
      <w:r>
        <w:rPr>
          <w:spacing w:val="-4"/>
        </w:rPr>
        <w:t>Levy</w:t>
      </w:r>
    </w:p>
    <w:p w14:paraId="5FC717D0" w14:textId="77777777" w:rsidR="001D27E0" w:rsidRDefault="001D27E0" w:rsidP="001D27E0">
      <w:pPr>
        <w:pStyle w:val="Corpodetexto"/>
        <w:rPr>
          <w:sz w:val="26"/>
        </w:rPr>
      </w:pPr>
    </w:p>
    <w:p w14:paraId="73E95FCD" w14:textId="77777777" w:rsidR="001D27E0" w:rsidRDefault="001D27E0" w:rsidP="001D27E0">
      <w:pPr>
        <w:pStyle w:val="Corpodetexto"/>
        <w:rPr>
          <w:sz w:val="26"/>
        </w:rPr>
      </w:pPr>
    </w:p>
    <w:p w14:paraId="5B0D2220" w14:textId="77777777" w:rsidR="001D27E0" w:rsidRDefault="001D27E0" w:rsidP="001D27E0">
      <w:pPr>
        <w:pStyle w:val="Corpodetexto"/>
        <w:rPr>
          <w:sz w:val="26"/>
        </w:rPr>
      </w:pPr>
    </w:p>
    <w:p w14:paraId="21E2F9C6" w14:textId="77777777" w:rsidR="001D27E0" w:rsidRDefault="001D27E0" w:rsidP="001D27E0">
      <w:pPr>
        <w:pStyle w:val="Corpodetexto"/>
        <w:rPr>
          <w:sz w:val="26"/>
        </w:rPr>
      </w:pPr>
    </w:p>
    <w:p w14:paraId="1B94D3BC" w14:textId="77777777" w:rsidR="001D27E0" w:rsidRDefault="001D27E0" w:rsidP="001D27E0">
      <w:pPr>
        <w:pStyle w:val="Corpodetexto"/>
        <w:rPr>
          <w:sz w:val="26"/>
        </w:rPr>
      </w:pPr>
    </w:p>
    <w:p w14:paraId="7CF861A6" w14:textId="77777777" w:rsidR="001D27E0" w:rsidRPr="001D27E0" w:rsidRDefault="001D27E0" w:rsidP="001D27E0">
      <w:pPr>
        <w:ind w:firstLine="0"/>
      </w:pPr>
    </w:p>
    <w:p w14:paraId="21B7DB54" w14:textId="3DBA7A2D" w:rsidR="00C10D00" w:rsidRDefault="00C10D00" w:rsidP="00867113">
      <w:pPr>
        <w:spacing w:before="226"/>
        <w:ind w:left="4797" w:right="998" w:firstLine="0"/>
        <w:rPr>
          <w:sz w:val="22"/>
        </w:rPr>
      </w:pPr>
      <w:r>
        <w:rPr>
          <w:sz w:val="22"/>
        </w:rPr>
        <w:t>Trabalho de conclusão do curso apresentado ao curso de Graduação em Administração, do Departamento de Administração da Universidade Federal Fluminense,</w:t>
      </w:r>
      <w:r>
        <w:rPr>
          <w:spacing w:val="-12"/>
          <w:sz w:val="22"/>
        </w:rPr>
        <w:t xml:space="preserve"> </w:t>
      </w:r>
      <w:r>
        <w:rPr>
          <w:sz w:val="22"/>
        </w:rPr>
        <w:t>como</w:t>
      </w:r>
      <w:r>
        <w:rPr>
          <w:spacing w:val="-13"/>
          <w:sz w:val="22"/>
        </w:rPr>
        <w:t xml:space="preserve"> </w:t>
      </w:r>
      <w:r>
        <w:rPr>
          <w:sz w:val="22"/>
        </w:rPr>
        <w:t>requisito</w:t>
      </w:r>
      <w:r>
        <w:rPr>
          <w:spacing w:val="-13"/>
          <w:sz w:val="22"/>
        </w:rPr>
        <w:t xml:space="preserve"> </w:t>
      </w:r>
      <w:r>
        <w:rPr>
          <w:sz w:val="22"/>
        </w:rPr>
        <w:t>para</w:t>
      </w:r>
      <w:r>
        <w:rPr>
          <w:spacing w:val="-12"/>
          <w:sz w:val="22"/>
        </w:rPr>
        <w:t xml:space="preserve"> </w:t>
      </w:r>
      <w:r>
        <w:rPr>
          <w:sz w:val="22"/>
        </w:rPr>
        <w:t>aprovação na disciplina STA00178 – trabalho de conclusão de curso.</w:t>
      </w:r>
    </w:p>
    <w:p w14:paraId="7802E3B4" w14:textId="77777777" w:rsidR="00400546" w:rsidRDefault="00400546" w:rsidP="001D27E0">
      <w:pPr>
        <w:pStyle w:val="livre"/>
      </w:pPr>
    </w:p>
    <w:p w14:paraId="1CD6F2DF" w14:textId="77777777" w:rsidR="00400546" w:rsidRDefault="00400546" w:rsidP="00400546">
      <w:pPr>
        <w:pStyle w:val="livre"/>
        <w:jc w:val="center"/>
      </w:pPr>
    </w:p>
    <w:p w14:paraId="369D16C4" w14:textId="77777777" w:rsidR="00400546" w:rsidRDefault="00400546" w:rsidP="00400546">
      <w:pPr>
        <w:pStyle w:val="livre"/>
        <w:jc w:val="center"/>
      </w:pPr>
    </w:p>
    <w:p w14:paraId="7EE8DB46" w14:textId="77777777" w:rsidR="00400546" w:rsidRDefault="00400546" w:rsidP="00400546">
      <w:pPr>
        <w:pStyle w:val="livre"/>
        <w:jc w:val="center"/>
      </w:pPr>
    </w:p>
    <w:p w14:paraId="4B76CA87" w14:textId="77777777" w:rsidR="00867113" w:rsidRDefault="00867113" w:rsidP="00400546">
      <w:pPr>
        <w:pStyle w:val="livre"/>
        <w:jc w:val="center"/>
      </w:pPr>
    </w:p>
    <w:p w14:paraId="6342D3D2" w14:textId="77777777" w:rsidR="00400546" w:rsidRDefault="00400546" w:rsidP="00400546">
      <w:pPr>
        <w:pStyle w:val="livre"/>
      </w:pPr>
    </w:p>
    <w:p w14:paraId="03279D20" w14:textId="77777777" w:rsidR="00400546" w:rsidRDefault="00400546" w:rsidP="00400546">
      <w:pPr>
        <w:pStyle w:val="livre"/>
      </w:pPr>
    </w:p>
    <w:p w14:paraId="4A31DFFC" w14:textId="1D78C9B9" w:rsidR="0045139E" w:rsidRDefault="00400546" w:rsidP="00867113">
      <w:pPr>
        <w:pStyle w:val="livre"/>
        <w:jc w:val="center"/>
      </w:pPr>
      <w:r>
        <w:t xml:space="preserve">Niterói </w:t>
      </w:r>
      <w:r>
        <w:br/>
      </w:r>
      <w:r>
        <w:rPr>
          <w:spacing w:val="-4"/>
        </w:rPr>
        <w:t>202</w:t>
      </w:r>
      <w:r>
        <w:rPr>
          <w:spacing w:val="-4"/>
        </w:rPr>
        <w:t>3</w:t>
      </w:r>
      <w:r w:rsidR="001E2EEC">
        <w:br w:type="page"/>
      </w:r>
    </w:p>
    <w:p w14:paraId="766AAF72" w14:textId="39BED85A" w:rsidR="0045139E" w:rsidRPr="00F15800" w:rsidRDefault="006C5F81" w:rsidP="001E2EEC">
      <w:pPr>
        <w:jc w:val="center"/>
        <w:rPr>
          <w:b/>
          <w:bCs/>
          <w:szCs w:val="24"/>
        </w:rPr>
      </w:pPr>
      <w:r w:rsidRPr="00F15800">
        <w:rPr>
          <w:b/>
          <w:bCs/>
          <w:szCs w:val="24"/>
        </w:rPr>
        <w:lastRenderedPageBreak/>
        <w:t>Resumo</w:t>
      </w:r>
    </w:p>
    <w:p w14:paraId="67EF045D" w14:textId="77777777" w:rsidR="001E2EEC" w:rsidRPr="001E2EEC" w:rsidRDefault="001E2EEC" w:rsidP="001E2EEC">
      <w:pPr>
        <w:jc w:val="center"/>
        <w:rPr>
          <w:b/>
          <w:bCs/>
          <w:sz w:val="32"/>
          <w:szCs w:val="32"/>
        </w:rPr>
      </w:pPr>
    </w:p>
    <w:p w14:paraId="75D98DA4" w14:textId="0F3871EF" w:rsidR="001E2EEC" w:rsidRDefault="00000000">
      <w:r>
        <w:rPr>
          <w:b/>
          <w:bCs/>
        </w:rPr>
        <w:t>Contexto</w:t>
      </w:r>
      <w:r>
        <w:t xml:space="preserve">: O mercado de criptomoeda tem se maturado como uma alternativa ao mercado de ações de renda variável, criou assim novos modelos de negócios e formas de realizar transações. </w:t>
      </w:r>
      <w:r>
        <w:rPr>
          <w:b/>
          <w:bCs/>
        </w:rPr>
        <w:t>Lacuna</w:t>
      </w:r>
      <w:r>
        <w:t xml:space="preserve">: No entanto, por ser algo recente ainda há poucos estudos a utilizar a teoria moderna de portfólio de Markowitz aplicado a este setor. </w:t>
      </w:r>
      <w:r>
        <w:rPr>
          <w:b/>
          <w:bCs/>
        </w:rPr>
        <w:t>Proposta</w:t>
      </w:r>
      <w:r>
        <w:t xml:space="preserve">: Devido à alta volatilidade deste mercado, o estudo tem por objetivo verificar a aplicação da teoria moderna de portfólio de Markowitz sobre o mercado de criptomoeda. </w:t>
      </w:r>
      <w:r>
        <w:rPr>
          <w:b/>
          <w:bCs/>
        </w:rPr>
        <w:t>Metodologia</w:t>
      </w:r>
      <w:r>
        <w:t xml:space="preserve">: Essa pesquisa se caracteriza como uma pesquisa exploratória-quantitativa que usará como abordagem de revisão bibliográfica e análise de dados. </w:t>
      </w:r>
      <w:r>
        <w:rPr>
          <w:b/>
          <w:bCs/>
        </w:rPr>
        <w:t>Resultados</w:t>
      </w:r>
      <w:r>
        <w:t>: Obteve-se um resultado positivo ao calcular o índice Sharpe de diversas combinações de carteira e traçar a fronteira eficiente, confirmado que é possível a aplicação da teoria moderna de portfólio de Markowitz no mercado de criptomoedas.</w:t>
      </w:r>
    </w:p>
    <w:p w14:paraId="0377A815" w14:textId="77777777" w:rsidR="001E2EEC" w:rsidRDefault="001E2EEC">
      <w:pPr>
        <w:tabs>
          <w:tab w:val="clear" w:pos="709"/>
        </w:tabs>
        <w:spacing w:after="160" w:line="259" w:lineRule="auto"/>
        <w:ind w:firstLine="0"/>
        <w:jc w:val="left"/>
      </w:pPr>
      <w:r>
        <w:br w:type="page"/>
      </w:r>
    </w:p>
    <w:p w14:paraId="5585EEFB" w14:textId="77777777" w:rsidR="001726C4" w:rsidRDefault="001726C4" w:rsidP="001726C4">
      <w:pPr>
        <w:jc w:val="center"/>
        <w:rPr>
          <w:b/>
          <w:bCs/>
          <w:szCs w:val="24"/>
        </w:rPr>
      </w:pPr>
      <w:r w:rsidRPr="00F15800">
        <w:rPr>
          <w:b/>
          <w:bCs/>
          <w:szCs w:val="24"/>
        </w:rPr>
        <w:lastRenderedPageBreak/>
        <w:t xml:space="preserve">Lista de </w:t>
      </w:r>
      <w:r>
        <w:rPr>
          <w:b/>
          <w:bCs/>
          <w:szCs w:val="24"/>
        </w:rPr>
        <w:t>fluxogramas</w:t>
      </w:r>
    </w:p>
    <w:p w14:paraId="0E2E02C1" w14:textId="77777777" w:rsidR="001726C4" w:rsidRDefault="001726C4" w:rsidP="001726C4">
      <w:pPr>
        <w:jc w:val="center"/>
        <w:rPr>
          <w:b/>
          <w:bCs/>
          <w:szCs w:val="24"/>
        </w:rPr>
      </w:pPr>
    </w:p>
    <w:p w14:paraId="162C6B5A" w14:textId="77777777" w:rsidR="001726C4" w:rsidRDefault="001726C4" w:rsidP="001726C4">
      <w:pPr>
        <w:pStyle w:val="ndicedeilustraes"/>
        <w:tabs>
          <w:tab w:val="right" w:leader="dot" w:pos="9061"/>
        </w:tabs>
        <w:rPr>
          <w:rFonts w:asciiTheme="minorHAnsi" w:eastAsiaTheme="minorEastAsia" w:hAnsiTheme="minorHAnsi"/>
          <w:noProof/>
          <w:sz w:val="22"/>
          <w:lang w:eastAsia="pt-BR"/>
        </w:rPr>
      </w:pPr>
      <w:r>
        <w:rPr>
          <w:b/>
          <w:bCs/>
          <w:szCs w:val="24"/>
        </w:rPr>
        <w:fldChar w:fldCharType="begin"/>
      </w:r>
      <w:r>
        <w:rPr>
          <w:b/>
          <w:bCs/>
          <w:szCs w:val="24"/>
        </w:rPr>
        <w:instrText xml:space="preserve"> TOC \h \z \c "Fluxograma" </w:instrText>
      </w:r>
      <w:r>
        <w:rPr>
          <w:b/>
          <w:bCs/>
          <w:szCs w:val="24"/>
        </w:rPr>
        <w:fldChar w:fldCharType="separate"/>
      </w:r>
      <w:hyperlink w:anchor="_Toc139189071" w:history="1">
        <w:r w:rsidRPr="00A07C8D">
          <w:rPr>
            <w:rStyle w:val="Hyperlink"/>
            <w:noProof/>
          </w:rPr>
          <w:t>Fluxograma 1 - Utilização dos pacotes</w:t>
        </w:r>
        <w:r>
          <w:rPr>
            <w:noProof/>
            <w:webHidden/>
          </w:rPr>
          <w:tab/>
        </w:r>
        <w:r>
          <w:rPr>
            <w:noProof/>
            <w:webHidden/>
          </w:rPr>
          <w:fldChar w:fldCharType="begin"/>
        </w:r>
        <w:r>
          <w:rPr>
            <w:noProof/>
            <w:webHidden/>
          </w:rPr>
          <w:instrText xml:space="preserve"> PAGEREF _Toc139189071 \h </w:instrText>
        </w:r>
        <w:r>
          <w:rPr>
            <w:noProof/>
            <w:webHidden/>
          </w:rPr>
        </w:r>
        <w:r>
          <w:rPr>
            <w:noProof/>
            <w:webHidden/>
          </w:rPr>
          <w:fldChar w:fldCharType="separate"/>
        </w:r>
        <w:r>
          <w:rPr>
            <w:noProof/>
            <w:webHidden/>
          </w:rPr>
          <w:t>9</w:t>
        </w:r>
        <w:r>
          <w:rPr>
            <w:noProof/>
            <w:webHidden/>
          </w:rPr>
          <w:fldChar w:fldCharType="end"/>
        </w:r>
      </w:hyperlink>
    </w:p>
    <w:p w14:paraId="6DA04F68" w14:textId="411F08E1" w:rsidR="001726C4" w:rsidRDefault="001726C4" w:rsidP="001726C4">
      <w:pPr>
        <w:ind w:firstLine="0"/>
        <w:rPr>
          <w:b/>
          <w:bCs/>
          <w:szCs w:val="24"/>
        </w:rPr>
      </w:pPr>
      <w:r>
        <w:rPr>
          <w:b/>
          <w:bCs/>
          <w:szCs w:val="24"/>
        </w:rPr>
        <w:fldChar w:fldCharType="end"/>
      </w:r>
    </w:p>
    <w:p w14:paraId="0C23D3ED" w14:textId="77777777" w:rsidR="001726C4" w:rsidRDefault="001726C4" w:rsidP="001E2EEC">
      <w:pPr>
        <w:jc w:val="center"/>
        <w:rPr>
          <w:b/>
          <w:bCs/>
          <w:szCs w:val="24"/>
        </w:rPr>
      </w:pPr>
    </w:p>
    <w:p w14:paraId="6B3EF852" w14:textId="3A13294A" w:rsidR="001E2EEC" w:rsidRDefault="001E2EEC" w:rsidP="001E2EEC">
      <w:pPr>
        <w:jc w:val="center"/>
        <w:rPr>
          <w:b/>
          <w:bCs/>
          <w:szCs w:val="24"/>
        </w:rPr>
      </w:pPr>
      <w:r w:rsidRPr="00F15800">
        <w:rPr>
          <w:b/>
          <w:bCs/>
          <w:szCs w:val="24"/>
        </w:rPr>
        <w:t xml:space="preserve">Lista de </w:t>
      </w:r>
      <w:r w:rsidR="001726C4">
        <w:rPr>
          <w:b/>
          <w:bCs/>
          <w:szCs w:val="24"/>
        </w:rPr>
        <w:t>gráficos</w:t>
      </w:r>
    </w:p>
    <w:p w14:paraId="7D390186" w14:textId="77777777" w:rsidR="001726C4" w:rsidRPr="00F15800" w:rsidRDefault="001726C4" w:rsidP="001E2EEC">
      <w:pPr>
        <w:jc w:val="center"/>
        <w:rPr>
          <w:b/>
          <w:bCs/>
          <w:szCs w:val="24"/>
        </w:rPr>
      </w:pPr>
    </w:p>
    <w:p w14:paraId="6A0A00EB" w14:textId="403159D5" w:rsidR="001726C4" w:rsidRDefault="001726C4">
      <w:pPr>
        <w:pStyle w:val="ndicedeilustraes"/>
        <w:tabs>
          <w:tab w:val="right" w:leader="dot" w:pos="9061"/>
        </w:tabs>
        <w:rPr>
          <w:rFonts w:asciiTheme="minorHAnsi" w:eastAsiaTheme="minorEastAsia" w:hAnsiTheme="minorHAnsi"/>
          <w:noProof/>
          <w:sz w:val="22"/>
          <w:lang w:eastAsia="pt-BR"/>
        </w:rPr>
      </w:pPr>
      <w:r>
        <w:rPr>
          <w:b/>
          <w:bCs/>
          <w:sz w:val="32"/>
          <w:szCs w:val="32"/>
        </w:rPr>
        <w:fldChar w:fldCharType="begin"/>
      </w:r>
      <w:r>
        <w:rPr>
          <w:b/>
          <w:bCs/>
          <w:sz w:val="32"/>
          <w:szCs w:val="32"/>
        </w:rPr>
        <w:instrText xml:space="preserve"> TOC \h \z \c "Gráfico" </w:instrText>
      </w:r>
      <w:r>
        <w:rPr>
          <w:b/>
          <w:bCs/>
          <w:sz w:val="32"/>
          <w:szCs w:val="32"/>
        </w:rPr>
        <w:fldChar w:fldCharType="separate"/>
      </w:r>
      <w:hyperlink w:anchor="_Toc139189035" w:history="1">
        <w:r w:rsidRPr="006E214E">
          <w:rPr>
            <w:rStyle w:val="Hyperlink"/>
            <w:noProof/>
          </w:rPr>
          <w:t>Gráfico 1 - Risco x Retorno dos ativos</w:t>
        </w:r>
        <w:r>
          <w:rPr>
            <w:noProof/>
            <w:webHidden/>
          </w:rPr>
          <w:tab/>
        </w:r>
        <w:r>
          <w:rPr>
            <w:noProof/>
            <w:webHidden/>
          </w:rPr>
          <w:fldChar w:fldCharType="begin"/>
        </w:r>
        <w:r>
          <w:rPr>
            <w:noProof/>
            <w:webHidden/>
          </w:rPr>
          <w:instrText xml:space="preserve"> PAGEREF _Toc139189035 \h </w:instrText>
        </w:r>
        <w:r>
          <w:rPr>
            <w:noProof/>
            <w:webHidden/>
          </w:rPr>
        </w:r>
        <w:r>
          <w:rPr>
            <w:noProof/>
            <w:webHidden/>
          </w:rPr>
          <w:fldChar w:fldCharType="separate"/>
        </w:r>
        <w:r>
          <w:rPr>
            <w:noProof/>
            <w:webHidden/>
          </w:rPr>
          <w:t>25</w:t>
        </w:r>
        <w:r>
          <w:rPr>
            <w:noProof/>
            <w:webHidden/>
          </w:rPr>
          <w:fldChar w:fldCharType="end"/>
        </w:r>
      </w:hyperlink>
    </w:p>
    <w:p w14:paraId="1CD219C1" w14:textId="14732276" w:rsidR="001726C4" w:rsidRDefault="001726C4">
      <w:pPr>
        <w:pStyle w:val="ndicedeilustraes"/>
        <w:tabs>
          <w:tab w:val="right" w:leader="dot" w:pos="9061"/>
        </w:tabs>
        <w:rPr>
          <w:rFonts w:asciiTheme="minorHAnsi" w:eastAsiaTheme="minorEastAsia" w:hAnsiTheme="minorHAnsi"/>
          <w:noProof/>
          <w:sz w:val="22"/>
          <w:lang w:eastAsia="pt-BR"/>
        </w:rPr>
      </w:pPr>
      <w:hyperlink w:anchor="_Toc139189036" w:history="1">
        <w:r w:rsidRPr="006E214E">
          <w:rPr>
            <w:rStyle w:val="Hyperlink"/>
            <w:noProof/>
          </w:rPr>
          <w:t>Gráfico 2 - Correlação dos ativos</w:t>
        </w:r>
        <w:r>
          <w:rPr>
            <w:noProof/>
            <w:webHidden/>
          </w:rPr>
          <w:tab/>
        </w:r>
        <w:r>
          <w:rPr>
            <w:noProof/>
            <w:webHidden/>
          </w:rPr>
          <w:fldChar w:fldCharType="begin"/>
        </w:r>
        <w:r>
          <w:rPr>
            <w:noProof/>
            <w:webHidden/>
          </w:rPr>
          <w:instrText xml:space="preserve"> PAGEREF _Toc139189036 \h </w:instrText>
        </w:r>
        <w:r>
          <w:rPr>
            <w:noProof/>
            <w:webHidden/>
          </w:rPr>
        </w:r>
        <w:r>
          <w:rPr>
            <w:noProof/>
            <w:webHidden/>
          </w:rPr>
          <w:fldChar w:fldCharType="separate"/>
        </w:r>
        <w:r>
          <w:rPr>
            <w:noProof/>
            <w:webHidden/>
          </w:rPr>
          <w:t>27</w:t>
        </w:r>
        <w:r>
          <w:rPr>
            <w:noProof/>
            <w:webHidden/>
          </w:rPr>
          <w:fldChar w:fldCharType="end"/>
        </w:r>
      </w:hyperlink>
    </w:p>
    <w:p w14:paraId="4332C78C" w14:textId="2E8CE70F" w:rsidR="001726C4" w:rsidRDefault="001726C4">
      <w:pPr>
        <w:pStyle w:val="ndicedeilustraes"/>
        <w:tabs>
          <w:tab w:val="right" w:leader="dot" w:pos="9061"/>
        </w:tabs>
        <w:rPr>
          <w:rFonts w:asciiTheme="minorHAnsi" w:eastAsiaTheme="minorEastAsia" w:hAnsiTheme="minorHAnsi"/>
          <w:noProof/>
          <w:sz w:val="22"/>
          <w:lang w:eastAsia="pt-BR"/>
        </w:rPr>
      </w:pPr>
      <w:hyperlink w:anchor="_Toc139189037" w:history="1">
        <w:r w:rsidRPr="006E214E">
          <w:rPr>
            <w:rStyle w:val="Hyperlink"/>
            <w:noProof/>
          </w:rPr>
          <w:t>Gráfico 3 - Otimização de portfólio e fronteira eficiente</w:t>
        </w:r>
        <w:r>
          <w:rPr>
            <w:noProof/>
            <w:webHidden/>
          </w:rPr>
          <w:tab/>
        </w:r>
        <w:r>
          <w:rPr>
            <w:noProof/>
            <w:webHidden/>
          </w:rPr>
          <w:fldChar w:fldCharType="begin"/>
        </w:r>
        <w:r>
          <w:rPr>
            <w:noProof/>
            <w:webHidden/>
          </w:rPr>
          <w:instrText xml:space="preserve"> PAGEREF _Toc139189037 \h </w:instrText>
        </w:r>
        <w:r>
          <w:rPr>
            <w:noProof/>
            <w:webHidden/>
          </w:rPr>
        </w:r>
        <w:r>
          <w:rPr>
            <w:noProof/>
            <w:webHidden/>
          </w:rPr>
          <w:fldChar w:fldCharType="separate"/>
        </w:r>
        <w:r>
          <w:rPr>
            <w:noProof/>
            <w:webHidden/>
          </w:rPr>
          <w:t>28</w:t>
        </w:r>
        <w:r>
          <w:rPr>
            <w:noProof/>
            <w:webHidden/>
          </w:rPr>
          <w:fldChar w:fldCharType="end"/>
        </w:r>
      </w:hyperlink>
    </w:p>
    <w:p w14:paraId="0E1E15D0" w14:textId="4DA09D50" w:rsidR="001726C4" w:rsidRDefault="001726C4">
      <w:pPr>
        <w:pStyle w:val="ndicedeilustraes"/>
        <w:tabs>
          <w:tab w:val="right" w:leader="dot" w:pos="9061"/>
        </w:tabs>
        <w:rPr>
          <w:rFonts w:asciiTheme="minorHAnsi" w:eastAsiaTheme="minorEastAsia" w:hAnsiTheme="minorHAnsi"/>
          <w:noProof/>
          <w:sz w:val="22"/>
          <w:lang w:eastAsia="pt-BR"/>
        </w:rPr>
      </w:pPr>
      <w:hyperlink w:anchor="_Toc139189038" w:history="1">
        <w:r w:rsidRPr="006E214E">
          <w:rPr>
            <w:rStyle w:val="Hyperlink"/>
            <w:noProof/>
          </w:rPr>
          <w:t>Gráfico 4 - Comparativo risco x retorno dos portfólios</w:t>
        </w:r>
        <w:r>
          <w:rPr>
            <w:noProof/>
            <w:webHidden/>
          </w:rPr>
          <w:tab/>
        </w:r>
        <w:r>
          <w:rPr>
            <w:noProof/>
            <w:webHidden/>
          </w:rPr>
          <w:fldChar w:fldCharType="begin"/>
        </w:r>
        <w:r>
          <w:rPr>
            <w:noProof/>
            <w:webHidden/>
          </w:rPr>
          <w:instrText xml:space="preserve"> PAGEREF _Toc139189038 \h </w:instrText>
        </w:r>
        <w:r>
          <w:rPr>
            <w:noProof/>
            <w:webHidden/>
          </w:rPr>
        </w:r>
        <w:r>
          <w:rPr>
            <w:noProof/>
            <w:webHidden/>
          </w:rPr>
          <w:fldChar w:fldCharType="separate"/>
        </w:r>
        <w:r>
          <w:rPr>
            <w:noProof/>
            <w:webHidden/>
          </w:rPr>
          <w:t>29</w:t>
        </w:r>
        <w:r>
          <w:rPr>
            <w:noProof/>
            <w:webHidden/>
          </w:rPr>
          <w:fldChar w:fldCharType="end"/>
        </w:r>
      </w:hyperlink>
    </w:p>
    <w:p w14:paraId="333778C5" w14:textId="6B5AA8EA" w:rsidR="001726C4" w:rsidRDefault="001726C4">
      <w:pPr>
        <w:pStyle w:val="ndicedeilustraes"/>
        <w:tabs>
          <w:tab w:val="right" w:leader="dot" w:pos="9061"/>
        </w:tabs>
        <w:rPr>
          <w:rFonts w:asciiTheme="minorHAnsi" w:eastAsiaTheme="minorEastAsia" w:hAnsiTheme="minorHAnsi"/>
          <w:noProof/>
          <w:sz w:val="22"/>
          <w:lang w:eastAsia="pt-BR"/>
        </w:rPr>
      </w:pPr>
      <w:hyperlink w:anchor="_Toc139189039" w:history="1">
        <w:r w:rsidRPr="006E214E">
          <w:rPr>
            <w:rStyle w:val="Hyperlink"/>
            <w:noProof/>
          </w:rPr>
          <w:t>Gráfico 5 - Retorno mensal do portfólio igualmente distribuído</w:t>
        </w:r>
        <w:r>
          <w:rPr>
            <w:noProof/>
            <w:webHidden/>
          </w:rPr>
          <w:tab/>
        </w:r>
        <w:r>
          <w:rPr>
            <w:noProof/>
            <w:webHidden/>
          </w:rPr>
          <w:fldChar w:fldCharType="begin"/>
        </w:r>
        <w:r>
          <w:rPr>
            <w:noProof/>
            <w:webHidden/>
          </w:rPr>
          <w:instrText xml:space="preserve"> PAGEREF _Toc139189039 \h </w:instrText>
        </w:r>
        <w:r>
          <w:rPr>
            <w:noProof/>
            <w:webHidden/>
          </w:rPr>
        </w:r>
        <w:r>
          <w:rPr>
            <w:noProof/>
            <w:webHidden/>
          </w:rPr>
          <w:fldChar w:fldCharType="separate"/>
        </w:r>
        <w:r>
          <w:rPr>
            <w:noProof/>
            <w:webHidden/>
          </w:rPr>
          <w:t>30</w:t>
        </w:r>
        <w:r>
          <w:rPr>
            <w:noProof/>
            <w:webHidden/>
          </w:rPr>
          <w:fldChar w:fldCharType="end"/>
        </w:r>
      </w:hyperlink>
    </w:p>
    <w:p w14:paraId="7220FDD9" w14:textId="4E12D070" w:rsidR="001726C4" w:rsidRDefault="001726C4">
      <w:pPr>
        <w:pStyle w:val="ndicedeilustraes"/>
        <w:tabs>
          <w:tab w:val="right" w:leader="dot" w:pos="9061"/>
        </w:tabs>
        <w:rPr>
          <w:rFonts w:asciiTheme="minorHAnsi" w:eastAsiaTheme="minorEastAsia" w:hAnsiTheme="minorHAnsi"/>
          <w:noProof/>
          <w:sz w:val="22"/>
          <w:lang w:eastAsia="pt-BR"/>
        </w:rPr>
      </w:pPr>
      <w:hyperlink w:anchor="_Toc139189040" w:history="1">
        <w:r w:rsidRPr="006E214E">
          <w:rPr>
            <w:rStyle w:val="Hyperlink"/>
            <w:noProof/>
          </w:rPr>
          <w:t>Gráfico 6 - Retorno mensal do portfólio otimizado</w:t>
        </w:r>
        <w:r>
          <w:rPr>
            <w:noProof/>
            <w:webHidden/>
          </w:rPr>
          <w:tab/>
        </w:r>
        <w:r>
          <w:rPr>
            <w:noProof/>
            <w:webHidden/>
          </w:rPr>
          <w:fldChar w:fldCharType="begin"/>
        </w:r>
        <w:r>
          <w:rPr>
            <w:noProof/>
            <w:webHidden/>
          </w:rPr>
          <w:instrText xml:space="preserve"> PAGEREF _Toc139189040 \h </w:instrText>
        </w:r>
        <w:r>
          <w:rPr>
            <w:noProof/>
            <w:webHidden/>
          </w:rPr>
        </w:r>
        <w:r>
          <w:rPr>
            <w:noProof/>
            <w:webHidden/>
          </w:rPr>
          <w:fldChar w:fldCharType="separate"/>
        </w:r>
        <w:r>
          <w:rPr>
            <w:noProof/>
            <w:webHidden/>
          </w:rPr>
          <w:t>31</w:t>
        </w:r>
        <w:r>
          <w:rPr>
            <w:noProof/>
            <w:webHidden/>
          </w:rPr>
          <w:fldChar w:fldCharType="end"/>
        </w:r>
      </w:hyperlink>
    </w:p>
    <w:p w14:paraId="0709705D" w14:textId="42D33646" w:rsidR="001E2EEC" w:rsidRDefault="001726C4" w:rsidP="001726C4">
      <w:pPr>
        <w:ind w:firstLine="0"/>
        <w:rPr>
          <w:b/>
          <w:bCs/>
          <w:sz w:val="32"/>
          <w:szCs w:val="32"/>
        </w:rPr>
      </w:pPr>
      <w:r>
        <w:rPr>
          <w:b/>
          <w:bCs/>
          <w:sz w:val="32"/>
          <w:szCs w:val="32"/>
        </w:rPr>
        <w:fldChar w:fldCharType="end"/>
      </w:r>
    </w:p>
    <w:p w14:paraId="69C944D8" w14:textId="48F6A6D3" w:rsidR="001E2EEC" w:rsidRPr="00F15800" w:rsidRDefault="001E2EEC" w:rsidP="001E2EEC">
      <w:pPr>
        <w:jc w:val="center"/>
        <w:rPr>
          <w:b/>
          <w:bCs/>
          <w:szCs w:val="24"/>
        </w:rPr>
      </w:pPr>
      <w:r w:rsidRPr="00F15800">
        <w:rPr>
          <w:b/>
          <w:bCs/>
          <w:szCs w:val="24"/>
        </w:rPr>
        <w:t xml:space="preserve">Lista de </w:t>
      </w:r>
      <w:r w:rsidR="001726C4">
        <w:rPr>
          <w:b/>
          <w:bCs/>
          <w:szCs w:val="24"/>
        </w:rPr>
        <w:t>t</w:t>
      </w:r>
      <w:r w:rsidRPr="00F15800">
        <w:rPr>
          <w:b/>
          <w:bCs/>
          <w:szCs w:val="24"/>
        </w:rPr>
        <w:t>abelas</w:t>
      </w:r>
    </w:p>
    <w:p w14:paraId="336EEE4A" w14:textId="77777777" w:rsidR="001E2EEC" w:rsidRDefault="001E2EEC" w:rsidP="001E2EEC">
      <w:pPr>
        <w:jc w:val="center"/>
        <w:rPr>
          <w:b/>
          <w:bCs/>
          <w:sz w:val="32"/>
          <w:szCs w:val="32"/>
        </w:rPr>
      </w:pPr>
    </w:p>
    <w:p w14:paraId="0C7C9434" w14:textId="2D6728CE" w:rsidR="001D27E0" w:rsidRDefault="001E2EEC">
      <w:pPr>
        <w:pStyle w:val="ndicedeilustraes"/>
        <w:tabs>
          <w:tab w:val="right" w:leader="dot" w:pos="9061"/>
        </w:tabs>
        <w:rPr>
          <w:rFonts w:asciiTheme="minorHAnsi" w:eastAsiaTheme="minorEastAsia" w:hAnsiTheme="minorHAnsi"/>
          <w:noProof/>
          <w:sz w:val="22"/>
          <w:lang w:eastAsia="pt-BR"/>
        </w:rPr>
      </w:pPr>
      <w:r>
        <w:rPr>
          <w:b/>
          <w:bCs/>
          <w:sz w:val="32"/>
          <w:szCs w:val="32"/>
        </w:rPr>
        <w:fldChar w:fldCharType="begin"/>
      </w:r>
      <w:r>
        <w:rPr>
          <w:b/>
          <w:bCs/>
          <w:sz w:val="32"/>
          <w:szCs w:val="32"/>
        </w:rPr>
        <w:instrText xml:space="preserve"> TOC \h \z \c "Tabela" </w:instrText>
      </w:r>
      <w:r>
        <w:rPr>
          <w:b/>
          <w:bCs/>
          <w:sz w:val="32"/>
          <w:szCs w:val="32"/>
        </w:rPr>
        <w:fldChar w:fldCharType="separate"/>
      </w:r>
      <w:hyperlink w:anchor="_Toc139187733" w:history="1">
        <w:r w:rsidR="001D27E0" w:rsidRPr="00B65A1F">
          <w:rPr>
            <w:rStyle w:val="Hyperlink"/>
            <w:noProof/>
          </w:rPr>
          <w:t>Tabela 1 - Matriz de correlação dos ativos</w:t>
        </w:r>
        <w:r w:rsidR="001D27E0">
          <w:rPr>
            <w:noProof/>
            <w:webHidden/>
          </w:rPr>
          <w:tab/>
        </w:r>
        <w:r w:rsidR="001D27E0">
          <w:rPr>
            <w:noProof/>
            <w:webHidden/>
          </w:rPr>
          <w:fldChar w:fldCharType="begin"/>
        </w:r>
        <w:r w:rsidR="001D27E0">
          <w:rPr>
            <w:noProof/>
            <w:webHidden/>
          </w:rPr>
          <w:instrText xml:space="preserve"> PAGEREF _Toc139187733 \h </w:instrText>
        </w:r>
        <w:r w:rsidR="001D27E0">
          <w:rPr>
            <w:noProof/>
            <w:webHidden/>
          </w:rPr>
        </w:r>
        <w:r w:rsidR="001D27E0">
          <w:rPr>
            <w:noProof/>
            <w:webHidden/>
          </w:rPr>
          <w:fldChar w:fldCharType="separate"/>
        </w:r>
        <w:r w:rsidR="001D27E0">
          <w:rPr>
            <w:noProof/>
            <w:webHidden/>
          </w:rPr>
          <w:t>25</w:t>
        </w:r>
        <w:r w:rsidR="001D27E0">
          <w:rPr>
            <w:noProof/>
            <w:webHidden/>
          </w:rPr>
          <w:fldChar w:fldCharType="end"/>
        </w:r>
      </w:hyperlink>
    </w:p>
    <w:p w14:paraId="224E4A29" w14:textId="0B094595" w:rsidR="001D27E0" w:rsidRDefault="001D27E0">
      <w:pPr>
        <w:pStyle w:val="ndicedeilustraes"/>
        <w:tabs>
          <w:tab w:val="right" w:leader="dot" w:pos="9061"/>
        </w:tabs>
        <w:rPr>
          <w:rFonts w:asciiTheme="minorHAnsi" w:eastAsiaTheme="minorEastAsia" w:hAnsiTheme="minorHAnsi"/>
          <w:noProof/>
          <w:sz w:val="22"/>
          <w:lang w:eastAsia="pt-BR"/>
        </w:rPr>
      </w:pPr>
      <w:hyperlink w:anchor="_Toc139187734" w:history="1">
        <w:r w:rsidRPr="00B65A1F">
          <w:rPr>
            <w:rStyle w:val="Hyperlink"/>
            <w:noProof/>
          </w:rPr>
          <w:t>Tabela 2 - 5 melhores combinações com base na razão de Sharpe</w:t>
        </w:r>
        <w:r>
          <w:rPr>
            <w:noProof/>
            <w:webHidden/>
          </w:rPr>
          <w:tab/>
        </w:r>
        <w:r>
          <w:rPr>
            <w:noProof/>
            <w:webHidden/>
          </w:rPr>
          <w:fldChar w:fldCharType="begin"/>
        </w:r>
        <w:r>
          <w:rPr>
            <w:noProof/>
            <w:webHidden/>
          </w:rPr>
          <w:instrText xml:space="preserve"> PAGEREF _Toc139187734 \h </w:instrText>
        </w:r>
        <w:r>
          <w:rPr>
            <w:noProof/>
            <w:webHidden/>
          </w:rPr>
        </w:r>
        <w:r>
          <w:rPr>
            <w:noProof/>
            <w:webHidden/>
          </w:rPr>
          <w:fldChar w:fldCharType="separate"/>
        </w:r>
        <w:r>
          <w:rPr>
            <w:noProof/>
            <w:webHidden/>
          </w:rPr>
          <w:t>26</w:t>
        </w:r>
        <w:r>
          <w:rPr>
            <w:noProof/>
            <w:webHidden/>
          </w:rPr>
          <w:fldChar w:fldCharType="end"/>
        </w:r>
      </w:hyperlink>
    </w:p>
    <w:p w14:paraId="5B80CFED" w14:textId="307FD45F" w:rsidR="001E2EEC" w:rsidRDefault="001E2EEC" w:rsidP="001E2EEC">
      <w:pPr>
        <w:ind w:firstLine="0"/>
        <w:rPr>
          <w:b/>
          <w:bCs/>
          <w:sz w:val="32"/>
          <w:szCs w:val="32"/>
        </w:rPr>
      </w:pPr>
      <w:r>
        <w:rPr>
          <w:b/>
          <w:bCs/>
          <w:sz w:val="32"/>
          <w:szCs w:val="32"/>
        </w:rPr>
        <w:fldChar w:fldCharType="end"/>
      </w:r>
    </w:p>
    <w:p w14:paraId="2BE51A8E" w14:textId="0D644A3D" w:rsidR="0045139E" w:rsidRPr="00F15800" w:rsidRDefault="001E2EEC" w:rsidP="001E2EEC">
      <w:pPr>
        <w:jc w:val="center"/>
        <w:rPr>
          <w:b/>
          <w:bCs/>
          <w:szCs w:val="24"/>
        </w:rPr>
      </w:pPr>
      <w:r w:rsidRPr="00F15800">
        <w:rPr>
          <w:b/>
          <w:bCs/>
          <w:szCs w:val="24"/>
        </w:rPr>
        <w:t>Lista de equações</w:t>
      </w:r>
    </w:p>
    <w:p w14:paraId="2C3FFE8E" w14:textId="77777777" w:rsidR="001E2EEC" w:rsidRDefault="001E2EEC" w:rsidP="001E2EEC">
      <w:pPr>
        <w:jc w:val="center"/>
        <w:rPr>
          <w:b/>
          <w:bCs/>
          <w:sz w:val="32"/>
          <w:szCs w:val="32"/>
        </w:rPr>
      </w:pPr>
    </w:p>
    <w:p w14:paraId="56101118" w14:textId="549414D4" w:rsidR="00FD05BF" w:rsidRDefault="001E2EEC">
      <w:pPr>
        <w:pStyle w:val="ndicedeilustraes"/>
        <w:tabs>
          <w:tab w:val="right" w:leader="dot" w:pos="9061"/>
        </w:tabs>
        <w:rPr>
          <w:rFonts w:asciiTheme="minorHAnsi" w:eastAsiaTheme="minorEastAsia" w:hAnsiTheme="minorHAnsi"/>
          <w:noProof/>
          <w:sz w:val="22"/>
          <w:lang w:eastAsia="pt-BR"/>
        </w:rPr>
      </w:pPr>
      <w:r>
        <w:rPr>
          <w:b/>
          <w:bCs/>
          <w:sz w:val="32"/>
          <w:szCs w:val="32"/>
        </w:rPr>
        <w:fldChar w:fldCharType="begin"/>
      </w:r>
      <w:r>
        <w:rPr>
          <w:b/>
          <w:bCs/>
          <w:sz w:val="32"/>
          <w:szCs w:val="32"/>
        </w:rPr>
        <w:instrText xml:space="preserve"> TOC \h \z \c "Equação" </w:instrText>
      </w:r>
      <w:r>
        <w:rPr>
          <w:b/>
          <w:bCs/>
          <w:sz w:val="32"/>
          <w:szCs w:val="32"/>
        </w:rPr>
        <w:fldChar w:fldCharType="separate"/>
      </w:r>
      <w:hyperlink w:anchor="_Toc139193085" w:history="1">
        <w:r w:rsidR="00FD05BF">
          <w:rPr>
            <w:rStyle w:val="Hyperlink"/>
            <w:noProof/>
          </w:rPr>
          <w:t xml:space="preserve">Equação </w:t>
        </w:r>
        <w:r w:rsidR="00FD05BF" w:rsidRPr="00435D15">
          <w:rPr>
            <w:rStyle w:val="Hyperlink"/>
            <w:noProof/>
          </w:rPr>
          <w:t>1</w:t>
        </w:r>
        <w:r w:rsidR="00FD05BF">
          <w:rPr>
            <w:rStyle w:val="Hyperlink"/>
            <w:noProof/>
          </w:rPr>
          <w:t xml:space="preserve"> - </w:t>
        </w:r>
        <w:r w:rsidR="00FD05BF" w:rsidRPr="00FD05BF">
          <w:rPr>
            <w:rStyle w:val="Hyperlink"/>
            <w:noProof/>
          </w:rPr>
          <w:t>Conversão taxa de juros anual para mensal</w:t>
        </w:r>
        <w:r w:rsidR="00FD05BF">
          <w:rPr>
            <w:noProof/>
            <w:webHidden/>
          </w:rPr>
          <w:tab/>
        </w:r>
        <w:r w:rsidR="00FD05BF">
          <w:rPr>
            <w:noProof/>
            <w:webHidden/>
          </w:rPr>
          <w:fldChar w:fldCharType="begin"/>
        </w:r>
        <w:r w:rsidR="00FD05BF">
          <w:rPr>
            <w:noProof/>
            <w:webHidden/>
          </w:rPr>
          <w:instrText xml:space="preserve"> PAGEREF _Toc139193085 \h </w:instrText>
        </w:r>
        <w:r w:rsidR="00FD05BF">
          <w:rPr>
            <w:noProof/>
            <w:webHidden/>
          </w:rPr>
        </w:r>
        <w:r w:rsidR="00FD05BF">
          <w:rPr>
            <w:noProof/>
            <w:webHidden/>
          </w:rPr>
          <w:fldChar w:fldCharType="separate"/>
        </w:r>
        <w:r w:rsidR="00FD05BF">
          <w:rPr>
            <w:noProof/>
            <w:webHidden/>
          </w:rPr>
          <w:t>11</w:t>
        </w:r>
        <w:r w:rsidR="00FD05BF">
          <w:rPr>
            <w:noProof/>
            <w:webHidden/>
          </w:rPr>
          <w:fldChar w:fldCharType="end"/>
        </w:r>
      </w:hyperlink>
    </w:p>
    <w:p w14:paraId="416C9EF5" w14:textId="126C80D1" w:rsidR="00FD05BF" w:rsidRDefault="00FD05BF">
      <w:pPr>
        <w:pStyle w:val="ndicedeilustraes"/>
        <w:tabs>
          <w:tab w:val="right" w:leader="dot" w:pos="9061"/>
        </w:tabs>
        <w:rPr>
          <w:rFonts w:asciiTheme="minorHAnsi" w:eastAsiaTheme="minorEastAsia" w:hAnsiTheme="minorHAnsi"/>
          <w:noProof/>
          <w:sz w:val="22"/>
          <w:lang w:eastAsia="pt-BR"/>
        </w:rPr>
      </w:pPr>
      <w:hyperlink w:anchor="_Toc139193086" w:history="1">
        <w:r w:rsidRPr="00FD05BF">
          <w:rPr>
            <w:rStyle w:val="Hyperlink"/>
            <w:noProof/>
          </w:rPr>
          <w:t>Equação</w:t>
        </w:r>
        <w:r w:rsidRPr="00FD05BF">
          <w:rPr>
            <w:rStyle w:val="Hyperlink"/>
            <w:noProof/>
          </w:rPr>
          <w:t xml:space="preserve"> </w:t>
        </w:r>
        <w:r w:rsidRPr="00435D15">
          <w:rPr>
            <w:rStyle w:val="Hyperlink"/>
            <w:noProof/>
          </w:rPr>
          <w:t>2</w:t>
        </w:r>
        <w:r>
          <w:rPr>
            <w:rStyle w:val="Hyperlink"/>
            <w:noProof/>
          </w:rPr>
          <w:t xml:space="preserve"> - </w:t>
        </w:r>
        <w:r w:rsidRPr="00FD05BF">
          <w:rPr>
            <w:rStyle w:val="Hyperlink"/>
            <w:noProof/>
          </w:rPr>
          <w:t>Retorno do ativo</w:t>
        </w:r>
        <w:r>
          <w:rPr>
            <w:noProof/>
            <w:webHidden/>
          </w:rPr>
          <w:tab/>
        </w:r>
        <w:r>
          <w:rPr>
            <w:noProof/>
            <w:webHidden/>
          </w:rPr>
          <w:fldChar w:fldCharType="begin"/>
        </w:r>
        <w:r>
          <w:rPr>
            <w:noProof/>
            <w:webHidden/>
          </w:rPr>
          <w:instrText xml:space="preserve"> PAGEREF _Toc139193086 \h </w:instrText>
        </w:r>
        <w:r>
          <w:rPr>
            <w:noProof/>
            <w:webHidden/>
          </w:rPr>
        </w:r>
        <w:r>
          <w:rPr>
            <w:noProof/>
            <w:webHidden/>
          </w:rPr>
          <w:fldChar w:fldCharType="separate"/>
        </w:r>
        <w:r>
          <w:rPr>
            <w:noProof/>
            <w:webHidden/>
          </w:rPr>
          <w:t>21</w:t>
        </w:r>
        <w:r>
          <w:rPr>
            <w:noProof/>
            <w:webHidden/>
          </w:rPr>
          <w:fldChar w:fldCharType="end"/>
        </w:r>
      </w:hyperlink>
    </w:p>
    <w:p w14:paraId="7F1B03A7" w14:textId="7722F0BC" w:rsidR="00FD05BF" w:rsidRDefault="00FD05BF">
      <w:pPr>
        <w:pStyle w:val="ndicedeilustraes"/>
        <w:tabs>
          <w:tab w:val="right" w:leader="dot" w:pos="9061"/>
        </w:tabs>
        <w:rPr>
          <w:rFonts w:asciiTheme="minorHAnsi" w:eastAsiaTheme="minorEastAsia" w:hAnsiTheme="minorHAnsi"/>
          <w:noProof/>
          <w:sz w:val="22"/>
          <w:lang w:eastAsia="pt-BR"/>
        </w:rPr>
      </w:pPr>
      <w:hyperlink w:anchor="_Toc139193087" w:history="1">
        <w:r w:rsidRPr="00FD05BF">
          <w:rPr>
            <w:rStyle w:val="Hyperlink"/>
            <w:noProof/>
          </w:rPr>
          <w:t>Equação</w:t>
        </w:r>
        <w:r w:rsidRPr="00FD05BF">
          <w:rPr>
            <w:rStyle w:val="Hyperlink"/>
            <w:noProof/>
          </w:rPr>
          <w:t xml:space="preserve"> </w:t>
        </w:r>
        <w:r w:rsidRPr="00435D15">
          <w:rPr>
            <w:rStyle w:val="Hyperlink"/>
            <w:noProof/>
          </w:rPr>
          <w:t>3</w:t>
        </w:r>
        <w:r w:rsidR="00F7416B">
          <w:rPr>
            <w:rStyle w:val="Hyperlink"/>
            <w:noProof/>
          </w:rPr>
          <w:t xml:space="preserve"> - </w:t>
        </w:r>
        <w:r w:rsidR="00F7416B" w:rsidRPr="00F7416B">
          <w:rPr>
            <w:rStyle w:val="Hyperlink"/>
            <w:noProof/>
          </w:rPr>
          <w:t>Desvio padrão</w:t>
        </w:r>
        <w:r>
          <w:rPr>
            <w:noProof/>
            <w:webHidden/>
          </w:rPr>
          <w:tab/>
        </w:r>
        <w:r>
          <w:rPr>
            <w:noProof/>
            <w:webHidden/>
          </w:rPr>
          <w:fldChar w:fldCharType="begin"/>
        </w:r>
        <w:r>
          <w:rPr>
            <w:noProof/>
            <w:webHidden/>
          </w:rPr>
          <w:instrText xml:space="preserve"> PAGEREF _Toc139193087 \h </w:instrText>
        </w:r>
        <w:r>
          <w:rPr>
            <w:noProof/>
            <w:webHidden/>
          </w:rPr>
        </w:r>
        <w:r>
          <w:rPr>
            <w:noProof/>
            <w:webHidden/>
          </w:rPr>
          <w:fldChar w:fldCharType="separate"/>
        </w:r>
        <w:r>
          <w:rPr>
            <w:noProof/>
            <w:webHidden/>
          </w:rPr>
          <w:t>21</w:t>
        </w:r>
        <w:r>
          <w:rPr>
            <w:noProof/>
            <w:webHidden/>
          </w:rPr>
          <w:fldChar w:fldCharType="end"/>
        </w:r>
      </w:hyperlink>
    </w:p>
    <w:p w14:paraId="4A681807" w14:textId="251D4397" w:rsidR="00FD05BF" w:rsidRDefault="00FD05BF">
      <w:pPr>
        <w:pStyle w:val="ndicedeilustraes"/>
        <w:tabs>
          <w:tab w:val="right" w:leader="dot" w:pos="9061"/>
        </w:tabs>
        <w:rPr>
          <w:rFonts w:asciiTheme="minorHAnsi" w:eastAsiaTheme="minorEastAsia" w:hAnsiTheme="minorHAnsi"/>
          <w:noProof/>
          <w:sz w:val="22"/>
          <w:lang w:eastAsia="pt-BR"/>
        </w:rPr>
      </w:pPr>
      <w:hyperlink w:anchor="_Toc139193088" w:history="1">
        <w:r w:rsidRPr="00FD05BF">
          <w:rPr>
            <w:rStyle w:val="Hyperlink"/>
            <w:noProof/>
          </w:rPr>
          <w:t>Equação</w:t>
        </w:r>
        <w:r w:rsidRPr="00FD05BF">
          <w:rPr>
            <w:rStyle w:val="Hyperlink"/>
            <w:noProof/>
          </w:rPr>
          <w:t xml:space="preserve"> </w:t>
        </w:r>
        <w:r>
          <w:rPr>
            <w:rStyle w:val="Hyperlink"/>
            <w:noProof/>
          </w:rPr>
          <w:t xml:space="preserve"> </w:t>
        </w:r>
        <w:r w:rsidRPr="00435D15">
          <w:rPr>
            <w:rStyle w:val="Hyperlink"/>
            <w:noProof/>
          </w:rPr>
          <w:t>4</w:t>
        </w:r>
        <w:r w:rsidR="00F7416B">
          <w:rPr>
            <w:rStyle w:val="Hyperlink"/>
            <w:noProof/>
          </w:rPr>
          <w:t xml:space="preserve"> - </w:t>
        </w:r>
        <w:r w:rsidR="00F7416B" w:rsidRPr="00F7416B">
          <w:rPr>
            <w:rStyle w:val="Hyperlink"/>
            <w:noProof/>
          </w:rPr>
          <w:t>Correlação</w:t>
        </w:r>
        <w:r>
          <w:rPr>
            <w:noProof/>
            <w:webHidden/>
          </w:rPr>
          <w:tab/>
        </w:r>
        <w:r>
          <w:rPr>
            <w:noProof/>
            <w:webHidden/>
          </w:rPr>
          <w:fldChar w:fldCharType="begin"/>
        </w:r>
        <w:r>
          <w:rPr>
            <w:noProof/>
            <w:webHidden/>
          </w:rPr>
          <w:instrText xml:space="preserve"> PAGEREF _Toc139193088 \h </w:instrText>
        </w:r>
        <w:r>
          <w:rPr>
            <w:noProof/>
            <w:webHidden/>
          </w:rPr>
        </w:r>
        <w:r>
          <w:rPr>
            <w:noProof/>
            <w:webHidden/>
          </w:rPr>
          <w:fldChar w:fldCharType="separate"/>
        </w:r>
        <w:r>
          <w:rPr>
            <w:noProof/>
            <w:webHidden/>
          </w:rPr>
          <w:t>22</w:t>
        </w:r>
        <w:r>
          <w:rPr>
            <w:noProof/>
            <w:webHidden/>
          </w:rPr>
          <w:fldChar w:fldCharType="end"/>
        </w:r>
      </w:hyperlink>
    </w:p>
    <w:p w14:paraId="166E8FD9" w14:textId="08705ABC" w:rsidR="00FD05BF" w:rsidRDefault="00FD05BF">
      <w:pPr>
        <w:pStyle w:val="ndicedeilustraes"/>
        <w:tabs>
          <w:tab w:val="right" w:leader="dot" w:pos="9061"/>
        </w:tabs>
        <w:rPr>
          <w:rFonts w:asciiTheme="minorHAnsi" w:eastAsiaTheme="minorEastAsia" w:hAnsiTheme="minorHAnsi"/>
          <w:noProof/>
          <w:sz w:val="22"/>
          <w:lang w:eastAsia="pt-BR"/>
        </w:rPr>
      </w:pPr>
      <w:hyperlink w:anchor="_Toc139193089" w:history="1">
        <w:r w:rsidRPr="00FD05BF">
          <w:rPr>
            <w:rStyle w:val="Hyperlink"/>
            <w:noProof/>
          </w:rPr>
          <w:t>Equação</w:t>
        </w:r>
        <w:r w:rsidRPr="00FD05BF">
          <w:rPr>
            <w:rStyle w:val="Hyperlink"/>
            <w:noProof/>
          </w:rPr>
          <w:t xml:space="preserve"> </w:t>
        </w:r>
        <w:r>
          <w:rPr>
            <w:rStyle w:val="Hyperlink"/>
            <w:noProof/>
          </w:rPr>
          <w:t xml:space="preserve"> </w:t>
        </w:r>
        <w:r w:rsidRPr="00435D15">
          <w:rPr>
            <w:rStyle w:val="Hyperlink"/>
            <w:noProof/>
          </w:rPr>
          <w:t>5</w:t>
        </w:r>
        <w:r w:rsidR="00F7416B">
          <w:rPr>
            <w:rStyle w:val="Hyperlink"/>
            <w:noProof/>
          </w:rPr>
          <w:t xml:space="preserve"> - </w:t>
        </w:r>
        <w:r w:rsidR="00F7416B" w:rsidRPr="00F7416B">
          <w:rPr>
            <w:rStyle w:val="Hyperlink"/>
            <w:noProof/>
          </w:rPr>
          <w:t>Somatória dos pesos</w:t>
        </w:r>
        <w:r w:rsidR="00F7416B">
          <w:rPr>
            <w:rStyle w:val="Hyperlink"/>
            <w:noProof/>
          </w:rPr>
          <w:t xml:space="preserve"> da carteira</w:t>
        </w:r>
        <w:r>
          <w:rPr>
            <w:noProof/>
            <w:webHidden/>
          </w:rPr>
          <w:tab/>
        </w:r>
        <w:r>
          <w:rPr>
            <w:noProof/>
            <w:webHidden/>
          </w:rPr>
          <w:fldChar w:fldCharType="begin"/>
        </w:r>
        <w:r>
          <w:rPr>
            <w:noProof/>
            <w:webHidden/>
          </w:rPr>
          <w:instrText xml:space="preserve"> PAGEREF _Toc139193089 \h </w:instrText>
        </w:r>
        <w:r>
          <w:rPr>
            <w:noProof/>
            <w:webHidden/>
          </w:rPr>
        </w:r>
        <w:r>
          <w:rPr>
            <w:noProof/>
            <w:webHidden/>
          </w:rPr>
          <w:fldChar w:fldCharType="separate"/>
        </w:r>
        <w:r>
          <w:rPr>
            <w:noProof/>
            <w:webHidden/>
          </w:rPr>
          <w:t>22</w:t>
        </w:r>
        <w:r>
          <w:rPr>
            <w:noProof/>
            <w:webHidden/>
          </w:rPr>
          <w:fldChar w:fldCharType="end"/>
        </w:r>
      </w:hyperlink>
    </w:p>
    <w:p w14:paraId="2A91405D" w14:textId="47EC1DC9" w:rsidR="00FD05BF" w:rsidRDefault="00FD05BF">
      <w:pPr>
        <w:pStyle w:val="ndicedeilustraes"/>
        <w:tabs>
          <w:tab w:val="right" w:leader="dot" w:pos="9061"/>
        </w:tabs>
        <w:rPr>
          <w:rFonts w:asciiTheme="minorHAnsi" w:eastAsiaTheme="minorEastAsia" w:hAnsiTheme="minorHAnsi"/>
          <w:noProof/>
          <w:sz w:val="22"/>
          <w:lang w:eastAsia="pt-BR"/>
        </w:rPr>
      </w:pPr>
      <w:hyperlink w:anchor="_Toc139193090" w:history="1">
        <w:r w:rsidRPr="00FD05BF">
          <w:rPr>
            <w:rStyle w:val="Hyperlink"/>
            <w:noProof/>
          </w:rPr>
          <w:t>Equação</w:t>
        </w:r>
        <w:r w:rsidRPr="00FD05BF">
          <w:rPr>
            <w:rStyle w:val="Hyperlink"/>
            <w:noProof/>
          </w:rPr>
          <w:t xml:space="preserve"> </w:t>
        </w:r>
        <w:r>
          <w:rPr>
            <w:rStyle w:val="Hyperlink"/>
            <w:noProof/>
          </w:rPr>
          <w:t xml:space="preserve"> </w:t>
        </w:r>
        <w:r w:rsidRPr="00435D15">
          <w:rPr>
            <w:rStyle w:val="Hyperlink"/>
            <w:noProof/>
          </w:rPr>
          <w:t>6</w:t>
        </w:r>
        <w:r w:rsidR="00F7416B">
          <w:rPr>
            <w:rStyle w:val="Hyperlink"/>
            <w:noProof/>
          </w:rPr>
          <w:t xml:space="preserve"> - </w:t>
        </w:r>
        <w:r w:rsidR="00F7416B" w:rsidRPr="00F7416B">
          <w:rPr>
            <w:rStyle w:val="Hyperlink"/>
            <w:noProof/>
          </w:rPr>
          <w:t>Razão Sharpe</w:t>
        </w:r>
        <w:r>
          <w:rPr>
            <w:noProof/>
            <w:webHidden/>
          </w:rPr>
          <w:tab/>
        </w:r>
        <w:r>
          <w:rPr>
            <w:noProof/>
            <w:webHidden/>
          </w:rPr>
          <w:fldChar w:fldCharType="begin"/>
        </w:r>
        <w:r>
          <w:rPr>
            <w:noProof/>
            <w:webHidden/>
          </w:rPr>
          <w:instrText xml:space="preserve"> PAGEREF _Toc139193090 \h </w:instrText>
        </w:r>
        <w:r>
          <w:rPr>
            <w:noProof/>
            <w:webHidden/>
          </w:rPr>
        </w:r>
        <w:r>
          <w:rPr>
            <w:noProof/>
            <w:webHidden/>
          </w:rPr>
          <w:fldChar w:fldCharType="separate"/>
        </w:r>
        <w:r>
          <w:rPr>
            <w:noProof/>
            <w:webHidden/>
          </w:rPr>
          <w:t>23</w:t>
        </w:r>
        <w:r>
          <w:rPr>
            <w:noProof/>
            <w:webHidden/>
          </w:rPr>
          <w:fldChar w:fldCharType="end"/>
        </w:r>
      </w:hyperlink>
    </w:p>
    <w:p w14:paraId="215F0308" w14:textId="0C2F3B36" w:rsidR="00FD05BF" w:rsidRDefault="00FD05BF">
      <w:pPr>
        <w:pStyle w:val="ndicedeilustraes"/>
        <w:tabs>
          <w:tab w:val="right" w:leader="dot" w:pos="9061"/>
        </w:tabs>
        <w:rPr>
          <w:rFonts w:asciiTheme="minorHAnsi" w:eastAsiaTheme="minorEastAsia" w:hAnsiTheme="minorHAnsi"/>
          <w:noProof/>
          <w:sz w:val="22"/>
          <w:lang w:eastAsia="pt-BR"/>
        </w:rPr>
      </w:pPr>
      <w:hyperlink w:anchor="_Toc139193091" w:history="1">
        <w:r w:rsidRPr="00FD05BF">
          <w:rPr>
            <w:rStyle w:val="Hyperlink"/>
            <w:noProof/>
          </w:rPr>
          <w:t>Equação</w:t>
        </w:r>
        <w:r w:rsidRPr="00FD05BF">
          <w:rPr>
            <w:rStyle w:val="Hyperlink"/>
            <w:noProof/>
          </w:rPr>
          <w:t xml:space="preserve"> </w:t>
        </w:r>
        <w:r>
          <w:rPr>
            <w:rStyle w:val="Hyperlink"/>
            <w:noProof/>
          </w:rPr>
          <w:t xml:space="preserve"> </w:t>
        </w:r>
        <w:r w:rsidRPr="00435D15">
          <w:rPr>
            <w:rStyle w:val="Hyperlink"/>
            <w:noProof/>
          </w:rPr>
          <w:t>7</w:t>
        </w:r>
        <w:r w:rsidR="00F7416B">
          <w:rPr>
            <w:rStyle w:val="Hyperlink"/>
            <w:noProof/>
          </w:rPr>
          <w:t xml:space="preserve"> - </w:t>
        </w:r>
        <w:r w:rsidR="00F7416B" w:rsidRPr="00F7416B">
          <w:rPr>
            <w:rStyle w:val="Hyperlink"/>
            <w:noProof/>
          </w:rPr>
          <w:t>Retorno do portfólio</w:t>
        </w:r>
        <w:r>
          <w:rPr>
            <w:noProof/>
            <w:webHidden/>
          </w:rPr>
          <w:tab/>
        </w:r>
        <w:r>
          <w:rPr>
            <w:noProof/>
            <w:webHidden/>
          </w:rPr>
          <w:fldChar w:fldCharType="begin"/>
        </w:r>
        <w:r>
          <w:rPr>
            <w:noProof/>
            <w:webHidden/>
          </w:rPr>
          <w:instrText xml:space="preserve"> PAGEREF _Toc139193091 \h </w:instrText>
        </w:r>
        <w:r>
          <w:rPr>
            <w:noProof/>
            <w:webHidden/>
          </w:rPr>
        </w:r>
        <w:r>
          <w:rPr>
            <w:noProof/>
            <w:webHidden/>
          </w:rPr>
          <w:fldChar w:fldCharType="separate"/>
        </w:r>
        <w:r>
          <w:rPr>
            <w:noProof/>
            <w:webHidden/>
          </w:rPr>
          <w:t>23</w:t>
        </w:r>
        <w:r>
          <w:rPr>
            <w:noProof/>
            <w:webHidden/>
          </w:rPr>
          <w:fldChar w:fldCharType="end"/>
        </w:r>
      </w:hyperlink>
    </w:p>
    <w:p w14:paraId="55041C2D" w14:textId="0493305A" w:rsidR="00FD05BF" w:rsidRDefault="00FD05BF">
      <w:pPr>
        <w:pStyle w:val="ndicedeilustraes"/>
        <w:tabs>
          <w:tab w:val="right" w:leader="dot" w:pos="9061"/>
        </w:tabs>
        <w:rPr>
          <w:rFonts w:asciiTheme="minorHAnsi" w:eastAsiaTheme="minorEastAsia" w:hAnsiTheme="minorHAnsi"/>
          <w:noProof/>
          <w:sz w:val="22"/>
          <w:lang w:eastAsia="pt-BR"/>
        </w:rPr>
      </w:pPr>
      <w:hyperlink w:anchor="_Toc139193092" w:history="1">
        <w:r w:rsidRPr="00FD05BF">
          <w:rPr>
            <w:rStyle w:val="Hyperlink"/>
            <w:noProof/>
          </w:rPr>
          <w:t>Equação</w:t>
        </w:r>
        <w:r w:rsidRPr="00FD05BF">
          <w:rPr>
            <w:rStyle w:val="Hyperlink"/>
            <w:noProof/>
          </w:rPr>
          <w:t xml:space="preserve"> </w:t>
        </w:r>
        <w:r>
          <w:rPr>
            <w:rStyle w:val="Hyperlink"/>
            <w:noProof/>
          </w:rPr>
          <w:t xml:space="preserve"> </w:t>
        </w:r>
        <w:r w:rsidRPr="00435D15">
          <w:rPr>
            <w:rStyle w:val="Hyperlink"/>
            <w:noProof/>
          </w:rPr>
          <w:t>8</w:t>
        </w:r>
        <w:r w:rsidR="00F7416B">
          <w:rPr>
            <w:rStyle w:val="Hyperlink"/>
            <w:noProof/>
          </w:rPr>
          <w:t xml:space="preserve"> - </w:t>
        </w:r>
        <w:r w:rsidR="00F7416B" w:rsidRPr="00F7416B">
          <w:rPr>
            <w:rStyle w:val="Hyperlink"/>
            <w:noProof/>
          </w:rPr>
          <w:t>Variância do portfólio</w:t>
        </w:r>
        <w:r>
          <w:rPr>
            <w:noProof/>
            <w:webHidden/>
          </w:rPr>
          <w:tab/>
        </w:r>
        <w:r>
          <w:rPr>
            <w:noProof/>
            <w:webHidden/>
          </w:rPr>
          <w:fldChar w:fldCharType="begin"/>
        </w:r>
        <w:r>
          <w:rPr>
            <w:noProof/>
            <w:webHidden/>
          </w:rPr>
          <w:instrText xml:space="preserve"> PAGEREF _Toc139193092 \h </w:instrText>
        </w:r>
        <w:r>
          <w:rPr>
            <w:noProof/>
            <w:webHidden/>
          </w:rPr>
        </w:r>
        <w:r>
          <w:rPr>
            <w:noProof/>
            <w:webHidden/>
          </w:rPr>
          <w:fldChar w:fldCharType="separate"/>
        </w:r>
        <w:r>
          <w:rPr>
            <w:noProof/>
            <w:webHidden/>
          </w:rPr>
          <w:t>24</w:t>
        </w:r>
        <w:r>
          <w:rPr>
            <w:noProof/>
            <w:webHidden/>
          </w:rPr>
          <w:fldChar w:fldCharType="end"/>
        </w:r>
      </w:hyperlink>
    </w:p>
    <w:p w14:paraId="19B9D520" w14:textId="2D358743" w:rsidR="00FD05BF" w:rsidRDefault="00FD05BF">
      <w:pPr>
        <w:pStyle w:val="ndicedeilustraes"/>
        <w:tabs>
          <w:tab w:val="right" w:leader="dot" w:pos="9061"/>
        </w:tabs>
        <w:rPr>
          <w:rFonts w:asciiTheme="minorHAnsi" w:eastAsiaTheme="minorEastAsia" w:hAnsiTheme="minorHAnsi"/>
          <w:noProof/>
          <w:sz w:val="22"/>
          <w:lang w:eastAsia="pt-BR"/>
        </w:rPr>
      </w:pPr>
      <w:hyperlink w:anchor="_Toc139193093" w:history="1">
        <w:r w:rsidRPr="00FD05BF">
          <w:rPr>
            <w:rStyle w:val="Hyperlink"/>
            <w:noProof/>
          </w:rPr>
          <w:t>Equação</w:t>
        </w:r>
        <w:r w:rsidRPr="00FD05BF">
          <w:rPr>
            <w:rStyle w:val="Hyperlink"/>
            <w:noProof/>
          </w:rPr>
          <w:t xml:space="preserve"> </w:t>
        </w:r>
        <w:r>
          <w:rPr>
            <w:rStyle w:val="Hyperlink"/>
            <w:noProof/>
          </w:rPr>
          <w:t xml:space="preserve"> </w:t>
        </w:r>
        <w:r w:rsidRPr="00435D15">
          <w:rPr>
            <w:rStyle w:val="Hyperlink"/>
            <w:noProof/>
          </w:rPr>
          <w:t>9</w:t>
        </w:r>
        <w:r w:rsidR="00F7416B">
          <w:rPr>
            <w:rStyle w:val="Hyperlink"/>
            <w:noProof/>
          </w:rPr>
          <w:t xml:space="preserve"> - </w:t>
        </w:r>
        <w:r w:rsidR="00F7416B" w:rsidRPr="00F7416B">
          <w:rPr>
            <w:rStyle w:val="Hyperlink"/>
            <w:noProof/>
          </w:rPr>
          <w:t>Desvio padrão do portfólio</w:t>
        </w:r>
        <w:r>
          <w:rPr>
            <w:noProof/>
            <w:webHidden/>
          </w:rPr>
          <w:tab/>
        </w:r>
        <w:r>
          <w:rPr>
            <w:noProof/>
            <w:webHidden/>
          </w:rPr>
          <w:fldChar w:fldCharType="begin"/>
        </w:r>
        <w:r>
          <w:rPr>
            <w:noProof/>
            <w:webHidden/>
          </w:rPr>
          <w:instrText xml:space="preserve"> PAGEREF _Toc139193093 \h </w:instrText>
        </w:r>
        <w:r>
          <w:rPr>
            <w:noProof/>
            <w:webHidden/>
          </w:rPr>
        </w:r>
        <w:r>
          <w:rPr>
            <w:noProof/>
            <w:webHidden/>
          </w:rPr>
          <w:fldChar w:fldCharType="separate"/>
        </w:r>
        <w:r>
          <w:rPr>
            <w:noProof/>
            <w:webHidden/>
          </w:rPr>
          <w:t>24</w:t>
        </w:r>
        <w:r>
          <w:rPr>
            <w:noProof/>
            <w:webHidden/>
          </w:rPr>
          <w:fldChar w:fldCharType="end"/>
        </w:r>
      </w:hyperlink>
    </w:p>
    <w:p w14:paraId="0FED8F58" w14:textId="0931D9E3" w:rsidR="001D27E0" w:rsidRPr="001726C4" w:rsidRDefault="001E2EEC" w:rsidP="001726C4">
      <w:pPr>
        <w:jc w:val="center"/>
        <w:rPr>
          <w:b/>
          <w:bCs/>
          <w:sz w:val="32"/>
          <w:szCs w:val="32"/>
        </w:rPr>
      </w:pPr>
      <w:r>
        <w:rPr>
          <w:b/>
          <w:bCs/>
          <w:sz w:val="32"/>
          <w:szCs w:val="32"/>
        </w:rPr>
        <w:fldChar w:fldCharType="end"/>
      </w:r>
      <w:bookmarkStart w:id="0" w:name="sec-introducao"/>
    </w:p>
    <w:p w14:paraId="01D8B711" w14:textId="1D98F4A1" w:rsidR="001D27E0" w:rsidRDefault="001D27E0" w:rsidP="00965A05">
      <w:pPr>
        <w:jc w:val="center"/>
        <w:rPr>
          <w:b/>
          <w:bCs/>
          <w:szCs w:val="24"/>
        </w:rPr>
      </w:pPr>
      <w:r w:rsidRPr="001D27E0">
        <w:rPr>
          <w:b/>
          <w:bCs/>
          <w:szCs w:val="24"/>
        </w:rPr>
        <w:lastRenderedPageBreak/>
        <w:t>Sumário</w:t>
      </w:r>
    </w:p>
    <w:p w14:paraId="3883BAA0" w14:textId="77777777" w:rsidR="001726C4" w:rsidRPr="001D27E0" w:rsidRDefault="001726C4" w:rsidP="00965A05">
      <w:pPr>
        <w:jc w:val="center"/>
        <w:rPr>
          <w:b/>
          <w:bCs/>
          <w:szCs w:val="24"/>
        </w:rPr>
      </w:pPr>
    </w:p>
    <w:sdt>
      <w:sdtPr>
        <w:id w:val="1101146978"/>
        <w:docPartObj>
          <w:docPartGallery w:val="Table of Contents"/>
          <w:docPartUnique/>
        </w:docPartObj>
      </w:sdtPr>
      <w:sdtContent>
        <w:p w14:paraId="6B4F25A0" w14:textId="71F3BEC5" w:rsidR="001D27E0" w:rsidRDefault="001D27E0" w:rsidP="001D27E0">
          <w:pPr>
            <w:ind w:firstLine="0"/>
          </w:pPr>
        </w:p>
        <w:p w14:paraId="7FEF559C" w14:textId="02B9C06D" w:rsidR="001D27E0" w:rsidRDefault="001D27E0">
          <w:pPr>
            <w:pStyle w:val="Sumrio1"/>
            <w:tabs>
              <w:tab w:val="right" w:pos="9061"/>
            </w:tabs>
            <w:rPr>
              <w:rFonts w:asciiTheme="minorHAnsi" w:eastAsiaTheme="minorEastAsia" w:hAnsiTheme="minorHAnsi"/>
              <w:noProof/>
              <w:sz w:val="22"/>
              <w:lang w:eastAsia="pt-BR"/>
            </w:rPr>
          </w:pPr>
          <w:r>
            <w:fldChar w:fldCharType="begin"/>
          </w:r>
          <w:r>
            <w:instrText>TOC \o "1-3" \h \z \u</w:instrText>
          </w:r>
          <w:r>
            <w:fldChar w:fldCharType="separate"/>
          </w:r>
          <w:hyperlink w:anchor="_Toc139188166" w:history="1">
            <w:r w:rsidRPr="00122185">
              <w:rPr>
                <w:rStyle w:val="Hyperlink"/>
                <w:noProof/>
              </w:rPr>
              <w:t>1. INTRODUÇÃO</w:t>
            </w:r>
            <w:r>
              <w:rPr>
                <w:noProof/>
                <w:webHidden/>
              </w:rPr>
              <w:tab/>
            </w:r>
            <w:r>
              <w:rPr>
                <w:noProof/>
                <w:webHidden/>
              </w:rPr>
              <w:fldChar w:fldCharType="begin"/>
            </w:r>
            <w:r>
              <w:rPr>
                <w:noProof/>
                <w:webHidden/>
              </w:rPr>
              <w:instrText xml:space="preserve"> PAGEREF _Toc139188166 \h </w:instrText>
            </w:r>
            <w:r>
              <w:rPr>
                <w:noProof/>
                <w:webHidden/>
              </w:rPr>
            </w:r>
            <w:r>
              <w:rPr>
                <w:noProof/>
                <w:webHidden/>
              </w:rPr>
              <w:fldChar w:fldCharType="separate"/>
            </w:r>
            <w:r>
              <w:rPr>
                <w:noProof/>
                <w:webHidden/>
              </w:rPr>
              <w:t>6</w:t>
            </w:r>
            <w:r>
              <w:rPr>
                <w:noProof/>
                <w:webHidden/>
              </w:rPr>
              <w:fldChar w:fldCharType="end"/>
            </w:r>
          </w:hyperlink>
        </w:p>
        <w:p w14:paraId="1BB44207" w14:textId="1173F708" w:rsidR="001D27E0" w:rsidRDefault="001D27E0">
          <w:pPr>
            <w:pStyle w:val="Sumrio1"/>
            <w:tabs>
              <w:tab w:val="right" w:pos="9061"/>
            </w:tabs>
            <w:rPr>
              <w:rFonts w:asciiTheme="minorHAnsi" w:eastAsiaTheme="minorEastAsia" w:hAnsiTheme="minorHAnsi"/>
              <w:noProof/>
              <w:sz w:val="22"/>
              <w:lang w:eastAsia="pt-BR"/>
            </w:rPr>
          </w:pPr>
          <w:hyperlink w:anchor="_Toc139188167" w:history="1">
            <w:r w:rsidRPr="00122185">
              <w:rPr>
                <w:rStyle w:val="Hyperlink"/>
                <w:noProof/>
              </w:rPr>
              <w:t>2. METODOLOGIA</w:t>
            </w:r>
            <w:r>
              <w:rPr>
                <w:noProof/>
                <w:webHidden/>
              </w:rPr>
              <w:tab/>
            </w:r>
            <w:r>
              <w:rPr>
                <w:noProof/>
                <w:webHidden/>
              </w:rPr>
              <w:fldChar w:fldCharType="begin"/>
            </w:r>
            <w:r>
              <w:rPr>
                <w:noProof/>
                <w:webHidden/>
              </w:rPr>
              <w:instrText xml:space="preserve"> PAGEREF _Toc139188167 \h </w:instrText>
            </w:r>
            <w:r>
              <w:rPr>
                <w:noProof/>
                <w:webHidden/>
              </w:rPr>
            </w:r>
            <w:r>
              <w:rPr>
                <w:noProof/>
                <w:webHidden/>
              </w:rPr>
              <w:fldChar w:fldCharType="separate"/>
            </w:r>
            <w:r>
              <w:rPr>
                <w:noProof/>
                <w:webHidden/>
              </w:rPr>
              <w:t>8</w:t>
            </w:r>
            <w:r>
              <w:rPr>
                <w:noProof/>
                <w:webHidden/>
              </w:rPr>
              <w:fldChar w:fldCharType="end"/>
            </w:r>
          </w:hyperlink>
        </w:p>
        <w:p w14:paraId="6D55BFDC" w14:textId="0DB4582E" w:rsidR="001D27E0" w:rsidRDefault="001D27E0">
          <w:pPr>
            <w:pStyle w:val="Sumrio1"/>
            <w:tabs>
              <w:tab w:val="right" w:pos="9061"/>
            </w:tabs>
            <w:rPr>
              <w:rFonts w:asciiTheme="minorHAnsi" w:eastAsiaTheme="minorEastAsia" w:hAnsiTheme="minorHAnsi"/>
              <w:noProof/>
              <w:sz w:val="22"/>
              <w:lang w:eastAsia="pt-BR"/>
            </w:rPr>
          </w:pPr>
          <w:hyperlink w:anchor="_Toc139188168" w:history="1">
            <w:r w:rsidRPr="00122185">
              <w:rPr>
                <w:rStyle w:val="Hyperlink"/>
                <w:noProof/>
              </w:rPr>
              <w:t>3. REVISÃO SOBRE AS CRIPTOMOEDAS UTILIZADAS</w:t>
            </w:r>
            <w:r>
              <w:rPr>
                <w:noProof/>
                <w:webHidden/>
              </w:rPr>
              <w:tab/>
            </w:r>
            <w:r>
              <w:rPr>
                <w:noProof/>
                <w:webHidden/>
              </w:rPr>
              <w:fldChar w:fldCharType="begin"/>
            </w:r>
            <w:r>
              <w:rPr>
                <w:noProof/>
                <w:webHidden/>
              </w:rPr>
              <w:instrText xml:space="preserve"> PAGEREF _Toc139188168 \h </w:instrText>
            </w:r>
            <w:r>
              <w:rPr>
                <w:noProof/>
                <w:webHidden/>
              </w:rPr>
            </w:r>
            <w:r>
              <w:rPr>
                <w:noProof/>
                <w:webHidden/>
              </w:rPr>
              <w:fldChar w:fldCharType="separate"/>
            </w:r>
            <w:r>
              <w:rPr>
                <w:noProof/>
                <w:webHidden/>
              </w:rPr>
              <w:t>12</w:t>
            </w:r>
            <w:r>
              <w:rPr>
                <w:noProof/>
                <w:webHidden/>
              </w:rPr>
              <w:fldChar w:fldCharType="end"/>
            </w:r>
          </w:hyperlink>
        </w:p>
        <w:p w14:paraId="0DAE5967" w14:textId="7B768650" w:rsidR="001D27E0" w:rsidRDefault="001D27E0">
          <w:pPr>
            <w:pStyle w:val="Sumrio1"/>
            <w:tabs>
              <w:tab w:val="right" w:pos="9061"/>
            </w:tabs>
            <w:rPr>
              <w:rFonts w:asciiTheme="minorHAnsi" w:eastAsiaTheme="minorEastAsia" w:hAnsiTheme="minorHAnsi"/>
              <w:noProof/>
              <w:sz w:val="22"/>
              <w:lang w:eastAsia="pt-BR"/>
            </w:rPr>
          </w:pPr>
          <w:hyperlink w:anchor="_Toc139188169" w:history="1">
            <w:r w:rsidRPr="00122185">
              <w:rPr>
                <w:rStyle w:val="Hyperlink"/>
                <w:noProof/>
              </w:rPr>
              <w:t>4. REVISÂO DE LITERATURA</w:t>
            </w:r>
            <w:r>
              <w:rPr>
                <w:noProof/>
                <w:webHidden/>
              </w:rPr>
              <w:tab/>
            </w:r>
            <w:r>
              <w:rPr>
                <w:noProof/>
                <w:webHidden/>
              </w:rPr>
              <w:fldChar w:fldCharType="begin"/>
            </w:r>
            <w:r>
              <w:rPr>
                <w:noProof/>
                <w:webHidden/>
              </w:rPr>
              <w:instrText xml:space="preserve"> PAGEREF _Toc139188169 \h </w:instrText>
            </w:r>
            <w:r>
              <w:rPr>
                <w:noProof/>
                <w:webHidden/>
              </w:rPr>
            </w:r>
            <w:r>
              <w:rPr>
                <w:noProof/>
                <w:webHidden/>
              </w:rPr>
              <w:fldChar w:fldCharType="separate"/>
            </w:r>
            <w:r>
              <w:rPr>
                <w:noProof/>
                <w:webHidden/>
              </w:rPr>
              <w:t>14</w:t>
            </w:r>
            <w:r>
              <w:rPr>
                <w:noProof/>
                <w:webHidden/>
              </w:rPr>
              <w:fldChar w:fldCharType="end"/>
            </w:r>
          </w:hyperlink>
        </w:p>
        <w:p w14:paraId="74A88F45" w14:textId="35BCF6F7" w:rsidR="001D27E0" w:rsidRDefault="001D27E0" w:rsidP="00BB3051">
          <w:pPr>
            <w:pStyle w:val="Sumrio2"/>
            <w:rPr>
              <w:rFonts w:asciiTheme="minorHAnsi" w:eastAsiaTheme="minorEastAsia" w:hAnsiTheme="minorHAnsi"/>
              <w:noProof/>
              <w:sz w:val="22"/>
              <w:lang w:eastAsia="pt-BR"/>
            </w:rPr>
          </w:pPr>
          <w:hyperlink w:anchor="_Toc139188170" w:history="1">
            <w:r w:rsidRPr="00122185">
              <w:rPr>
                <w:rStyle w:val="Hyperlink"/>
                <w:noProof/>
              </w:rPr>
              <w:t>4.1 CRIPTOMOEDA</w:t>
            </w:r>
            <w:r>
              <w:rPr>
                <w:noProof/>
                <w:webHidden/>
              </w:rPr>
              <w:tab/>
            </w:r>
            <w:r>
              <w:rPr>
                <w:noProof/>
                <w:webHidden/>
              </w:rPr>
              <w:fldChar w:fldCharType="begin"/>
            </w:r>
            <w:r>
              <w:rPr>
                <w:noProof/>
                <w:webHidden/>
              </w:rPr>
              <w:instrText xml:space="preserve"> PAGEREF _Toc139188170 \h </w:instrText>
            </w:r>
            <w:r>
              <w:rPr>
                <w:noProof/>
                <w:webHidden/>
              </w:rPr>
            </w:r>
            <w:r>
              <w:rPr>
                <w:noProof/>
                <w:webHidden/>
              </w:rPr>
              <w:fldChar w:fldCharType="separate"/>
            </w:r>
            <w:r>
              <w:rPr>
                <w:noProof/>
                <w:webHidden/>
              </w:rPr>
              <w:t>14</w:t>
            </w:r>
            <w:r>
              <w:rPr>
                <w:noProof/>
                <w:webHidden/>
              </w:rPr>
              <w:fldChar w:fldCharType="end"/>
            </w:r>
          </w:hyperlink>
        </w:p>
        <w:p w14:paraId="018D3585" w14:textId="6C697BF7" w:rsidR="001D27E0" w:rsidRDefault="001D27E0" w:rsidP="00BB3051">
          <w:pPr>
            <w:pStyle w:val="Sumrio2"/>
            <w:rPr>
              <w:rFonts w:asciiTheme="minorHAnsi" w:eastAsiaTheme="minorEastAsia" w:hAnsiTheme="minorHAnsi"/>
              <w:noProof/>
              <w:sz w:val="22"/>
              <w:lang w:eastAsia="pt-BR"/>
            </w:rPr>
          </w:pPr>
          <w:hyperlink w:anchor="_Toc139188171" w:history="1">
            <w:r w:rsidRPr="00122185">
              <w:rPr>
                <w:rStyle w:val="Hyperlink"/>
                <w:noProof/>
              </w:rPr>
              <w:t>4.2 MOEDA</w:t>
            </w:r>
            <w:r>
              <w:rPr>
                <w:noProof/>
                <w:webHidden/>
              </w:rPr>
              <w:tab/>
            </w:r>
            <w:r>
              <w:rPr>
                <w:noProof/>
                <w:webHidden/>
              </w:rPr>
              <w:fldChar w:fldCharType="begin"/>
            </w:r>
            <w:r>
              <w:rPr>
                <w:noProof/>
                <w:webHidden/>
              </w:rPr>
              <w:instrText xml:space="preserve"> PAGEREF _Toc139188171 \h </w:instrText>
            </w:r>
            <w:r>
              <w:rPr>
                <w:noProof/>
                <w:webHidden/>
              </w:rPr>
            </w:r>
            <w:r>
              <w:rPr>
                <w:noProof/>
                <w:webHidden/>
              </w:rPr>
              <w:fldChar w:fldCharType="separate"/>
            </w:r>
            <w:r>
              <w:rPr>
                <w:noProof/>
                <w:webHidden/>
              </w:rPr>
              <w:t>18</w:t>
            </w:r>
            <w:r>
              <w:rPr>
                <w:noProof/>
                <w:webHidden/>
              </w:rPr>
              <w:fldChar w:fldCharType="end"/>
            </w:r>
          </w:hyperlink>
        </w:p>
        <w:p w14:paraId="214ACEB7" w14:textId="12B88D91" w:rsidR="001D27E0" w:rsidRDefault="001D27E0" w:rsidP="00BB3051">
          <w:pPr>
            <w:pStyle w:val="Sumrio2"/>
            <w:rPr>
              <w:rFonts w:asciiTheme="minorHAnsi" w:eastAsiaTheme="minorEastAsia" w:hAnsiTheme="minorHAnsi"/>
              <w:noProof/>
              <w:sz w:val="22"/>
              <w:lang w:eastAsia="pt-BR"/>
            </w:rPr>
          </w:pPr>
          <w:hyperlink w:anchor="_Toc139188172" w:history="1">
            <w:r w:rsidRPr="00122185">
              <w:rPr>
                <w:rStyle w:val="Hyperlink"/>
                <w:noProof/>
              </w:rPr>
              <w:t>4.3 REGULAÇÃO</w:t>
            </w:r>
            <w:r>
              <w:rPr>
                <w:noProof/>
                <w:webHidden/>
              </w:rPr>
              <w:tab/>
            </w:r>
            <w:r>
              <w:rPr>
                <w:noProof/>
                <w:webHidden/>
              </w:rPr>
              <w:fldChar w:fldCharType="begin"/>
            </w:r>
            <w:r>
              <w:rPr>
                <w:noProof/>
                <w:webHidden/>
              </w:rPr>
              <w:instrText xml:space="preserve"> PAGEREF _Toc139188172 \h </w:instrText>
            </w:r>
            <w:r>
              <w:rPr>
                <w:noProof/>
                <w:webHidden/>
              </w:rPr>
            </w:r>
            <w:r>
              <w:rPr>
                <w:noProof/>
                <w:webHidden/>
              </w:rPr>
              <w:fldChar w:fldCharType="separate"/>
            </w:r>
            <w:r>
              <w:rPr>
                <w:noProof/>
                <w:webHidden/>
              </w:rPr>
              <w:t>19</w:t>
            </w:r>
            <w:r>
              <w:rPr>
                <w:noProof/>
                <w:webHidden/>
              </w:rPr>
              <w:fldChar w:fldCharType="end"/>
            </w:r>
          </w:hyperlink>
        </w:p>
        <w:p w14:paraId="4DE8FA14" w14:textId="6F1A51F7" w:rsidR="001D27E0" w:rsidRDefault="001D27E0" w:rsidP="00BB3051">
          <w:pPr>
            <w:pStyle w:val="Sumrio2"/>
            <w:rPr>
              <w:rFonts w:asciiTheme="minorHAnsi" w:eastAsiaTheme="minorEastAsia" w:hAnsiTheme="minorHAnsi"/>
              <w:noProof/>
              <w:sz w:val="22"/>
              <w:lang w:eastAsia="pt-BR"/>
            </w:rPr>
          </w:pPr>
          <w:hyperlink w:anchor="_Toc139188173" w:history="1">
            <w:r w:rsidRPr="00122185">
              <w:rPr>
                <w:rStyle w:val="Hyperlink"/>
                <w:noProof/>
              </w:rPr>
              <w:t>4.4 MARKOWITZ</w:t>
            </w:r>
            <w:r>
              <w:rPr>
                <w:noProof/>
                <w:webHidden/>
              </w:rPr>
              <w:tab/>
            </w:r>
            <w:r>
              <w:rPr>
                <w:noProof/>
                <w:webHidden/>
              </w:rPr>
              <w:fldChar w:fldCharType="begin"/>
            </w:r>
            <w:r>
              <w:rPr>
                <w:noProof/>
                <w:webHidden/>
              </w:rPr>
              <w:instrText xml:space="preserve"> PAGEREF _Toc139188173 \h </w:instrText>
            </w:r>
            <w:r>
              <w:rPr>
                <w:noProof/>
                <w:webHidden/>
              </w:rPr>
            </w:r>
            <w:r>
              <w:rPr>
                <w:noProof/>
                <w:webHidden/>
              </w:rPr>
              <w:fldChar w:fldCharType="separate"/>
            </w:r>
            <w:r>
              <w:rPr>
                <w:noProof/>
                <w:webHidden/>
              </w:rPr>
              <w:t>20</w:t>
            </w:r>
            <w:r>
              <w:rPr>
                <w:noProof/>
                <w:webHidden/>
              </w:rPr>
              <w:fldChar w:fldCharType="end"/>
            </w:r>
          </w:hyperlink>
        </w:p>
        <w:p w14:paraId="7DCEAE10" w14:textId="3AF73491" w:rsidR="001D27E0" w:rsidRDefault="001D27E0">
          <w:pPr>
            <w:pStyle w:val="Sumrio1"/>
            <w:tabs>
              <w:tab w:val="right" w:pos="9061"/>
            </w:tabs>
            <w:rPr>
              <w:rFonts w:asciiTheme="minorHAnsi" w:eastAsiaTheme="minorEastAsia" w:hAnsiTheme="minorHAnsi"/>
              <w:noProof/>
              <w:sz w:val="22"/>
              <w:lang w:eastAsia="pt-BR"/>
            </w:rPr>
          </w:pPr>
          <w:hyperlink w:anchor="_Toc139188174" w:history="1">
            <w:r w:rsidRPr="00122185">
              <w:rPr>
                <w:rStyle w:val="Hyperlink"/>
                <w:noProof/>
              </w:rPr>
              <w:t>5. RESULTADOS</w:t>
            </w:r>
            <w:r>
              <w:rPr>
                <w:noProof/>
                <w:webHidden/>
              </w:rPr>
              <w:tab/>
            </w:r>
            <w:r>
              <w:rPr>
                <w:noProof/>
                <w:webHidden/>
              </w:rPr>
              <w:fldChar w:fldCharType="begin"/>
            </w:r>
            <w:r>
              <w:rPr>
                <w:noProof/>
                <w:webHidden/>
              </w:rPr>
              <w:instrText xml:space="preserve"> PAGEREF _Toc139188174 \h </w:instrText>
            </w:r>
            <w:r>
              <w:rPr>
                <w:noProof/>
                <w:webHidden/>
              </w:rPr>
            </w:r>
            <w:r>
              <w:rPr>
                <w:noProof/>
                <w:webHidden/>
              </w:rPr>
              <w:fldChar w:fldCharType="separate"/>
            </w:r>
            <w:r>
              <w:rPr>
                <w:noProof/>
                <w:webHidden/>
              </w:rPr>
              <w:t>25</w:t>
            </w:r>
            <w:r>
              <w:rPr>
                <w:noProof/>
                <w:webHidden/>
              </w:rPr>
              <w:fldChar w:fldCharType="end"/>
            </w:r>
          </w:hyperlink>
        </w:p>
        <w:p w14:paraId="7CF88768" w14:textId="2B426A48" w:rsidR="001D27E0" w:rsidRDefault="001D27E0">
          <w:pPr>
            <w:pStyle w:val="Sumrio1"/>
            <w:tabs>
              <w:tab w:val="right" w:pos="9061"/>
            </w:tabs>
            <w:rPr>
              <w:rFonts w:asciiTheme="minorHAnsi" w:eastAsiaTheme="minorEastAsia" w:hAnsiTheme="minorHAnsi"/>
              <w:noProof/>
              <w:sz w:val="22"/>
              <w:lang w:eastAsia="pt-BR"/>
            </w:rPr>
          </w:pPr>
          <w:hyperlink w:anchor="_Toc139188175" w:history="1">
            <w:r w:rsidRPr="00122185">
              <w:rPr>
                <w:rStyle w:val="Hyperlink"/>
                <w:noProof/>
              </w:rPr>
              <w:t>6. CONCLUSÂO</w:t>
            </w:r>
            <w:r>
              <w:rPr>
                <w:noProof/>
                <w:webHidden/>
              </w:rPr>
              <w:tab/>
            </w:r>
            <w:r>
              <w:rPr>
                <w:noProof/>
                <w:webHidden/>
              </w:rPr>
              <w:fldChar w:fldCharType="begin"/>
            </w:r>
            <w:r>
              <w:rPr>
                <w:noProof/>
                <w:webHidden/>
              </w:rPr>
              <w:instrText xml:space="preserve"> PAGEREF _Toc139188175 \h </w:instrText>
            </w:r>
            <w:r>
              <w:rPr>
                <w:noProof/>
                <w:webHidden/>
              </w:rPr>
            </w:r>
            <w:r>
              <w:rPr>
                <w:noProof/>
                <w:webHidden/>
              </w:rPr>
              <w:fldChar w:fldCharType="separate"/>
            </w:r>
            <w:r>
              <w:rPr>
                <w:noProof/>
                <w:webHidden/>
              </w:rPr>
              <w:t>32</w:t>
            </w:r>
            <w:r>
              <w:rPr>
                <w:noProof/>
                <w:webHidden/>
              </w:rPr>
              <w:fldChar w:fldCharType="end"/>
            </w:r>
          </w:hyperlink>
        </w:p>
        <w:p w14:paraId="656F9AB0" w14:textId="4675AC2B" w:rsidR="001D27E0" w:rsidRDefault="001D27E0">
          <w:pPr>
            <w:pStyle w:val="Sumrio1"/>
            <w:tabs>
              <w:tab w:val="right" w:pos="9061"/>
            </w:tabs>
            <w:rPr>
              <w:rFonts w:asciiTheme="minorHAnsi" w:eastAsiaTheme="minorEastAsia" w:hAnsiTheme="minorHAnsi"/>
              <w:noProof/>
              <w:sz w:val="22"/>
              <w:lang w:eastAsia="pt-BR"/>
            </w:rPr>
          </w:pPr>
          <w:hyperlink w:anchor="_Toc139188176" w:history="1">
            <w:r w:rsidRPr="00122185">
              <w:rPr>
                <w:rStyle w:val="Hyperlink"/>
                <w:noProof/>
              </w:rPr>
              <w:t>7. BIBLIOGRAFIA</w:t>
            </w:r>
            <w:r>
              <w:rPr>
                <w:noProof/>
                <w:webHidden/>
              </w:rPr>
              <w:tab/>
            </w:r>
            <w:r>
              <w:rPr>
                <w:noProof/>
                <w:webHidden/>
              </w:rPr>
              <w:fldChar w:fldCharType="begin"/>
            </w:r>
            <w:r>
              <w:rPr>
                <w:noProof/>
                <w:webHidden/>
              </w:rPr>
              <w:instrText xml:space="preserve"> PAGEREF _Toc139188176 \h </w:instrText>
            </w:r>
            <w:r>
              <w:rPr>
                <w:noProof/>
                <w:webHidden/>
              </w:rPr>
            </w:r>
            <w:r>
              <w:rPr>
                <w:noProof/>
                <w:webHidden/>
              </w:rPr>
              <w:fldChar w:fldCharType="separate"/>
            </w:r>
            <w:r>
              <w:rPr>
                <w:noProof/>
                <w:webHidden/>
              </w:rPr>
              <w:t>35</w:t>
            </w:r>
            <w:r>
              <w:rPr>
                <w:noProof/>
                <w:webHidden/>
              </w:rPr>
              <w:fldChar w:fldCharType="end"/>
            </w:r>
          </w:hyperlink>
        </w:p>
        <w:p w14:paraId="5519D6CE" w14:textId="058E4029" w:rsidR="001D27E0" w:rsidRDefault="001D27E0" w:rsidP="001D27E0">
          <w:r>
            <w:fldChar w:fldCharType="end"/>
          </w:r>
        </w:p>
      </w:sdtContent>
    </w:sdt>
    <w:p w14:paraId="4E801EEC" w14:textId="47DA2DD7" w:rsidR="001D27E0" w:rsidRDefault="001D27E0" w:rsidP="00965A05">
      <w:pPr>
        <w:jc w:val="center"/>
        <w:rPr>
          <w:b/>
          <w:bCs/>
          <w:sz w:val="32"/>
          <w:szCs w:val="32"/>
        </w:rPr>
        <w:sectPr w:rsidR="001D27E0" w:rsidSect="00965A05">
          <w:headerReference w:type="default" r:id="rId9"/>
          <w:footerReference w:type="default" r:id="rId10"/>
          <w:pgSz w:w="11906" w:h="16838" w:code="9"/>
          <w:pgMar w:top="1701" w:right="1134" w:bottom="1134" w:left="1701" w:header="1134" w:footer="1134" w:gutter="0"/>
          <w:pgNumType w:start="1"/>
          <w:cols w:space="708"/>
          <w:docGrid w:linePitch="360"/>
        </w:sectPr>
      </w:pPr>
    </w:p>
    <w:p w14:paraId="361BB5B4" w14:textId="21B59775" w:rsidR="0045139E" w:rsidRDefault="00000000" w:rsidP="00965A05">
      <w:pPr>
        <w:pStyle w:val="Ttulo1"/>
      </w:pPr>
      <w:bookmarkStart w:id="1" w:name="_Toc139188166"/>
      <w:r>
        <w:lastRenderedPageBreak/>
        <w:t>1. INTRODUÇÃO</w:t>
      </w:r>
      <w:bookmarkEnd w:id="1"/>
    </w:p>
    <w:p w14:paraId="60168E3C" w14:textId="77777777" w:rsidR="0045139E" w:rsidRDefault="00000000">
      <w:r>
        <w:t>As criptomoedas são observadas por diversos grupos da sociedade ao redor do mundo, como por exemplo: investidores, financeiras, organizações governamentais, bancos centrais, legisladores, economistas, pesquisadores e etc. umas das explicações possíveis a esse fenômeno se dá ao fato do alto nível de liquidez como resultado de uma flexibilização monetária, e também pela possibilidade de auferir rendimentos financeiros (</w:t>
      </w:r>
      <w:hyperlink w:anchor="ref-arzova2021">
        <w:r>
          <w:t>ARZOVA; ÖZDURAK, 2021</w:t>
        </w:r>
      </w:hyperlink>
      <w:r>
        <w:t>).</w:t>
      </w:r>
    </w:p>
    <w:p w14:paraId="5C5B7773" w14:textId="77777777" w:rsidR="0045139E" w:rsidRDefault="00000000">
      <w:r>
        <w:t xml:space="preserve">No entanto há divergências na classificação das criptomoedas (BOURI, 2017 apud </w:t>
      </w:r>
      <w:hyperlink w:anchor="ref-kliber2019">
        <w:r>
          <w:t>KLIBER et al., 2019</w:t>
        </w:r>
      </w:hyperlink>
      <w:r>
        <w:t>).</w:t>
      </w:r>
    </w:p>
    <w:p w14:paraId="3C0266F2" w14:textId="54D74F5C" w:rsidR="0045139E" w:rsidRDefault="00000000">
      <w:r>
        <w:t xml:space="preserve">De acordo com </w:t>
      </w:r>
      <w:proofErr w:type="spellStart"/>
      <w:r w:rsidR="00CB2344">
        <w:t>Fry</w:t>
      </w:r>
      <w:proofErr w:type="spellEnd"/>
      <w:r w:rsidR="00CB2344">
        <w:t xml:space="preserve"> et al. </w:t>
      </w:r>
      <w:r>
        <w:t>(</w:t>
      </w:r>
      <w:hyperlink w:anchor="ref-fry2023">
        <w:r>
          <w:t>2023</w:t>
        </w:r>
      </w:hyperlink>
      <w:r>
        <w:t>) as criptomoedas se assemelham, no geral, como uma classe de ativo financeiro tecnológica. São exceções o Bitcoin e a Solana, nos quais têm características de moeda.</w:t>
      </w:r>
    </w:p>
    <w:p w14:paraId="43342888" w14:textId="13F42270" w:rsidR="0045139E" w:rsidRDefault="00000000">
      <w:r>
        <w:t xml:space="preserve">Para </w:t>
      </w:r>
      <w:proofErr w:type="spellStart"/>
      <w:r w:rsidR="00CB2344">
        <w:t>Ozdurak</w:t>
      </w:r>
      <w:proofErr w:type="spellEnd"/>
      <w:r w:rsidR="00CB2344">
        <w:t xml:space="preserve"> et al.</w:t>
      </w:r>
      <w:r>
        <w:t xml:space="preserve"> (</w:t>
      </w:r>
      <w:hyperlink w:anchor="ref-ozdurak2022">
        <w:r>
          <w:t>2022</w:t>
        </w:r>
      </w:hyperlink>
      <w:r>
        <w:t>) elas podem ser classificadas em diversos grupos como: instrumentos financeiros, valores mobiliários, commodities ou instrumento de pagamento.</w:t>
      </w:r>
    </w:p>
    <w:p w14:paraId="4303C259" w14:textId="63B2B17A" w:rsidR="0045139E" w:rsidRDefault="00000000">
      <w:r>
        <w:t xml:space="preserve">Já para </w:t>
      </w:r>
      <w:proofErr w:type="spellStart"/>
      <w:r w:rsidR="00CB2344">
        <w:t>Breunig</w:t>
      </w:r>
      <w:proofErr w:type="spellEnd"/>
      <w:r w:rsidR="00CB2344">
        <w:t xml:space="preserve"> </w:t>
      </w:r>
      <w:r>
        <w:t>(</w:t>
      </w:r>
      <w:hyperlink w:anchor="ref-breunig2020">
        <w:r>
          <w:t>2020</w:t>
        </w:r>
      </w:hyperlink>
      <w:r>
        <w:t>) o Bitcoin não deva ser categorizado como uma moeda fiduciária, devido não possuir a função reserva de valor, pois possui a alta variação no seu preço.</w:t>
      </w:r>
    </w:p>
    <w:p w14:paraId="02439B1D" w14:textId="77777777" w:rsidR="0045139E" w:rsidRDefault="00000000">
      <w:r>
        <w:t>O Brasil se integra a um grupo seleto de países que possuem regulamentação para as criptomoedas por intermédio da Lei 14.478/2022, no qual conceitua as criptomoedas como os ativos virtuais. Classifica as criptomoedas como representação de valor que pode ser negociada, utilizada como meio de pagamento ou com propósitos de investimentos. Fica desassociado o Bitcoin como moeda fiduciária (</w:t>
      </w:r>
      <w:hyperlink w:anchor="ref-neto2023">
        <w:r>
          <w:t>NETO, 2023</w:t>
        </w:r>
      </w:hyperlink>
      <w:r>
        <w:t>).</w:t>
      </w:r>
    </w:p>
    <w:p w14:paraId="76A265A6" w14:textId="04CE9BBF" w:rsidR="0045139E" w:rsidRDefault="00000000">
      <w:r>
        <w:t xml:space="preserve">De acordo com </w:t>
      </w:r>
      <w:proofErr w:type="spellStart"/>
      <w:r w:rsidR="00CB2344">
        <w:t>Anbima</w:t>
      </w:r>
      <w:proofErr w:type="spellEnd"/>
      <w:r w:rsidR="00CB2344">
        <w:t xml:space="preserve"> </w:t>
      </w:r>
      <w:r>
        <w:t>(</w:t>
      </w:r>
      <w:hyperlink w:anchor="ref-anbima2023">
        <w:r>
          <w:t>2023</w:t>
        </w:r>
      </w:hyperlink>
      <w:r>
        <w:t>) cerca de 36% da população brasileira, 60 milhões de brasileiros, investem em produtos financeiros.</w:t>
      </w:r>
    </w:p>
    <w:p w14:paraId="4F228166" w14:textId="77777777" w:rsidR="0045139E" w:rsidRDefault="00000000">
      <w:r>
        <w:t>O qual a seleção de portfólio é um problema enfrentado por diversos investidores (</w:t>
      </w:r>
      <w:hyperlink w:anchor="ref-zanjirdar2020">
        <w:r>
          <w:t>ZANJIRDAR, 2020</w:t>
        </w:r>
      </w:hyperlink>
      <w:r>
        <w:t>).</w:t>
      </w:r>
    </w:p>
    <w:p w14:paraId="79CB0CC7" w14:textId="77777777" w:rsidR="0045139E" w:rsidRDefault="00000000">
      <w:r>
        <w:t>Para tal, são utilizados modelos de otimização de portfólio para auxiliar na seleção da melhor carteira com base no risco e retorno (</w:t>
      </w:r>
      <w:hyperlink w:anchor="ref-neto2022">
        <w:r>
          <w:t>NETO; FONTGALLAND, 2022</w:t>
        </w:r>
      </w:hyperlink>
      <w:r>
        <w:t>).</w:t>
      </w:r>
    </w:p>
    <w:p w14:paraId="7DB62F9E" w14:textId="32EF5480" w:rsidR="0045139E" w:rsidRDefault="00000000">
      <w:r>
        <w:t xml:space="preserve">De acordo com </w:t>
      </w:r>
      <w:r w:rsidR="00CB2344">
        <w:t xml:space="preserve">Markowitz </w:t>
      </w:r>
      <w:r>
        <w:t>(</w:t>
      </w:r>
      <w:hyperlink w:anchor="ref-markowitz1952">
        <w:r>
          <w:t>1952</w:t>
        </w:r>
      </w:hyperlink>
      <w:r>
        <w:t>) a seleção de portfólio pode ser observada entre dois estágios, o primeiro se baseia na observação e experiência e tem como resultado a crença sobre os possíveis retornos do título no futuro. Já no segundo estágio se baseia no resultado da primeira e tem como conclusão a escolha do portfólio.</w:t>
      </w:r>
    </w:p>
    <w:p w14:paraId="514DAE05" w14:textId="77777777" w:rsidR="0045139E" w:rsidRDefault="00000000">
      <w:r>
        <w:lastRenderedPageBreak/>
        <w:t>Ou seja, a teoria moderna de portfólio se baseia na abordagem da construção de portfólio com o intuito de maximizar o retorno esperado a um menor risco (</w:t>
      </w:r>
      <w:hyperlink w:anchor="ref-abubakar2019">
        <w:r>
          <w:t>ABU BAKAR; ROSBI, 2019</w:t>
        </w:r>
      </w:hyperlink>
      <w:r>
        <w:t>).</w:t>
      </w:r>
    </w:p>
    <w:p w14:paraId="2C19C5C4" w14:textId="77777777" w:rsidR="0045139E" w:rsidRDefault="00000000">
      <w:r>
        <w:t>Este estudo teve por objetivo verificar a aplicação da teoria moderna de portfólio sobre o mercado de criptomoedas.</w:t>
      </w:r>
    </w:p>
    <w:p w14:paraId="73C4C2C5" w14:textId="77777777" w:rsidR="0045139E" w:rsidRDefault="00000000">
      <w:r>
        <w:t>Foi empregado o conceito de criptomoedas como ativo financeiro, devido ao seu perfil de risco e retorno e a sua característica especulativa.</w:t>
      </w:r>
    </w:p>
    <w:p w14:paraId="5E710636" w14:textId="77777777" w:rsidR="0045139E" w:rsidRDefault="00000000">
      <w:r>
        <w:t xml:space="preserve">A carteira foi composta por Bitcoin, Ethereum, </w:t>
      </w:r>
      <w:proofErr w:type="spellStart"/>
      <w:r>
        <w:t>Binance</w:t>
      </w:r>
      <w:proofErr w:type="spellEnd"/>
      <w:r>
        <w:t xml:space="preserve">, XRP, </w:t>
      </w:r>
      <w:proofErr w:type="spellStart"/>
      <w:r>
        <w:t>Cardano</w:t>
      </w:r>
      <w:proofErr w:type="spellEnd"/>
      <w:r>
        <w:t xml:space="preserve">, </w:t>
      </w:r>
      <w:proofErr w:type="spellStart"/>
      <w:r>
        <w:t>Dogecoin</w:t>
      </w:r>
      <w:proofErr w:type="spellEnd"/>
      <w:r>
        <w:t xml:space="preserve">, Solana e </w:t>
      </w:r>
      <w:proofErr w:type="spellStart"/>
      <w:r>
        <w:t>Polygon</w:t>
      </w:r>
      <w:proofErr w:type="spellEnd"/>
      <w:r>
        <w:t>. No qual foi verificado a relação de risco e retorno entre cada um dos ativos selecionados, a correlação entre esses ativos, depois calculada a melhor combinação de portfólio com base no índice Sharpe e comparado os resultados do portfólio otimizado contra um igualmente distribuído.</w:t>
      </w:r>
    </w:p>
    <w:p w14:paraId="31082F31" w14:textId="77777777" w:rsidR="0045139E" w:rsidRDefault="00000000">
      <w:r>
        <w:t>Foi utilizado a linguagem de programação R para realizar os cálculos, os gráficos e gerar 18.832 diferentes combinações de carteira, ao variar os pesos de cada ativo na carteira em 0.1.</w:t>
      </w:r>
    </w:p>
    <w:p w14:paraId="22074205" w14:textId="77777777" w:rsidR="0045139E" w:rsidRDefault="00000000">
      <w:r>
        <w:t xml:space="preserve">Este estudo está estruturado da seguinte forma. No capítulo </w:t>
      </w:r>
      <w:hyperlink w:anchor="sec-metodologia">
        <w:r>
          <w:t>Seção 2</w:t>
        </w:r>
      </w:hyperlink>
      <w:r>
        <w:t xml:space="preserve"> apresenta a metodologia da pesquisa. No capítulo </w:t>
      </w:r>
      <w:hyperlink w:anchor="sec-revisao">
        <w:r>
          <w:t>Seção 3</w:t>
        </w:r>
      </w:hyperlink>
      <w:r>
        <w:t xml:space="preserve"> é realizado uma breve revisão sobre as criptomoedas selecionadas. No capítulo </w:t>
      </w:r>
      <w:hyperlink w:anchor="sec-desenvolvimento">
        <w:r>
          <w:t>Seção 4</w:t>
        </w:r>
      </w:hyperlink>
      <w:r>
        <w:t xml:space="preserve"> é feito a revisão da literatura sobre o que são criptomoedas, suas classificações, apresenta o conceito de moeda do ponto de vista econômico e jurídico e apresenta o conceito de Markowitz. No capítulo </w:t>
      </w:r>
      <w:hyperlink w:anchor="sec-resultados">
        <w:r>
          <w:t>Seção 5</w:t>
        </w:r>
      </w:hyperlink>
      <w:r>
        <w:t xml:space="preserve"> são apresentados os resultados. No capítulo </w:t>
      </w:r>
      <w:hyperlink w:anchor="sec-conclusao">
        <w:r>
          <w:t>Seção 6</w:t>
        </w:r>
      </w:hyperlink>
      <w:r>
        <w:t xml:space="preserve"> apresenta-se as considerações finais do estudo.</w:t>
      </w:r>
    </w:p>
    <w:p w14:paraId="0B7C7DC8" w14:textId="77777777" w:rsidR="0045139E" w:rsidRDefault="00000000">
      <w:pPr>
        <w:pStyle w:val="Ttulo1"/>
      </w:pPr>
      <w:bookmarkStart w:id="2" w:name="sec-metodologia"/>
      <w:bookmarkStart w:id="3" w:name="_Toc139188167"/>
      <w:bookmarkEnd w:id="0"/>
      <w:r>
        <w:lastRenderedPageBreak/>
        <w:t>2. METODOLOGIA</w:t>
      </w:r>
      <w:bookmarkEnd w:id="3"/>
    </w:p>
    <w:p w14:paraId="41F20B77" w14:textId="77777777" w:rsidR="0045139E" w:rsidRDefault="00000000">
      <w:r>
        <w:t>Esse trabalho teve por objetivo geral: verificar a aplicação da teoria moderna de portfólio sobre o mercado de criptomoedas. Teve como objetivos específicos: conceituar criptomoedas como ativos financeiros, diferenciar o mercado criptomoeda do mercado de renda variável, verificar a classificação das criptomoedas na regulação brasileira e comparar o resultado da utilização da teoria moderna de portfólio de Markowitz contra uma seleção de portifólio igualmente distribuído.</w:t>
      </w:r>
    </w:p>
    <w:p w14:paraId="7DAEBBB4" w14:textId="77777777" w:rsidR="0045139E" w:rsidRDefault="00000000">
      <w:r>
        <w:t>Esta pesquisa se classifica como objetivo exploratória, com a abordagem quantitativa, possui natureza básica e utiliza o método dedutivo.</w:t>
      </w:r>
    </w:p>
    <w:p w14:paraId="3363E2AD" w14:textId="77777777" w:rsidR="0045139E" w:rsidRDefault="00000000">
      <w:r>
        <w:t xml:space="preserve">A revisão bibliográfica foi realizada sobre uma seleção de artigos disponíveis nas plataformas: Periódicos CAPES, Scopus e Google Acadêmico. No qual atenderam aos seguintes critérios de busca: Markowitz, portfólio </w:t>
      </w:r>
      <w:proofErr w:type="spellStart"/>
      <w:r>
        <w:t>optimization</w:t>
      </w:r>
      <w:proofErr w:type="spellEnd"/>
      <w:r>
        <w:t xml:space="preserve">, otimização de portfólio, </w:t>
      </w:r>
      <w:proofErr w:type="spellStart"/>
      <w:r>
        <w:t>cryptocurrency</w:t>
      </w:r>
      <w:proofErr w:type="spellEnd"/>
      <w:r>
        <w:t xml:space="preserve">, criptomoeda, </w:t>
      </w:r>
      <w:proofErr w:type="spellStart"/>
      <w:r>
        <w:t>currency</w:t>
      </w:r>
      <w:proofErr w:type="spellEnd"/>
      <w:r>
        <w:t xml:space="preserve">, moeda, stock </w:t>
      </w:r>
      <w:proofErr w:type="spellStart"/>
      <w:r>
        <w:t>market</w:t>
      </w:r>
      <w:proofErr w:type="spellEnd"/>
      <w:r>
        <w:t xml:space="preserve">, mercado de renda variável, bolsa de valores, </w:t>
      </w:r>
      <w:proofErr w:type="spellStart"/>
      <w:r>
        <w:t>cryptomarket</w:t>
      </w:r>
      <w:proofErr w:type="spellEnd"/>
      <w:r>
        <w:t xml:space="preserve">, mercado de criptomoedas, </w:t>
      </w:r>
      <w:proofErr w:type="spellStart"/>
      <w:r>
        <w:t>regulation</w:t>
      </w:r>
      <w:proofErr w:type="spellEnd"/>
      <w:r>
        <w:t xml:space="preserve">, regulação, </w:t>
      </w:r>
      <w:proofErr w:type="spellStart"/>
      <w:r>
        <w:t>scams</w:t>
      </w:r>
      <w:proofErr w:type="spellEnd"/>
      <w:r>
        <w:t>, golpes. os idiomas de pesquisa foram limitados a português e inglês. Também foi limitado as pesquisas entre o período de 2018 até 2023.</w:t>
      </w:r>
    </w:p>
    <w:p w14:paraId="19FBCB1C" w14:textId="6949DEE5" w:rsidR="0045139E" w:rsidRDefault="00000000">
      <w:r>
        <w:t>Foram utilizados como fonte para a realização dos códigos em R: o livro</w:t>
      </w:r>
      <w:r w:rsidR="009568F3">
        <w:t xml:space="preserve"> </w:t>
      </w:r>
      <w:r>
        <w:t>(</w:t>
      </w:r>
      <w:hyperlink w:anchor="ref-regenstein2018">
        <w:r>
          <w:t>REGENSTEIN, 2018</w:t>
        </w:r>
      </w:hyperlink>
      <w:r>
        <w:t>) e o site (</w:t>
      </w:r>
      <w:r w:rsidR="00F825A7">
        <w:t xml:space="preserve">DD, </w:t>
      </w:r>
      <w:hyperlink w:anchor="ref-portfoli2018">
        <w:r>
          <w:t>2018</w:t>
        </w:r>
      </w:hyperlink>
      <w:r>
        <w:t>).</w:t>
      </w:r>
    </w:p>
    <w:p w14:paraId="6BABB6DA" w14:textId="77777777" w:rsidR="0045139E" w:rsidRDefault="00000000">
      <w:r>
        <w:t xml:space="preserve">Para realizar os cálculos foi utilizado a linguagem de programação R e os seguintes pacotes: </w:t>
      </w:r>
      <w:proofErr w:type="spellStart"/>
      <w:r>
        <w:rPr>
          <w:i/>
          <w:iCs/>
        </w:rPr>
        <w:t>corrplot</w:t>
      </w:r>
      <w:proofErr w:type="spellEnd"/>
      <w:r>
        <w:t xml:space="preserve"> (</w:t>
      </w:r>
      <w:hyperlink w:anchor="ref-wei2021">
        <w:r>
          <w:t>WEI; SIMKO, 2021</w:t>
        </w:r>
      </w:hyperlink>
      <w:r>
        <w:t xml:space="preserve">), </w:t>
      </w:r>
      <w:proofErr w:type="spellStart"/>
      <w:r>
        <w:rPr>
          <w:i/>
          <w:iCs/>
        </w:rPr>
        <w:t>knitr</w:t>
      </w:r>
      <w:proofErr w:type="spellEnd"/>
      <w:r>
        <w:t xml:space="preserve"> (</w:t>
      </w:r>
      <w:hyperlink w:anchor="ref-xie2014">
        <w:r>
          <w:t>XIE, 2014</w:t>
        </w:r>
      </w:hyperlink>
      <w:r>
        <w:t xml:space="preserve">), </w:t>
      </w:r>
      <w:proofErr w:type="spellStart"/>
      <w:r>
        <w:rPr>
          <w:i/>
          <w:iCs/>
        </w:rPr>
        <w:t>openxlsx</w:t>
      </w:r>
      <w:proofErr w:type="spellEnd"/>
      <w:r>
        <w:t xml:space="preserve"> (</w:t>
      </w:r>
      <w:hyperlink w:anchor="ref-schauberger2023">
        <w:r>
          <w:t>SCHAUBERGER; WALKER, 2023</w:t>
        </w:r>
      </w:hyperlink>
      <w:r>
        <w:t xml:space="preserve">), </w:t>
      </w:r>
      <w:proofErr w:type="spellStart"/>
      <w:r>
        <w:rPr>
          <w:i/>
          <w:iCs/>
        </w:rPr>
        <w:t>PerformanceAnalytics</w:t>
      </w:r>
      <w:proofErr w:type="spellEnd"/>
      <w:r>
        <w:t xml:space="preserve"> (</w:t>
      </w:r>
      <w:hyperlink w:anchor="ref-peterson2020">
        <w:r>
          <w:t>PETERSON; CARL, 2020</w:t>
        </w:r>
      </w:hyperlink>
      <w:r>
        <w:t xml:space="preserve">), </w:t>
      </w:r>
      <w:proofErr w:type="spellStart"/>
      <w:r>
        <w:rPr>
          <w:i/>
          <w:iCs/>
        </w:rPr>
        <w:t>quantmod</w:t>
      </w:r>
      <w:proofErr w:type="spellEnd"/>
      <w:r>
        <w:t xml:space="preserve"> (</w:t>
      </w:r>
      <w:hyperlink w:anchor="ref-ryan2022">
        <w:r>
          <w:t>RYAN; ULRICH, 2022</w:t>
        </w:r>
      </w:hyperlink>
      <w:r>
        <w:t xml:space="preserve">), </w:t>
      </w:r>
      <w:proofErr w:type="spellStart"/>
      <w:r>
        <w:rPr>
          <w:i/>
          <w:iCs/>
        </w:rPr>
        <w:t>rbcb</w:t>
      </w:r>
      <w:proofErr w:type="spellEnd"/>
      <w:r>
        <w:t xml:space="preserve"> (</w:t>
      </w:r>
      <w:hyperlink w:anchor="ref-freitas2022">
        <w:r>
          <w:t>FREITAS, 2022</w:t>
        </w:r>
      </w:hyperlink>
      <w:r>
        <w:t xml:space="preserve">), </w:t>
      </w:r>
      <w:proofErr w:type="spellStart"/>
      <w:r>
        <w:rPr>
          <w:i/>
          <w:iCs/>
        </w:rPr>
        <w:t>RColorBrewer</w:t>
      </w:r>
      <w:proofErr w:type="spellEnd"/>
      <w:r>
        <w:t xml:space="preserve"> (</w:t>
      </w:r>
      <w:hyperlink w:anchor="ref-neuwirth2022">
        <w:r>
          <w:t>NEUWIRTH, 2022</w:t>
        </w:r>
      </w:hyperlink>
      <w:r>
        <w:t xml:space="preserve">), </w:t>
      </w:r>
      <w:proofErr w:type="spellStart"/>
      <w:r>
        <w:rPr>
          <w:i/>
          <w:iCs/>
        </w:rPr>
        <w:t>scales</w:t>
      </w:r>
      <w:proofErr w:type="spellEnd"/>
      <w:r>
        <w:t xml:space="preserve"> (</w:t>
      </w:r>
      <w:hyperlink w:anchor="ref-wickham2022">
        <w:r>
          <w:t>WICKHAM; SEIDEL, 2022</w:t>
        </w:r>
      </w:hyperlink>
      <w:r>
        <w:t xml:space="preserve">) e </w:t>
      </w:r>
      <w:proofErr w:type="spellStart"/>
      <w:r>
        <w:rPr>
          <w:i/>
          <w:iCs/>
        </w:rPr>
        <w:t>tidyverse</w:t>
      </w:r>
      <w:proofErr w:type="spellEnd"/>
      <w:r>
        <w:t xml:space="preserve"> (</w:t>
      </w:r>
      <w:hyperlink w:anchor="ref-wickham2019">
        <w:r>
          <w:t>WICKHAM et al., 2019</w:t>
        </w:r>
      </w:hyperlink>
      <w:r>
        <w:t>).</w:t>
      </w:r>
    </w:p>
    <w:p w14:paraId="3592C68D" w14:textId="77777777" w:rsidR="0045139E" w:rsidRDefault="00000000">
      <w:r>
        <w:t xml:space="preserve">É ilustrado a utilização de cada um dos pacotes mencionados </w:t>
      </w:r>
      <w:proofErr w:type="spellStart"/>
      <w:r>
        <w:t>anteriomente</w:t>
      </w:r>
      <w:proofErr w:type="spellEnd"/>
      <w:r>
        <w:t xml:space="preserve"> no seguinte diagrama feito através do pacote </w:t>
      </w:r>
      <w:proofErr w:type="spellStart"/>
      <w:r>
        <w:rPr>
          <w:i/>
          <w:iCs/>
        </w:rPr>
        <w:t>mermaid</w:t>
      </w:r>
      <w:proofErr w:type="spellEnd"/>
      <w:r>
        <w:t xml:space="preserve"> (</w:t>
      </w:r>
      <w:hyperlink w:anchor="ref-mermaid">
        <w:r>
          <w:t>“</w:t>
        </w:r>
        <w:proofErr w:type="spellStart"/>
        <w:r>
          <w:t>Mermaid</w:t>
        </w:r>
        <w:proofErr w:type="spellEnd"/>
        <w:r>
          <w:t xml:space="preserve"> | </w:t>
        </w:r>
        <w:proofErr w:type="spellStart"/>
        <w:r>
          <w:t>Diagramming</w:t>
        </w:r>
        <w:proofErr w:type="spellEnd"/>
        <w:r>
          <w:t xml:space="preserve"> </w:t>
        </w:r>
        <w:proofErr w:type="spellStart"/>
        <w:r>
          <w:t>and</w:t>
        </w:r>
        <w:proofErr w:type="spellEnd"/>
        <w:r>
          <w:t xml:space="preserve"> </w:t>
        </w:r>
        <w:proofErr w:type="spellStart"/>
        <w:r>
          <w:t>charting</w:t>
        </w:r>
        <w:proofErr w:type="spellEnd"/>
        <w:r>
          <w:t xml:space="preserve"> tool”, [s.d.]</w:t>
        </w:r>
      </w:hyperlink>
      <w:r>
        <w:t>)</w:t>
      </w:r>
    </w:p>
    <w:p w14:paraId="0C9586B3" w14:textId="26451A01" w:rsidR="00EB1435" w:rsidRPr="00EB1435" w:rsidRDefault="00EB1435" w:rsidP="00EB1435">
      <w:pPr>
        <w:pStyle w:val="Legenda"/>
        <w:keepNext/>
        <w:jc w:val="center"/>
        <w:rPr>
          <w:i w:val="0"/>
          <w:iCs w:val="0"/>
          <w:color w:val="auto"/>
          <w:sz w:val="24"/>
          <w:szCs w:val="24"/>
        </w:rPr>
      </w:pPr>
      <w:bookmarkStart w:id="4" w:name="_Toc139189071"/>
      <w:r w:rsidRPr="00EB1435">
        <w:rPr>
          <w:i w:val="0"/>
          <w:iCs w:val="0"/>
          <w:color w:val="auto"/>
          <w:sz w:val="24"/>
          <w:szCs w:val="24"/>
        </w:rPr>
        <w:lastRenderedPageBreak/>
        <w:t xml:space="preserve">Fluxograma </w:t>
      </w:r>
      <w:r w:rsidRPr="00EB1435">
        <w:rPr>
          <w:i w:val="0"/>
          <w:iCs w:val="0"/>
          <w:color w:val="auto"/>
          <w:sz w:val="24"/>
          <w:szCs w:val="24"/>
        </w:rPr>
        <w:fldChar w:fldCharType="begin"/>
      </w:r>
      <w:r w:rsidRPr="00EB1435">
        <w:rPr>
          <w:i w:val="0"/>
          <w:iCs w:val="0"/>
          <w:color w:val="auto"/>
          <w:sz w:val="24"/>
          <w:szCs w:val="24"/>
        </w:rPr>
        <w:instrText xml:space="preserve"> SEQ Fluxograma \* ARABIC </w:instrText>
      </w:r>
      <w:r w:rsidRPr="00EB1435">
        <w:rPr>
          <w:i w:val="0"/>
          <w:iCs w:val="0"/>
          <w:color w:val="auto"/>
          <w:sz w:val="24"/>
          <w:szCs w:val="24"/>
        </w:rPr>
        <w:fldChar w:fldCharType="separate"/>
      </w:r>
      <w:r w:rsidRPr="00EB1435">
        <w:rPr>
          <w:i w:val="0"/>
          <w:iCs w:val="0"/>
          <w:noProof/>
          <w:color w:val="auto"/>
          <w:sz w:val="24"/>
          <w:szCs w:val="24"/>
        </w:rPr>
        <w:t>1</w:t>
      </w:r>
      <w:r w:rsidRPr="00EB1435">
        <w:rPr>
          <w:i w:val="0"/>
          <w:iCs w:val="0"/>
          <w:color w:val="auto"/>
          <w:sz w:val="24"/>
          <w:szCs w:val="24"/>
        </w:rPr>
        <w:fldChar w:fldCharType="end"/>
      </w:r>
      <w:r w:rsidRPr="00EB1435">
        <w:rPr>
          <w:i w:val="0"/>
          <w:iCs w:val="0"/>
          <w:color w:val="auto"/>
          <w:sz w:val="24"/>
          <w:szCs w:val="24"/>
        </w:rPr>
        <w:t xml:space="preserve"> - Utilização dos pacotes</w:t>
      </w:r>
      <w:bookmarkEnd w:id="4"/>
    </w:p>
    <w:p w14:paraId="5AD7E4B7" w14:textId="77777777" w:rsidR="0045139E" w:rsidRDefault="00000000">
      <w:r>
        <w:rPr>
          <w:noProof/>
        </w:rPr>
        <w:drawing>
          <wp:inline distT="0" distB="0" distL="0" distR="0" wp14:anchorId="66BA583E" wp14:editId="15D84247">
            <wp:extent cx="5257800" cy="4572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TCCMonthly_files\figure-docx\mermaid-figure-1.png"/>
                    <pic:cNvPicPr>
                      <a:picLocks noChangeAspect="1" noChangeArrowheads="1"/>
                    </pic:cNvPicPr>
                  </pic:nvPicPr>
                  <pic:blipFill>
                    <a:blip r:embed="rId11"/>
                    <a:stretch>
                      <a:fillRect/>
                    </a:stretch>
                  </pic:blipFill>
                  <pic:spPr bwMode="auto">
                    <a:xfrm>
                      <a:off x="0" y="0"/>
                      <a:ext cx="5257800" cy="4572000"/>
                    </a:xfrm>
                    <a:prstGeom prst="rect">
                      <a:avLst/>
                    </a:prstGeom>
                    <a:noFill/>
                    <a:ln w="9525">
                      <a:noFill/>
                      <a:headEnd/>
                      <a:tailEnd/>
                    </a:ln>
                  </pic:spPr>
                </pic:pic>
              </a:graphicData>
            </a:graphic>
          </wp:inline>
        </w:drawing>
      </w:r>
    </w:p>
    <w:p w14:paraId="6F40F93C" w14:textId="40F89C7A" w:rsidR="00274B0E" w:rsidRDefault="00274B0E" w:rsidP="00274B0E">
      <w:pPr>
        <w:jc w:val="center"/>
        <w:rPr>
          <w:sz w:val="22"/>
        </w:rPr>
      </w:pPr>
      <w:r w:rsidRPr="00274B0E">
        <w:rPr>
          <w:sz w:val="22"/>
        </w:rPr>
        <w:t>Fonte: autoria própria</w:t>
      </w:r>
    </w:p>
    <w:p w14:paraId="08176929" w14:textId="77777777" w:rsidR="00274B0E" w:rsidRPr="00274B0E" w:rsidRDefault="00274B0E" w:rsidP="00274B0E">
      <w:pPr>
        <w:jc w:val="center"/>
        <w:rPr>
          <w:sz w:val="22"/>
        </w:rPr>
      </w:pPr>
    </w:p>
    <w:p w14:paraId="276E23FD" w14:textId="3BA976D7" w:rsidR="0045139E" w:rsidRDefault="00000000">
      <w:r>
        <w:t xml:space="preserve">Os cálculos para a realização dos retornos mensais, retornos do portfólio e do índice Sharpe foram feitos através das seguintes funções </w:t>
      </w:r>
      <w:proofErr w:type="spellStart"/>
      <w:r>
        <w:rPr>
          <w:i/>
          <w:iCs/>
        </w:rPr>
        <w:t>Return.calculate</w:t>
      </w:r>
      <w:proofErr w:type="spellEnd"/>
      <w:r>
        <w:t xml:space="preserve">, </w:t>
      </w:r>
      <w:proofErr w:type="spellStart"/>
      <w:r>
        <w:rPr>
          <w:i/>
          <w:iCs/>
        </w:rPr>
        <w:t>Return.portfolio</w:t>
      </w:r>
      <w:proofErr w:type="spellEnd"/>
      <w:r>
        <w:t xml:space="preserve"> e </w:t>
      </w:r>
      <w:proofErr w:type="spellStart"/>
      <w:r>
        <w:rPr>
          <w:i/>
          <w:iCs/>
        </w:rPr>
        <w:t>SharpeRatio</w:t>
      </w:r>
      <w:proofErr w:type="spellEnd"/>
      <w:r>
        <w:t xml:space="preserve">. Estas funções pertencem ao pacote </w:t>
      </w:r>
      <w:proofErr w:type="spellStart"/>
      <w:r>
        <w:rPr>
          <w:i/>
          <w:iCs/>
        </w:rPr>
        <w:t>PerformanceAnalytics</w:t>
      </w:r>
      <w:proofErr w:type="spellEnd"/>
      <w:r>
        <w:t>.</w:t>
      </w:r>
    </w:p>
    <w:p w14:paraId="47675CC7" w14:textId="77777777" w:rsidR="0045139E" w:rsidRDefault="00000000">
      <w:r>
        <w:t xml:space="preserve">Para realizar os cálculos das matrizes de covariância, correlação e a expectativa de retorno média. Foram utilizadas as funções </w:t>
      </w:r>
      <w:proofErr w:type="spellStart"/>
      <w:r>
        <w:rPr>
          <w:i/>
          <w:iCs/>
        </w:rPr>
        <w:t>cov</w:t>
      </w:r>
      <w:proofErr w:type="spellEnd"/>
      <w:r>
        <w:t xml:space="preserve">, </w:t>
      </w:r>
      <w:r>
        <w:rPr>
          <w:i/>
          <w:iCs/>
        </w:rPr>
        <w:t>cor</w:t>
      </w:r>
      <w:r>
        <w:t xml:space="preserve"> e </w:t>
      </w:r>
      <w:proofErr w:type="spellStart"/>
      <w:r>
        <w:rPr>
          <w:i/>
          <w:iCs/>
        </w:rPr>
        <w:t>mean</w:t>
      </w:r>
      <w:proofErr w:type="spellEnd"/>
      <w:r>
        <w:t xml:space="preserve"> do pacote </w:t>
      </w:r>
      <w:r>
        <w:rPr>
          <w:i/>
          <w:iCs/>
        </w:rPr>
        <w:t>Base</w:t>
      </w:r>
      <w:r>
        <w:t>.</w:t>
      </w:r>
    </w:p>
    <w:p w14:paraId="635F1D26" w14:textId="77777777" w:rsidR="0045139E" w:rsidRDefault="00000000">
      <w:r>
        <w:t xml:space="preserve">Para realizar a criação dos gráficos foram utilizados um conjunto de funções do pacote </w:t>
      </w:r>
      <w:proofErr w:type="spellStart"/>
      <w:r>
        <w:t>tidyverse</w:t>
      </w:r>
      <w:proofErr w:type="spellEnd"/>
      <w:r>
        <w:t xml:space="preserve">: </w:t>
      </w:r>
      <w:proofErr w:type="spellStart"/>
      <w:r>
        <w:rPr>
          <w:i/>
          <w:iCs/>
        </w:rPr>
        <w:t>ggplot</w:t>
      </w:r>
      <w:proofErr w:type="spellEnd"/>
      <w:r>
        <w:t xml:space="preserve">, </w:t>
      </w:r>
      <w:proofErr w:type="spellStart"/>
      <w:r>
        <w:rPr>
          <w:i/>
          <w:iCs/>
        </w:rPr>
        <w:t>geom_point</w:t>
      </w:r>
      <w:proofErr w:type="spellEnd"/>
      <w:r>
        <w:t xml:space="preserve">, </w:t>
      </w:r>
      <w:proofErr w:type="spellStart"/>
      <w:r>
        <w:rPr>
          <w:i/>
          <w:iCs/>
        </w:rPr>
        <w:t>theme_classic</w:t>
      </w:r>
      <w:proofErr w:type="spellEnd"/>
      <w:r>
        <w:t xml:space="preserve">, </w:t>
      </w:r>
      <w:proofErr w:type="spellStart"/>
      <w:r>
        <w:rPr>
          <w:i/>
          <w:iCs/>
        </w:rPr>
        <w:t>scale_y_continuous</w:t>
      </w:r>
      <w:proofErr w:type="spellEnd"/>
      <w:r>
        <w:t xml:space="preserve">, </w:t>
      </w:r>
      <w:proofErr w:type="spellStart"/>
      <w:r>
        <w:rPr>
          <w:i/>
          <w:iCs/>
        </w:rPr>
        <w:t>scale_x_continuous</w:t>
      </w:r>
      <w:proofErr w:type="spellEnd"/>
      <w:r>
        <w:t xml:space="preserve">, </w:t>
      </w:r>
      <w:proofErr w:type="spellStart"/>
      <w:r>
        <w:rPr>
          <w:i/>
          <w:iCs/>
        </w:rPr>
        <w:t>theme</w:t>
      </w:r>
      <w:proofErr w:type="spellEnd"/>
      <w:r>
        <w:t xml:space="preserve"> e </w:t>
      </w:r>
      <w:proofErr w:type="spellStart"/>
      <w:r>
        <w:rPr>
          <w:i/>
          <w:iCs/>
        </w:rPr>
        <w:t>labs</w:t>
      </w:r>
      <w:proofErr w:type="spellEnd"/>
      <w:r>
        <w:t>.</w:t>
      </w:r>
    </w:p>
    <w:p w14:paraId="52EE395C" w14:textId="77777777" w:rsidR="0045139E" w:rsidRDefault="00000000">
      <w:r>
        <w:t xml:space="preserve">O pacote do </w:t>
      </w:r>
      <w:proofErr w:type="spellStart"/>
      <w:r>
        <w:t>tidyverse</w:t>
      </w:r>
      <w:proofErr w:type="spellEnd"/>
      <w:r>
        <w:t xml:space="preserve"> também foi utilizado para realizar a transformação da tabela de um formato largo para o formato longo. Foi feito através da função </w:t>
      </w:r>
      <w:proofErr w:type="spellStart"/>
      <w:r>
        <w:rPr>
          <w:i/>
          <w:iCs/>
        </w:rPr>
        <w:t>pivot_longer</w:t>
      </w:r>
      <w:proofErr w:type="spellEnd"/>
      <w:r>
        <w:t xml:space="preserve">. Também foi utilizado as funções </w:t>
      </w:r>
      <w:proofErr w:type="spellStart"/>
      <w:r>
        <w:rPr>
          <w:i/>
          <w:iCs/>
        </w:rPr>
        <w:t>as.</w:t>
      </w:r>
      <w:proofErr w:type="gramStart"/>
      <w:r>
        <w:rPr>
          <w:i/>
          <w:iCs/>
        </w:rPr>
        <w:t>data.frame</w:t>
      </w:r>
      <w:proofErr w:type="spellEnd"/>
      <w:proofErr w:type="gramEnd"/>
      <w:r>
        <w:t xml:space="preserve"> e </w:t>
      </w:r>
      <w:proofErr w:type="spellStart"/>
      <w:r>
        <w:rPr>
          <w:i/>
          <w:iCs/>
        </w:rPr>
        <w:t>rownames_to_column</w:t>
      </w:r>
      <w:proofErr w:type="spellEnd"/>
      <w:r>
        <w:t xml:space="preserve"> para converter de um formato </w:t>
      </w:r>
      <w:proofErr w:type="spellStart"/>
      <w:r>
        <w:t>xts</w:t>
      </w:r>
      <w:proofErr w:type="spellEnd"/>
      <w:r>
        <w:t xml:space="preserve"> de arquivo para um formato </w:t>
      </w:r>
      <w:proofErr w:type="spellStart"/>
      <w:r>
        <w:t>tidy</w:t>
      </w:r>
      <w:proofErr w:type="spellEnd"/>
      <w:r>
        <w:t>.</w:t>
      </w:r>
    </w:p>
    <w:p w14:paraId="181B503F" w14:textId="77777777" w:rsidR="0045139E" w:rsidRDefault="00000000">
      <w:r>
        <w:lastRenderedPageBreak/>
        <w:t xml:space="preserve">Para a realização do gráfico de covariância foi utilizado a função </w:t>
      </w:r>
      <w:proofErr w:type="spellStart"/>
      <w:r>
        <w:rPr>
          <w:i/>
          <w:iCs/>
        </w:rPr>
        <w:t>corrplot</w:t>
      </w:r>
      <w:proofErr w:type="spellEnd"/>
      <w:r>
        <w:t xml:space="preserve"> do pacote </w:t>
      </w:r>
      <w:proofErr w:type="spellStart"/>
      <w:r>
        <w:rPr>
          <w:i/>
          <w:iCs/>
        </w:rPr>
        <w:t>corrplot</w:t>
      </w:r>
      <w:proofErr w:type="spellEnd"/>
      <w:r>
        <w:t xml:space="preserve"> e a função </w:t>
      </w:r>
      <w:proofErr w:type="spellStart"/>
      <w:r>
        <w:rPr>
          <w:i/>
          <w:iCs/>
        </w:rPr>
        <w:t>brewer.pal</w:t>
      </w:r>
      <w:proofErr w:type="spellEnd"/>
      <w:r>
        <w:t xml:space="preserve"> foi utilizado para a seleção da paleta de cores do gráfico, no qual pertence ao pacote </w:t>
      </w:r>
      <w:proofErr w:type="spellStart"/>
      <w:r>
        <w:rPr>
          <w:i/>
          <w:iCs/>
        </w:rPr>
        <w:t>RColorBrewer</w:t>
      </w:r>
      <w:proofErr w:type="spellEnd"/>
      <w:r>
        <w:t>.</w:t>
      </w:r>
    </w:p>
    <w:p w14:paraId="6AE241D9" w14:textId="77777777" w:rsidR="0045139E" w:rsidRDefault="00000000">
      <w:r>
        <w:t xml:space="preserve">Para realizar as diversas combinações de pesos possíveis ao portfólio, foi usado as funções </w:t>
      </w:r>
      <w:proofErr w:type="spellStart"/>
      <w:proofErr w:type="gramStart"/>
      <w:r>
        <w:rPr>
          <w:i/>
          <w:iCs/>
        </w:rPr>
        <w:t>expand.grid</w:t>
      </w:r>
      <w:proofErr w:type="spellEnd"/>
      <w:proofErr w:type="gramEnd"/>
      <w:r>
        <w:t xml:space="preserve">, </w:t>
      </w:r>
      <w:proofErr w:type="spellStart"/>
      <w:r>
        <w:rPr>
          <w:i/>
          <w:iCs/>
        </w:rPr>
        <w:t>do.call</w:t>
      </w:r>
      <w:proofErr w:type="spellEnd"/>
      <w:r>
        <w:t xml:space="preserve">, </w:t>
      </w:r>
      <w:r>
        <w:rPr>
          <w:i/>
          <w:iCs/>
        </w:rPr>
        <w:t>rep</w:t>
      </w:r>
      <w:r>
        <w:t xml:space="preserve">, </w:t>
      </w:r>
      <w:proofErr w:type="spellStart"/>
      <w:r>
        <w:rPr>
          <w:i/>
          <w:iCs/>
        </w:rPr>
        <w:t>list</w:t>
      </w:r>
      <w:proofErr w:type="spellEnd"/>
      <w:r>
        <w:t xml:space="preserve">, </w:t>
      </w:r>
      <w:proofErr w:type="spellStart"/>
      <w:r>
        <w:rPr>
          <w:i/>
          <w:iCs/>
        </w:rPr>
        <w:t>rowSums</w:t>
      </w:r>
      <w:proofErr w:type="spellEnd"/>
      <w:r>
        <w:t xml:space="preserve">, </w:t>
      </w:r>
      <w:proofErr w:type="spellStart"/>
      <w:r>
        <w:rPr>
          <w:i/>
          <w:iCs/>
        </w:rPr>
        <w:t>which</w:t>
      </w:r>
      <w:proofErr w:type="spellEnd"/>
      <w:r>
        <w:t xml:space="preserve">, </w:t>
      </w:r>
      <w:proofErr w:type="spellStart"/>
      <w:r>
        <w:rPr>
          <w:i/>
          <w:iCs/>
        </w:rPr>
        <w:t>seq</w:t>
      </w:r>
      <w:proofErr w:type="spellEnd"/>
      <w:r>
        <w:t xml:space="preserve">, </w:t>
      </w:r>
      <w:proofErr w:type="spellStart"/>
      <w:r>
        <w:rPr>
          <w:i/>
          <w:iCs/>
        </w:rPr>
        <w:t>length</w:t>
      </w:r>
      <w:proofErr w:type="spellEnd"/>
      <w:r>
        <w:t xml:space="preserve"> e </w:t>
      </w:r>
      <w:proofErr w:type="spellStart"/>
      <w:r>
        <w:rPr>
          <w:i/>
          <w:iCs/>
        </w:rPr>
        <w:t>setNames</w:t>
      </w:r>
      <w:proofErr w:type="spellEnd"/>
      <w:r>
        <w:t xml:space="preserve"> do pacote </w:t>
      </w:r>
      <w:r>
        <w:rPr>
          <w:i/>
          <w:iCs/>
        </w:rPr>
        <w:t>Base</w:t>
      </w:r>
      <w:r>
        <w:t xml:space="preserve"> e </w:t>
      </w:r>
      <w:proofErr w:type="spellStart"/>
      <w:r>
        <w:rPr>
          <w:i/>
          <w:iCs/>
        </w:rPr>
        <w:t>as_tibble</w:t>
      </w:r>
      <w:proofErr w:type="spellEnd"/>
      <w:r>
        <w:t xml:space="preserve"> e </w:t>
      </w:r>
      <w:proofErr w:type="spellStart"/>
      <w:r>
        <w:rPr>
          <w:i/>
          <w:iCs/>
        </w:rPr>
        <w:t>reduce</w:t>
      </w:r>
      <w:proofErr w:type="spellEnd"/>
      <w:r>
        <w:t xml:space="preserve"> do pacote </w:t>
      </w:r>
      <w:proofErr w:type="spellStart"/>
      <w:r>
        <w:rPr>
          <w:i/>
          <w:iCs/>
        </w:rPr>
        <w:t>tidyverse</w:t>
      </w:r>
      <w:proofErr w:type="spellEnd"/>
      <w:r>
        <w:t>.</w:t>
      </w:r>
    </w:p>
    <w:p w14:paraId="05050E2F" w14:textId="77777777" w:rsidR="0045139E" w:rsidRDefault="00000000">
      <w:r>
        <w:t>Foi variada por 0.1, ou seja 10%, os pesos em cada combinação ao respeitar que a somatória de todos os pesos da carteira deva ser igual a 1, no qual 1 é igual a 100%, foi gerado um total de 18.832 possíveis combinações com 8 ativos na carteira.</w:t>
      </w:r>
    </w:p>
    <w:p w14:paraId="2DFDC75D" w14:textId="77777777" w:rsidR="0045139E" w:rsidRDefault="00000000">
      <w:r>
        <w:t xml:space="preserve">Para iterar sobre cada um dos pesos foi utilizado o </w:t>
      </w:r>
      <w:r>
        <w:rPr>
          <w:i/>
          <w:iCs/>
        </w:rPr>
        <w:t>for</w:t>
      </w:r>
      <w:r>
        <w:t xml:space="preserve"> que é uma função de looping até que determinada condição seja satisfeita.</w:t>
      </w:r>
    </w:p>
    <w:p w14:paraId="7BD60DA7" w14:textId="77777777" w:rsidR="0045139E" w:rsidRDefault="00000000">
      <w:r>
        <w:t xml:space="preserve">Para a seleção das criptomoedas foi utilizado o critério das 10 maiores criptomoedas em relação a capitalização de mercado de acordo com a plataforma </w:t>
      </w:r>
      <w:proofErr w:type="spellStart"/>
      <w:r>
        <w:rPr>
          <w:i/>
          <w:iCs/>
        </w:rPr>
        <w:t>coinmarketcap</w:t>
      </w:r>
      <w:proofErr w:type="spellEnd"/>
      <w:r>
        <w:t xml:space="preserve"> (</w:t>
      </w:r>
      <w:hyperlink w:anchor="ref-preços">
        <w:r>
          <w:t>“Preços, Gráficos e Capitalização de Mercado das Criptomoedas”, [s.d.]</w:t>
        </w:r>
      </w:hyperlink>
      <w:r>
        <w:t xml:space="preserve">) no dia 01/05/2023. Foi removido os ativos </w:t>
      </w:r>
      <w:proofErr w:type="spellStart"/>
      <w:r>
        <w:t>Tether</w:t>
      </w:r>
      <w:proofErr w:type="spellEnd"/>
      <w:r>
        <w:t xml:space="preserve"> e </w:t>
      </w:r>
      <w:proofErr w:type="spellStart"/>
      <w:r>
        <w:t>Usd</w:t>
      </w:r>
      <w:proofErr w:type="spellEnd"/>
      <w:r>
        <w:t xml:space="preserve"> </w:t>
      </w:r>
      <w:proofErr w:type="spellStart"/>
      <w:r>
        <w:t>coin</w:t>
      </w:r>
      <w:proofErr w:type="spellEnd"/>
      <w:r>
        <w:t xml:space="preserve"> devido a elas funcionarem como uma moeda digital fiduciária, no qual é pareado o seu valor 1:1 com o dólar. Dessa forma a carteira foi composta de 8 criptomoedas.</w:t>
      </w:r>
    </w:p>
    <w:p w14:paraId="5DD6BBD3" w14:textId="77777777" w:rsidR="0045139E" w:rsidRDefault="00000000">
      <w:r>
        <w:t xml:space="preserve">Os ativos selecionados foram: Bitcoin, Ethereum, </w:t>
      </w:r>
      <w:proofErr w:type="spellStart"/>
      <w:r>
        <w:t>Binance</w:t>
      </w:r>
      <w:proofErr w:type="spellEnd"/>
      <w:r>
        <w:t xml:space="preserve">, XRP, </w:t>
      </w:r>
      <w:proofErr w:type="spellStart"/>
      <w:r>
        <w:t>Cardano</w:t>
      </w:r>
      <w:proofErr w:type="spellEnd"/>
      <w:r>
        <w:t xml:space="preserve">, </w:t>
      </w:r>
      <w:proofErr w:type="spellStart"/>
      <w:r>
        <w:t>Dogecoin</w:t>
      </w:r>
      <w:proofErr w:type="spellEnd"/>
      <w:r>
        <w:t xml:space="preserve">, Solana e </w:t>
      </w:r>
      <w:proofErr w:type="spellStart"/>
      <w:r>
        <w:t>Polygon</w:t>
      </w:r>
      <w:proofErr w:type="spellEnd"/>
      <w:r>
        <w:t>. No qual os seus símbolos são representados em pares com o a moeda estável USD, são eles: BTC-USD, ETH-USD, BNB-USD, XRP-USD, ADA-USD, DOGE-USD, SOL-USD e MATIC-USD.</w:t>
      </w:r>
    </w:p>
    <w:p w14:paraId="11F066BF" w14:textId="77777777" w:rsidR="0045139E" w:rsidRDefault="00000000">
      <w:r>
        <w:t xml:space="preserve">Os dados foram obtidos através da plataforma Yahoo </w:t>
      </w:r>
      <w:proofErr w:type="spellStart"/>
      <w:r>
        <w:t>Finance</w:t>
      </w:r>
      <w:proofErr w:type="spellEnd"/>
      <w:r>
        <w:t xml:space="preserve"> ao utilizar a função </w:t>
      </w:r>
      <w:proofErr w:type="spellStart"/>
      <w:r>
        <w:rPr>
          <w:i/>
          <w:iCs/>
        </w:rPr>
        <w:t>getSymbols</w:t>
      </w:r>
      <w:proofErr w:type="spellEnd"/>
      <w:r>
        <w:t xml:space="preserve"> do pacote </w:t>
      </w:r>
      <w:proofErr w:type="spellStart"/>
      <w:r>
        <w:rPr>
          <w:i/>
          <w:iCs/>
        </w:rPr>
        <w:t>quantmod</w:t>
      </w:r>
      <w:proofErr w:type="spellEnd"/>
      <w:r>
        <w:t xml:space="preserve">, no qual o período analisado foi de 01/01/2020 até 01/01/2023. Foi utilizado os dados referentes ao último dia de cada mês ao utilizar a função </w:t>
      </w:r>
      <w:proofErr w:type="spellStart"/>
      <w:proofErr w:type="gramStart"/>
      <w:r>
        <w:rPr>
          <w:i/>
          <w:iCs/>
        </w:rPr>
        <w:t>to.monthly</w:t>
      </w:r>
      <w:proofErr w:type="spellEnd"/>
      <w:proofErr w:type="gramEnd"/>
      <w:r>
        <w:t xml:space="preserve"> do pacote </w:t>
      </w:r>
      <w:proofErr w:type="spellStart"/>
      <w:r>
        <w:rPr>
          <w:i/>
          <w:iCs/>
        </w:rPr>
        <w:t>xts</w:t>
      </w:r>
      <w:proofErr w:type="spellEnd"/>
      <w:r>
        <w:t>.</w:t>
      </w:r>
    </w:p>
    <w:p w14:paraId="4EA25FBD" w14:textId="77777777" w:rsidR="0045139E" w:rsidRDefault="00000000">
      <w:r>
        <w:t>É importante destacar que devido a criptomoeda da Solana só ter seus dados disponíveis a partir de 11/04/2020, a análise para a composição do portfólio foi realizada a partir dessa data em diante.</w:t>
      </w:r>
    </w:p>
    <w:p w14:paraId="463FB1E6" w14:textId="2356D8EF" w:rsidR="0045139E" w:rsidRDefault="00000000">
      <w:r>
        <w:t xml:space="preserve">A taxa livre de risco foi utilizada com base na taxa Selic ao usar a estrutura de </w:t>
      </w:r>
      <w:r w:rsidR="00CB2344">
        <w:t xml:space="preserve">Ramalho </w:t>
      </w:r>
      <w:r>
        <w:t>(</w:t>
      </w:r>
      <w:hyperlink w:anchor="ref-ramalho2020">
        <w:r>
          <w:t>2020</w:t>
        </w:r>
      </w:hyperlink>
      <w:r>
        <w:t>) no qual transforma a taxa Selic anual média para mensal através da equação de conversão de juros anual para mensal.</w:t>
      </w:r>
    </w:p>
    <w:p w14:paraId="6E33FAD3" w14:textId="1D6DA3B2" w:rsidR="00F15800" w:rsidRPr="005F0AE7" w:rsidRDefault="00000000" w:rsidP="005F0AE7">
      <w:r>
        <w:t>A formula para realizar a conversão da taxa de juros anual para diária utilizada foi:</w:t>
      </w:r>
    </w:p>
    <w:p w14:paraId="56102A28" w14:textId="56E6176C" w:rsidR="005F0AE7" w:rsidRDefault="005F0AE7" w:rsidP="005F0AE7">
      <w:pPr>
        <w:pStyle w:val="Legenda"/>
        <w:keepNext/>
      </w:pPr>
    </w:p>
    <w:tbl>
      <w:tblPr>
        <w:tblStyle w:val="TabeladeGrade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5F0AE7" w14:paraId="3EBD6891" w14:textId="77777777" w:rsidTr="005F0AE7">
        <w:tc>
          <w:tcPr>
            <w:tcW w:w="8359" w:type="dxa"/>
          </w:tcPr>
          <w:p w14:paraId="2C750475" w14:textId="19030DF9" w:rsidR="005F0AE7" w:rsidRPr="005F0AE7" w:rsidRDefault="005F0AE7" w:rsidP="005F0AE7">
            <w:pPr>
              <w:rPr>
                <w:rFonts w:eastAsiaTheme="minorEastAsia"/>
              </w:rPr>
            </w:pPr>
            <m:oMathPara>
              <m:oMathParaPr>
                <m:jc m:val="center"/>
              </m:oMathParaPr>
              <m:oMath>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m</m:t>
                        </m:r>
                      </m:sub>
                    </m:sSub>
                  </m:e>
                </m:ba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a</m:t>
                                </m:r>
                              </m:sub>
                            </m:sSub>
                          </m:e>
                        </m:bar>
                      </m:e>
                    </m:d>
                  </m:e>
                  <m:sup>
                    <m:f>
                      <m:fPr>
                        <m:ctrlPr>
                          <w:rPr>
                            <w:rFonts w:ascii="Cambria Math" w:hAnsi="Cambria Math"/>
                          </w:rPr>
                        </m:ctrlPr>
                      </m:fPr>
                      <m:num>
                        <m:r>
                          <w:rPr>
                            <w:rFonts w:ascii="Cambria Math" w:hAnsi="Cambria Math"/>
                          </w:rPr>
                          <m:t>1</m:t>
                        </m:r>
                      </m:num>
                      <m:den>
                        <m:r>
                          <w:rPr>
                            <w:rFonts w:ascii="Cambria Math" w:hAnsi="Cambria Math"/>
                          </w:rPr>
                          <m:t>12</m:t>
                        </m:r>
                      </m:den>
                    </m:f>
                  </m:sup>
                </m:sSup>
                <m:r>
                  <m:rPr>
                    <m:sty m:val="p"/>
                  </m:rPr>
                  <w:rPr>
                    <w:rFonts w:ascii="Cambria Math" w:hAnsi="Cambria Math"/>
                  </w:rPr>
                  <m:t>-</m:t>
                </m:r>
                <m:r>
                  <w:rPr>
                    <w:rFonts w:ascii="Cambria Math" w:hAnsi="Cambria Math"/>
                  </w:rPr>
                  <m:t>1</m:t>
                </m:r>
              </m:oMath>
            </m:oMathPara>
          </w:p>
        </w:tc>
        <w:tc>
          <w:tcPr>
            <w:tcW w:w="702" w:type="dxa"/>
          </w:tcPr>
          <w:p w14:paraId="2038D12D" w14:textId="79C474B9" w:rsidR="005F0AE7" w:rsidRDefault="005F0AE7" w:rsidP="005F0AE7">
            <w:pPr>
              <w:ind w:firstLine="0"/>
              <w:jc w:val="right"/>
              <w:rPr>
                <w:rFonts w:eastAsiaTheme="minorEastAsia"/>
              </w:rPr>
            </w:pPr>
            <w:bookmarkStart w:id="5" w:name="_Toc139193085"/>
            <w:r>
              <w:rPr>
                <w:rFonts w:eastAsiaTheme="minorEastAsia"/>
              </w:rPr>
              <w:t>(</w:t>
            </w:r>
            <w:r>
              <w:fldChar w:fldCharType="begin"/>
            </w:r>
            <w:r>
              <w:instrText xml:space="preserve"> SEQ Equação \* ARABIC </w:instrText>
            </w:r>
            <w:r>
              <w:fldChar w:fldCharType="separate"/>
            </w:r>
            <w:r>
              <w:rPr>
                <w:noProof/>
              </w:rPr>
              <w:t>1</w:t>
            </w:r>
            <w:r>
              <w:fldChar w:fldCharType="end"/>
            </w:r>
            <w:r>
              <w:rPr>
                <w:rFonts w:eastAsiaTheme="minorEastAsia"/>
              </w:rPr>
              <w:t>)</w:t>
            </w:r>
            <w:bookmarkEnd w:id="5"/>
          </w:p>
        </w:tc>
      </w:tr>
    </w:tbl>
    <w:p w14:paraId="50C28C3E" w14:textId="77777777" w:rsidR="005F0AE7" w:rsidRPr="001E2EEC" w:rsidRDefault="005F0AE7">
      <w:pPr>
        <w:rPr>
          <w:rFonts w:eastAsiaTheme="minorEastAsia"/>
        </w:rPr>
      </w:pPr>
    </w:p>
    <w:p w14:paraId="408DDB0B" w14:textId="77777777" w:rsidR="001E2EEC" w:rsidRDefault="001E2EEC"/>
    <w:p w14:paraId="0691AF98" w14:textId="77777777" w:rsidR="0045139E" w:rsidRDefault="00000000">
      <w:r>
        <w:t xml:space="preserve">Onde: </w:t>
      </w:r>
      <m:oMath>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d</m:t>
                </m:r>
              </m:sub>
            </m:sSub>
          </m:e>
        </m:bar>
      </m:oMath>
      <w:r>
        <w:t xml:space="preserve"> = taxa de juros média mensal e </w:t>
      </w:r>
      <m:oMath>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a</m:t>
                </m:r>
              </m:sub>
            </m:sSub>
          </m:e>
        </m:bar>
      </m:oMath>
      <w:r>
        <w:t xml:space="preserve"> = taxa de juros média anual</w:t>
      </w:r>
    </w:p>
    <w:p w14:paraId="1E0A0202" w14:textId="77777777" w:rsidR="0045139E" w:rsidRDefault="00000000">
      <w:r>
        <w:t xml:space="preserve">Os dados da taxa Selic foram obtidos através da função </w:t>
      </w:r>
      <w:proofErr w:type="spellStart"/>
      <w:r>
        <w:rPr>
          <w:i/>
          <w:iCs/>
        </w:rPr>
        <w:t>get_series</w:t>
      </w:r>
      <w:proofErr w:type="spellEnd"/>
      <w:r>
        <w:t xml:space="preserve"> do pacote </w:t>
      </w:r>
      <w:proofErr w:type="spellStart"/>
      <w:r>
        <w:rPr>
          <w:i/>
          <w:iCs/>
        </w:rPr>
        <w:t>rbcb</w:t>
      </w:r>
      <w:proofErr w:type="spellEnd"/>
      <w:r>
        <w:t xml:space="preserve"> no qual realiza consultas na API do banco central. Os dados coletados da taxa Selic foram do mesmo período analisado das criptomoedas, 01/01/2020 até 01/01/2023. A taxa Selic anual média analisada foi de 6.56% e a taxa Selic diária média foi de 0.53%.</w:t>
      </w:r>
    </w:p>
    <w:p w14:paraId="00FBCB84" w14:textId="77777777" w:rsidR="0045139E" w:rsidRDefault="00000000">
      <w:pPr>
        <w:pStyle w:val="Ttulo1"/>
      </w:pPr>
      <w:bookmarkStart w:id="6" w:name="sec-revisao"/>
      <w:bookmarkStart w:id="7" w:name="_Toc139188168"/>
      <w:bookmarkEnd w:id="2"/>
      <w:r>
        <w:lastRenderedPageBreak/>
        <w:t>3. REVISÃO SOBRE AS CRIPTOMOEDAS UTILIZADAS</w:t>
      </w:r>
      <w:bookmarkEnd w:id="7"/>
    </w:p>
    <w:p w14:paraId="56BB30B0" w14:textId="77777777" w:rsidR="0045139E" w:rsidRDefault="00000000">
      <w:r>
        <w:t>Foram utilizadas nesse trabalho 8 criptomoedas, esta seção traz uma breve revisão sobre elas.</w:t>
      </w:r>
    </w:p>
    <w:p w14:paraId="6647B072" w14:textId="77777777" w:rsidR="0045139E" w:rsidRDefault="00000000">
      <w:r>
        <w:t>O Bitcoin foi criada em 2008 com característica de ser uma moeda descentralizada no qual permite transações entre as partes sem intermediários e não possui alguma entidade que o controle, porém há contribuições continuas de diversos programadores para a continua evolução e melhoria da rede (</w:t>
      </w:r>
      <w:hyperlink w:anchor="ref-bitcoin">
        <w:r>
          <w:t>“Bitcoin (BTC) Preço, Gráfico, Capitalização de Mercado”, [s.d.]</w:t>
        </w:r>
      </w:hyperlink>
      <w:r>
        <w:t>).</w:t>
      </w:r>
    </w:p>
    <w:p w14:paraId="6748E8EB" w14:textId="77777777" w:rsidR="0045139E" w:rsidRDefault="00000000">
      <w:r>
        <w:t xml:space="preserve">O Ethereum assim como o Bitcoin, também é uma criptomoeda descentralizada e funciona como um meio para que as outras criptomoedas possam operar em sua rede, tem como destaque a elaboração dos contratos inteligentes. Ela teve seu </w:t>
      </w:r>
      <w:proofErr w:type="spellStart"/>
      <w:r>
        <w:t>whitepaper</w:t>
      </w:r>
      <w:proofErr w:type="spellEnd"/>
      <w:r>
        <w:t xml:space="preserve"> publicado em 2013, porém só foi fundada em 2014 por oito cofundadores, dentre eles o </w:t>
      </w:r>
      <w:proofErr w:type="spellStart"/>
      <w:r>
        <w:t>Vitalik</w:t>
      </w:r>
      <w:proofErr w:type="spellEnd"/>
      <w:r>
        <w:t xml:space="preserve"> </w:t>
      </w:r>
      <w:proofErr w:type="spellStart"/>
      <w:r>
        <w:t>Buterin</w:t>
      </w:r>
      <w:proofErr w:type="spellEnd"/>
      <w:r>
        <w:t xml:space="preserve"> é o mais conhecido, a sua sede fica na cidade de </w:t>
      </w:r>
      <w:proofErr w:type="spellStart"/>
      <w:r>
        <w:t>Zug</w:t>
      </w:r>
      <w:proofErr w:type="spellEnd"/>
      <w:r>
        <w:t>, Suíça. Tem como seus principais objetivos ser uma plataforma universal para outras criptomoedas executem seus softwares nela (</w:t>
      </w:r>
      <w:hyperlink w:anchor="ref-ethereum">
        <w:r>
          <w:t xml:space="preserve">“Ethereum (ETH) Preço, Gráfico, Capitalização de Mercado | </w:t>
        </w:r>
        <w:proofErr w:type="spellStart"/>
        <w:r>
          <w:t>CoinMarketCap</w:t>
        </w:r>
        <w:proofErr w:type="spellEnd"/>
        <w:r>
          <w:t>”, [s.d.]</w:t>
        </w:r>
      </w:hyperlink>
      <w:r>
        <w:t>).</w:t>
      </w:r>
    </w:p>
    <w:p w14:paraId="731C6199" w14:textId="77777777" w:rsidR="0045139E" w:rsidRDefault="00000000">
      <w:r>
        <w:t xml:space="preserve">O </w:t>
      </w:r>
      <w:proofErr w:type="spellStart"/>
      <w:r>
        <w:t>Binance</w:t>
      </w:r>
      <w:proofErr w:type="spellEnd"/>
      <w:r>
        <w:t xml:space="preserve"> é um token da </w:t>
      </w:r>
      <w:proofErr w:type="spellStart"/>
      <w:r>
        <w:t>Binance</w:t>
      </w:r>
      <w:proofErr w:type="spellEnd"/>
      <w:r>
        <w:t xml:space="preserve"> que por sua vez é uma corretora de criptomoeda, ela oferece desconto em taxas aos seus detentores e direito de participação em lançamentos de tokens dentro de sua plataforma, foi lançado em 2017 através de uma ICO (</w:t>
      </w:r>
      <w:hyperlink w:anchor="ref-bnb">
        <w:r>
          <w:t>“BNB (BNB) Preço, Gráfico, Capitalização de Mercado”, [s.d.]</w:t>
        </w:r>
      </w:hyperlink>
      <w:r>
        <w:t>).</w:t>
      </w:r>
    </w:p>
    <w:p w14:paraId="22D92FCF" w14:textId="77777777" w:rsidR="0045139E" w:rsidRDefault="00000000">
      <w:r>
        <w:t xml:space="preserve">O XRP é uma moeda nativa da plataforma da </w:t>
      </w:r>
      <w:proofErr w:type="spellStart"/>
      <w:r>
        <w:t>Ripple</w:t>
      </w:r>
      <w:proofErr w:type="spellEnd"/>
      <w:r>
        <w:t xml:space="preserve">, foi criada em 2012 pela empresa </w:t>
      </w:r>
      <w:proofErr w:type="spellStart"/>
      <w:r>
        <w:t>Ripple</w:t>
      </w:r>
      <w:proofErr w:type="spellEnd"/>
      <w:r>
        <w:t xml:space="preserve"> </w:t>
      </w:r>
      <w:proofErr w:type="spellStart"/>
      <w:r>
        <w:t>Labs</w:t>
      </w:r>
      <w:proofErr w:type="spellEnd"/>
      <w:r>
        <w:t xml:space="preserve"> Inc com o objetivo de ser um sistema de pagamento global, uma das suas principais vantagens é o baixo custo de enviar dinheiro por sua rede (</w:t>
      </w:r>
      <w:hyperlink w:anchor="ref-xrp">
        <w:r>
          <w:t>“XRP (XRP) Preço, Gráfico, Capitalização de Mercado”, [s.d.]</w:t>
        </w:r>
      </w:hyperlink>
      <w:r>
        <w:t>).</w:t>
      </w:r>
    </w:p>
    <w:p w14:paraId="010BCA2E" w14:textId="77777777" w:rsidR="0045139E" w:rsidRDefault="00000000">
      <w:r>
        <w:t xml:space="preserve">O </w:t>
      </w:r>
      <w:proofErr w:type="spellStart"/>
      <w:r>
        <w:t>Cardano</w:t>
      </w:r>
      <w:proofErr w:type="spellEnd"/>
      <w:r>
        <w:t xml:space="preserve"> foi lançado em 2017, ela é utilizada por empresas agrícolas no rastreio dos seus produtos. tem como característica a participação democrática dos detentores de sua moeda sobre as mudanças projetadas na rede por sua equipe (</w:t>
      </w:r>
      <w:hyperlink w:anchor="ref-cardano">
        <w:r>
          <w:t>“</w:t>
        </w:r>
        <w:proofErr w:type="spellStart"/>
        <w:r>
          <w:t>Cardano</w:t>
        </w:r>
        <w:proofErr w:type="spellEnd"/>
        <w:r>
          <w:t xml:space="preserve"> (ADA) Preço, Gráfico, Capitalização de Mercado”, [s.d.]</w:t>
        </w:r>
      </w:hyperlink>
      <w:r>
        <w:t>).</w:t>
      </w:r>
    </w:p>
    <w:p w14:paraId="3C58001B" w14:textId="77777777" w:rsidR="0045139E" w:rsidRDefault="00000000">
      <w:r>
        <w:t xml:space="preserve">O </w:t>
      </w:r>
      <w:proofErr w:type="spellStart"/>
      <w:r>
        <w:t>Dogecoin</w:t>
      </w:r>
      <w:proofErr w:type="spellEnd"/>
      <w:r>
        <w:t xml:space="preserve"> é uma moeda meme de uma raça de cachorro Shiba </w:t>
      </w:r>
      <w:proofErr w:type="spellStart"/>
      <w:r>
        <w:t>Inu</w:t>
      </w:r>
      <w:proofErr w:type="spellEnd"/>
      <w:r>
        <w:t xml:space="preserve">, no qual foi criada em 2013 por Billy Markus e entre outros, porém só foi lançada em 2014. Ela é usada </w:t>
      </w:r>
      <w:r>
        <w:lastRenderedPageBreak/>
        <w:t xml:space="preserve">principalmente como um sistema de gorjeta no fórum do </w:t>
      </w:r>
      <w:proofErr w:type="spellStart"/>
      <w:r>
        <w:t>Reddit</w:t>
      </w:r>
      <w:proofErr w:type="spellEnd"/>
      <w:r>
        <w:t xml:space="preserve"> e também é utilizada com o intuito especulativo já que ele é influenciado pelas redes sociais (</w:t>
      </w:r>
      <w:hyperlink w:anchor="ref-dogecoin">
        <w:r>
          <w:t>“</w:t>
        </w:r>
        <w:proofErr w:type="spellStart"/>
        <w:r>
          <w:t>Dogecoin</w:t>
        </w:r>
        <w:proofErr w:type="spellEnd"/>
        <w:r>
          <w:t xml:space="preserve"> (DOGE)”, [s.d.]</w:t>
        </w:r>
      </w:hyperlink>
      <w:r>
        <w:t>).</w:t>
      </w:r>
    </w:p>
    <w:p w14:paraId="1708EAE6" w14:textId="77777777" w:rsidR="0045139E" w:rsidRDefault="00000000">
      <w:r>
        <w:t xml:space="preserve">A Solana foi criada com o intuito de facilitar a elaboração de D’app que também são conhecidos como aplicativos descentralizados. Ela foi criada em 2020 pela empresa Solana Foundation, ela tem sua sede em Genebra, Suíça. Ela apresenta uma inovação ao introduzir o sistema de </w:t>
      </w:r>
      <w:proofErr w:type="spellStart"/>
      <w:r>
        <w:t>proof</w:t>
      </w:r>
      <w:proofErr w:type="spellEnd"/>
      <w:r>
        <w:t xml:space="preserve"> </w:t>
      </w:r>
      <w:proofErr w:type="spellStart"/>
      <w:r>
        <w:t>of</w:t>
      </w:r>
      <w:proofErr w:type="spellEnd"/>
      <w:r>
        <w:t xml:space="preserve"> </w:t>
      </w:r>
      <w:proofErr w:type="spellStart"/>
      <w:r>
        <w:t>history</w:t>
      </w:r>
      <w:proofErr w:type="spellEnd"/>
      <w:r>
        <w:t xml:space="preserve"> no qual permite maior usabilidade no protocolo (</w:t>
      </w:r>
      <w:hyperlink w:anchor="ref-solana">
        <w:r>
          <w:t>“Solana (SOL) Preço, Gráfico, Capitalização de Mercado”, [s.d.]</w:t>
        </w:r>
      </w:hyperlink>
      <w:r>
        <w:t>).</w:t>
      </w:r>
    </w:p>
    <w:p w14:paraId="4C282563" w14:textId="77777777" w:rsidR="0045139E" w:rsidRDefault="00000000">
      <w:r>
        <w:t xml:space="preserve">A </w:t>
      </w:r>
      <w:proofErr w:type="spellStart"/>
      <w:r>
        <w:t>Matic</w:t>
      </w:r>
      <w:proofErr w:type="spellEnd"/>
      <w:r>
        <w:t xml:space="preserve"> é uma criptomoeda da </w:t>
      </w:r>
      <w:proofErr w:type="spellStart"/>
      <w:r>
        <w:t>Polygon</w:t>
      </w:r>
      <w:proofErr w:type="spellEnd"/>
      <w:r>
        <w:t xml:space="preserve"> que funciona como meio para transações dentro da sua rede, foi criada em 2017 por </w:t>
      </w:r>
      <w:proofErr w:type="spellStart"/>
      <w:r>
        <w:t>Jaynti</w:t>
      </w:r>
      <w:proofErr w:type="spellEnd"/>
      <w:r>
        <w:t xml:space="preserve"> </w:t>
      </w:r>
      <w:proofErr w:type="spellStart"/>
      <w:r>
        <w:t>Kanani</w:t>
      </w:r>
      <w:proofErr w:type="spellEnd"/>
      <w:r>
        <w:t xml:space="preserve">, </w:t>
      </w:r>
      <w:proofErr w:type="spellStart"/>
      <w:r>
        <w:t>Sandeep</w:t>
      </w:r>
      <w:proofErr w:type="spellEnd"/>
      <w:r>
        <w:t xml:space="preserve"> </w:t>
      </w:r>
      <w:proofErr w:type="spellStart"/>
      <w:r>
        <w:t>Nailwal</w:t>
      </w:r>
      <w:proofErr w:type="spellEnd"/>
      <w:r>
        <w:t xml:space="preserve"> e </w:t>
      </w:r>
      <w:proofErr w:type="spellStart"/>
      <w:r>
        <w:t>Anurag</w:t>
      </w:r>
      <w:proofErr w:type="spellEnd"/>
      <w:r>
        <w:t xml:space="preserve"> </w:t>
      </w:r>
      <w:proofErr w:type="spellStart"/>
      <w:r>
        <w:t>Arjun</w:t>
      </w:r>
      <w:proofErr w:type="spellEnd"/>
      <w:r>
        <w:t xml:space="preserve">. Tem como funcionalidades: a possibilidade da participação das decisões adotadas dentro do projeto, funcionar como um meio de pagamento e </w:t>
      </w:r>
      <w:proofErr w:type="spellStart"/>
      <w:r>
        <w:t>staking</w:t>
      </w:r>
      <w:proofErr w:type="spellEnd"/>
      <w:r>
        <w:t xml:space="preserve">, que é uma forma de obter renda passiva com o ativo. A </w:t>
      </w:r>
      <w:proofErr w:type="spellStart"/>
      <w:r>
        <w:t>polygon</w:t>
      </w:r>
      <w:proofErr w:type="spellEnd"/>
      <w:r>
        <w:t xml:space="preserve"> é uma plataforma que busca facilitar a conexão entre redes compatíveis com a </w:t>
      </w:r>
      <w:proofErr w:type="spellStart"/>
      <w:r>
        <w:t>ethereum</w:t>
      </w:r>
      <w:proofErr w:type="spellEnd"/>
      <w:r>
        <w:t xml:space="preserve"> (</w:t>
      </w:r>
      <w:hyperlink w:anchor="ref-polygon">
        <w:r>
          <w:t>“</w:t>
        </w:r>
        <w:proofErr w:type="spellStart"/>
        <w:r>
          <w:t>Polygon</w:t>
        </w:r>
        <w:proofErr w:type="spellEnd"/>
        <w:r>
          <w:t xml:space="preserve"> - </w:t>
        </w:r>
        <w:proofErr w:type="spellStart"/>
        <w:r>
          <w:t>Products</w:t>
        </w:r>
        <w:proofErr w:type="spellEnd"/>
        <w:r>
          <w:t xml:space="preserve">, </w:t>
        </w:r>
        <w:proofErr w:type="spellStart"/>
        <w:r>
          <w:t>Competitors</w:t>
        </w:r>
        <w:proofErr w:type="spellEnd"/>
        <w:r>
          <w:t xml:space="preserve">, </w:t>
        </w:r>
        <w:proofErr w:type="spellStart"/>
        <w:r>
          <w:t>Financials</w:t>
        </w:r>
        <w:proofErr w:type="spellEnd"/>
        <w:r>
          <w:t xml:space="preserve">, </w:t>
        </w:r>
        <w:proofErr w:type="spellStart"/>
        <w:r>
          <w:t>Employees</w:t>
        </w:r>
        <w:proofErr w:type="spellEnd"/>
        <w:r>
          <w:t xml:space="preserve">, </w:t>
        </w:r>
        <w:proofErr w:type="spellStart"/>
        <w:r>
          <w:t>Headquarters</w:t>
        </w:r>
        <w:proofErr w:type="spellEnd"/>
        <w:r>
          <w:t xml:space="preserve"> </w:t>
        </w:r>
        <w:proofErr w:type="spellStart"/>
        <w:r>
          <w:t>Locations</w:t>
        </w:r>
        <w:proofErr w:type="spellEnd"/>
        <w:r>
          <w:t>”, [s.d.]</w:t>
        </w:r>
      </w:hyperlink>
      <w:r>
        <w:t>).</w:t>
      </w:r>
    </w:p>
    <w:p w14:paraId="3B2F2AC5" w14:textId="77777777" w:rsidR="0045139E" w:rsidRDefault="00000000">
      <w:pPr>
        <w:pStyle w:val="Ttulo1"/>
      </w:pPr>
      <w:bookmarkStart w:id="8" w:name="_Toc139188169"/>
      <w:bookmarkEnd w:id="6"/>
      <w:r>
        <w:lastRenderedPageBreak/>
        <w:t>4. REVISÂO DE LITERATURA</w:t>
      </w:r>
      <w:bookmarkEnd w:id="8"/>
    </w:p>
    <w:p w14:paraId="1B889F4F" w14:textId="77777777" w:rsidR="0045139E" w:rsidRDefault="00000000">
      <w:pPr>
        <w:pStyle w:val="Ttulo2"/>
      </w:pPr>
      <w:bookmarkStart w:id="9" w:name="sec-desenvolvimento-criptomoeda"/>
      <w:bookmarkStart w:id="10" w:name="_Toc139188170"/>
      <w:r>
        <w:t>4.1 CRIPTOMOEDA</w:t>
      </w:r>
      <w:bookmarkEnd w:id="10"/>
    </w:p>
    <w:p w14:paraId="63546813" w14:textId="77777777" w:rsidR="0045139E" w:rsidRDefault="00000000">
      <w:r>
        <w:t>As criptomoedas são observadas por diversos grupos da sociedade ao redor do mundo, como por exemplo: investidores, financeiras, organizações governamentais, bancos centrais, legisladores, economistas, pesquisadores e etc. umas das explicações possíveis a esse fenômeno se dá ao fato do alto nível de liquidez como resultado de uma flexibilização monetária, e também pela possibilidade de auferir rendimentos financeiros (</w:t>
      </w:r>
      <w:hyperlink w:anchor="ref-arzova2021">
        <w:r>
          <w:t>ARZOVA; ÖZDURAK, 2021</w:t>
        </w:r>
      </w:hyperlink>
      <w:r>
        <w:t>).</w:t>
      </w:r>
    </w:p>
    <w:p w14:paraId="38297A98" w14:textId="77777777" w:rsidR="0045139E" w:rsidRDefault="00000000">
      <w:r>
        <w:t xml:space="preserve">O seu termo surgiu com o advento da inovação tecnológica desenvolvida pelo pseudônimo </w:t>
      </w:r>
      <w:proofErr w:type="spellStart"/>
      <w:r>
        <w:t>Satoshi</w:t>
      </w:r>
      <w:proofErr w:type="spellEnd"/>
      <w:r>
        <w:t xml:space="preserve"> </w:t>
      </w:r>
      <w:proofErr w:type="spellStart"/>
      <w:r>
        <w:t>Nakamoto</w:t>
      </w:r>
      <w:proofErr w:type="spellEnd"/>
      <w:r>
        <w:t xml:space="preserve"> ao criar o Bitcoin com o intuito de ser um meio de troca. Diferente das moedas fiduciárias, a criptomoeda não se baseia na figura de uma autoridade central, mas sim na criptografia pra controlar e administrar (</w:t>
      </w:r>
      <w:hyperlink w:anchor="ref-kliber2019">
        <w:r>
          <w:t>KLIBER et al., 2019</w:t>
        </w:r>
      </w:hyperlink>
      <w:r>
        <w:t>).</w:t>
      </w:r>
    </w:p>
    <w:p w14:paraId="2A50DCF5" w14:textId="77777777" w:rsidR="0045139E" w:rsidRDefault="00000000">
      <w:r>
        <w:t>Com a criação do Bitcoin, foi concretizado os desejos de grupos liberais, que entendem o instrumento da criptografia como uma alternativa viável contra o controle e supervisão estatal por volta dos anos 1980 e 1990 (</w:t>
      </w:r>
      <w:hyperlink w:anchor="ref-mattos2020">
        <w:r>
          <w:t>MATTOS; ABOUCHEDID; SILVA, 2020</w:t>
        </w:r>
      </w:hyperlink>
      <w:r>
        <w:t>).</w:t>
      </w:r>
    </w:p>
    <w:p w14:paraId="7B395E45" w14:textId="77777777" w:rsidR="0045139E" w:rsidRDefault="00000000">
      <w:r>
        <w:t>As criptomoedas possuem a características de uma moeda descentralizada que operam sob a blockchain. Elas são operadas de forma de pessoal, de indivíduo para indivíduo, ou empresas, sem a interferência de terceiras partes envolvidas, no qual a validação de cada transação é feita por computadores conectados à rede (</w:t>
      </w:r>
      <w:hyperlink w:anchor="ref-mattos2020">
        <w:r>
          <w:t>MATTOS; ABOUCHEDID; SILVA, 2020</w:t>
        </w:r>
      </w:hyperlink>
      <w:r>
        <w:t>).</w:t>
      </w:r>
    </w:p>
    <w:p w14:paraId="62E270E7" w14:textId="77777777" w:rsidR="0045139E" w:rsidRDefault="00000000">
      <w:r>
        <w:t>O conceito de blockchain para o mercado de criptomoedas, é como um livro-razão onde se registra dados das transações. No qual só pode ser adicionado o novo dado ao final deste livro (</w:t>
      </w:r>
      <w:hyperlink w:anchor="ref-kolb2021">
        <w:r>
          <w:t>KOLB et al., 2021</w:t>
        </w:r>
      </w:hyperlink>
      <w:r>
        <w:t>).</w:t>
      </w:r>
    </w:p>
    <w:p w14:paraId="2412473B" w14:textId="77777777" w:rsidR="0045139E" w:rsidRDefault="00000000">
      <w:r>
        <w:t xml:space="preserve">Novos blocos são adicionados por certos nós na rede e vinculados </w:t>
      </w:r>
      <w:proofErr w:type="spellStart"/>
      <w:r>
        <w:t>criptograficamente</w:t>
      </w:r>
      <w:proofErr w:type="spellEnd"/>
      <w:r>
        <w:t xml:space="preserve"> a blocos de dados anteriores, o que torna a blockchain inviolável e acessível a todos na rede (</w:t>
      </w:r>
      <w:hyperlink w:anchor="ref-schellinger2020">
        <w:r>
          <w:t>SCHELLINGER, 2020</w:t>
        </w:r>
      </w:hyperlink>
      <w:r>
        <w:t>).</w:t>
      </w:r>
    </w:p>
    <w:p w14:paraId="6C4358D4" w14:textId="77777777" w:rsidR="0045139E" w:rsidRDefault="00000000">
      <w:r>
        <w:t xml:space="preserve">Para que um nó valide determinado bloco na blockchain é feito um trabalho denominado de mineração (ULRICH, 2014 apud </w:t>
      </w:r>
      <w:hyperlink w:anchor="ref-aragon2018">
        <w:r>
          <w:t>ARAGON, 2018</w:t>
        </w:r>
      </w:hyperlink>
      <w:r>
        <w:t>).</w:t>
      </w:r>
    </w:p>
    <w:p w14:paraId="6EB3B845" w14:textId="77777777" w:rsidR="0045139E" w:rsidRDefault="00000000">
      <w:r>
        <w:t xml:space="preserve">O conceito de mineração consiste em um processo no qual computadores conectados à rede tentam solucionar os cálculos matemáticos (ULRICH, 2014 apud </w:t>
      </w:r>
      <w:hyperlink w:anchor="ref-aragon2018">
        <w:r>
          <w:t>ARAGON, 2018</w:t>
        </w:r>
      </w:hyperlink>
      <w:r>
        <w:t>).</w:t>
      </w:r>
    </w:p>
    <w:p w14:paraId="7FB1279F" w14:textId="77777777" w:rsidR="0045139E" w:rsidRDefault="00000000">
      <w:r>
        <w:lastRenderedPageBreak/>
        <w:t>O processo de mineração criptomoeda se tornou uma forma de renda acessível onde há uma alta inflação e falta de confiança nos governos locais (</w:t>
      </w:r>
      <w:hyperlink w:anchor="ref-kliber2019">
        <w:r>
          <w:t>KLIBER et al., 2019</w:t>
        </w:r>
      </w:hyperlink>
      <w:r>
        <w:t>).</w:t>
      </w:r>
    </w:p>
    <w:p w14:paraId="4A4A0901" w14:textId="77777777" w:rsidR="0045139E" w:rsidRDefault="00000000">
      <w:r>
        <w:t>Um exemplo é o caso da Venezuela, pois em um período, a eletricidade era subsidiada então não havia custos de energia para o indivíduo. No entanto em 2016 o presidente Maduro anunciou a proibição de mineração de Bitcoin e outras criptomoedas, em 2018 foi declarado legal novamente devido a vontade do governo de lançar a sua própria criptomoeda nacional (</w:t>
      </w:r>
      <w:hyperlink w:anchor="ref-kliber2019">
        <w:r>
          <w:t>KLIBER et al., 2019</w:t>
        </w:r>
      </w:hyperlink>
      <w:r>
        <w:t>).</w:t>
      </w:r>
    </w:p>
    <w:p w14:paraId="15484A27" w14:textId="77777777" w:rsidR="0045139E" w:rsidRDefault="00000000">
      <w:r>
        <w:t>Além disso as criptomoedas possibilitaram uma nova forma de arrecadar fundos para pequenas startups através da ICO (</w:t>
      </w:r>
      <w:proofErr w:type="spellStart"/>
      <w:r>
        <w:t>Initial</w:t>
      </w:r>
      <w:proofErr w:type="spellEnd"/>
      <w:r>
        <w:t xml:space="preserve"> </w:t>
      </w:r>
      <w:proofErr w:type="spellStart"/>
      <w:r>
        <w:t>Coin</w:t>
      </w:r>
      <w:proofErr w:type="spellEnd"/>
      <w:r>
        <w:t xml:space="preserve"> </w:t>
      </w:r>
      <w:proofErr w:type="spellStart"/>
      <w:r>
        <w:t>Ofering</w:t>
      </w:r>
      <w:proofErr w:type="spellEnd"/>
      <w:r>
        <w:t>, oferta inicial da moeda) (</w:t>
      </w:r>
      <w:hyperlink w:anchor="ref-xu2021">
        <w:r>
          <w:t>XU et al., 2021</w:t>
        </w:r>
      </w:hyperlink>
      <w:r>
        <w:t>).</w:t>
      </w:r>
    </w:p>
    <w:p w14:paraId="11516508" w14:textId="77777777" w:rsidR="0045139E" w:rsidRDefault="00000000">
      <w:r>
        <w:t>O conceito de ICO é compreendido como uma forma descentralizada de fundo colaborativo no qual é empregado sobre a rede da blockchain, para arrecadação através da emissão de tokens. Portanto possui a característica do rápido método de financiamento e um limite baixo (</w:t>
      </w:r>
      <w:hyperlink w:anchor="ref-xu2021">
        <w:r>
          <w:t>XU et al., 2021</w:t>
        </w:r>
      </w:hyperlink>
      <w:r>
        <w:t>).</w:t>
      </w:r>
    </w:p>
    <w:p w14:paraId="7A9D937C" w14:textId="77777777" w:rsidR="0045139E" w:rsidRDefault="00000000">
      <w:r>
        <w:t>Há a possibilidade do uso dessa nova tecnologia aplicado ao sistema financeiro, com objetivo de facilitar a inclusão financeira aos indivíduos marginais da sociedade, no qual não possuem banco e, portanto, não se comunicam com um sistema financeiro formal. Dessa forma as remessas financeiras ocorreriam através de criptomoedas e transferências mobiles (</w:t>
      </w:r>
      <w:hyperlink w:anchor="ref-ma2020">
        <w:r>
          <w:t>MA et al., 2020</w:t>
        </w:r>
      </w:hyperlink>
      <w:r>
        <w:t>).</w:t>
      </w:r>
    </w:p>
    <w:p w14:paraId="0A2FE301" w14:textId="77777777" w:rsidR="0045139E" w:rsidRDefault="00000000">
      <w:r>
        <w:t xml:space="preserve">Por outro lado, o mercado de criptomoedas possui riscos como por exemplo a assimetria da informação entre os mercados, seja elas causadas por problemas de softwares (Bugs, </w:t>
      </w:r>
      <w:proofErr w:type="spellStart"/>
      <w:r>
        <w:t>hacks</w:t>
      </w:r>
      <w:proofErr w:type="spellEnd"/>
      <w:r>
        <w:t xml:space="preserve"> e </w:t>
      </w:r>
      <w:proofErr w:type="spellStart"/>
      <w:r>
        <w:t>etc</w:t>
      </w:r>
      <w:proofErr w:type="spellEnd"/>
      <w:r>
        <w:t>) (</w:t>
      </w:r>
      <w:hyperlink w:anchor="ref-benedetti2021">
        <w:r>
          <w:t>BENEDETTI; NIKBAKHT, 2021</w:t>
        </w:r>
      </w:hyperlink>
      <w:r>
        <w:t>).</w:t>
      </w:r>
    </w:p>
    <w:p w14:paraId="6A2440A7" w14:textId="77777777" w:rsidR="0045139E" w:rsidRDefault="00000000">
      <w:r>
        <w:t xml:space="preserve">Outro ponto a destacar é a presença de bolhas no mercado de criptomoedas devido </w:t>
      </w:r>
      <w:proofErr w:type="spellStart"/>
      <w:r>
        <w:t>a</w:t>
      </w:r>
      <w:proofErr w:type="spellEnd"/>
      <w:r>
        <w:t xml:space="preserve"> alta expectativa do seu preço no futuro e ao risco assumido (</w:t>
      </w:r>
      <w:hyperlink w:anchor="ref-white2020">
        <w:r>
          <w:t>WHITE et al., 2020</w:t>
        </w:r>
      </w:hyperlink>
      <w:r>
        <w:t>).</w:t>
      </w:r>
    </w:p>
    <w:p w14:paraId="0BD135B7" w14:textId="3901C0EC" w:rsidR="0045139E" w:rsidRDefault="00000000">
      <w:r>
        <w:t xml:space="preserve">Para </w:t>
      </w:r>
      <w:proofErr w:type="spellStart"/>
      <w:r w:rsidR="00CB2344">
        <w:t>Schellinger</w:t>
      </w:r>
      <w:proofErr w:type="spellEnd"/>
      <w:r w:rsidR="00CB2344">
        <w:t xml:space="preserve"> </w:t>
      </w:r>
      <w:r>
        <w:t>(</w:t>
      </w:r>
      <w:hyperlink w:anchor="ref-schellinger2020">
        <w:r>
          <w:t>2020</w:t>
        </w:r>
      </w:hyperlink>
      <w:r>
        <w:t>) o aparecimento de bolhas no mercado de criptomoedas é devido à alta especulação.</w:t>
      </w:r>
    </w:p>
    <w:p w14:paraId="7406684C" w14:textId="77777777" w:rsidR="0045139E" w:rsidRDefault="00000000">
      <w:r>
        <w:t xml:space="preserve">Além disso, o mercado de criptomoedas é sujeito a diversos tipos de golpes, no qual é categorizado entre sete tipos de golpes principais: esquemas </w:t>
      </w:r>
      <w:proofErr w:type="spellStart"/>
      <w:r>
        <w:t>ponzi</w:t>
      </w:r>
      <w:proofErr w:type="spellEnd"/>
      <w:r>
        <w:t>, malware, falsos serviços criptos, golpes de taxas avançadas, e-mail negro, falsa ICO e lavagem de dinheiro (</w:t>
      </w:r>
      <w:hyperlink w:anchor="ref-bartoletti2021">
        <w:r>
          <w:t>BARTOLETTI et al., 2021</w:t>
        </w:r>
      </w:hyperlink>
      <w:r>
        <w:t>).</w:t>
      </w:r>
    </w:p>
    <w:p w14:paraId="34DC1C01" w14:textId="77777777" w:rsidR="0045139E" w:rsidRDefault="00000000">
      <w:r>
        <w:lastRenderedPageBreak/>
        <w:t xml:space="preserve">O esquema </w:t>
      </w:r>
      <w:proofErr w:type="spellStart"/>
      <w:r>
        <w:t>ponzi</w:t>
      </w:r>
      <w:proofErr w:type="spellEnd"/>
      <w:r>
        <w:t xml:space="preserve"> é um golpe que promete pagar altos retornos sobre o montante investido. No qual estes retornos são pagos por novos participantes do esquema (</w:t>
      </w:r>
      <w:hyperlink w:anchor="ref-kerr2023">
        <w:r>
          <w:t>KERR et al., 2023</w:t>
        </w:r>
      </w:hyperlink>
      <w:r>
        <w:t>).</w:t>
      </w:r>
    </w:p>
    <w:p w14:paraId="7B2B1785" w14:textId="77777777" w:rsidR="0045139E" w:rsidRDefault="00000000">
      <w:r>
        <w:t xml:space="preserve">O vírus malware é categorizado entre dois tipos principais de vírus: </w:t>
      </w:r>
      <w:proofErr w:type="spellStart"/>
      <w:r>
        <w:t>ransomware</w:t>
      </w:r>
      <w:proofErr w:type="spellEnd"/>
      <w:r>
        <w:t xml:space="preserve"> e </w:t>
      </w:r>
      <w:proofErr w:type="spellStart"/>
      <w:r>
        <w:t>crypto</w:t>
      </w:r>
      <w:proofErr w:type="spellEnd"/>
      <w:r>
        <w:t xml:space="preserve"> </w:t>
      </w:r>
      <w:proofErr w:type="spellStart"/>
      <w:r>
        <w:t>loggers</w:t>
      </w:r>
      <w:proofErr w:type="spellEnd"/>
      <w:r>
        <w:t>. No qual os desenvolvedores de vírus exploram a propriedade da não rastreabilidade das criptomoedas (</w:t>
      </w:r>
      <w:hyperlink w:anchor="ref-bartoletti2021">
        <w:r>
          <w:t>BARTOLETTI et al., 2021</w:t>
        </w:r>
      </w:hyperlink>
      <w:r>
        <w:t>).</w:t>
      </w:r>
    </w:p>
    <w:p w14:paraId="3F323C42" w14:textId="77777777" w:rsidR="0045139E" w:rsidRDefault="00000000">
      <w:r>
        <w:t xml:space="preserve">O vírus </w:t>
      </w:r>
      <w:proofErr w:type="spellStart"/>
      <w:r>
        <w:t>ransoware</w:t>
      </w:r>
      <w:proofErr w:type="spellEnd"/>
      <w:r>
        <w:t xml:space="preserve"> é uma violação dos aparelhos tecnológicos no qual bloqueiam o acesso a eles, até que determinado pagamento seja feito (MUSIALA, 2020 apud </w:t>
      </w:r>
      <w:hyperlink w:anchor="ref-trozze2022">
        <w:r>
          <w:t>TROZZE et al., 2022</w:t>
        </w:r>
      </w:hyperlink>
      <w:r>
        <w:t>).</w:t>
      </w:r>
    </w:p>
    <w:p w14:paraId="053E7C08" w14:textId="77777777" w:rsidR="0045139E" w:rsidRDefault="00000000">
      <w:r>
        <w:t xml:space="preserve">Já no caso do vírus </w:t>
      </w:r>
      <w:proofErr w:type="spellStart"/>
      <w:r>
        <w:t>crypto</w:t>
      </w:r>
      <w:proofErr w:type="spellEnd"/>
      <w:r>
        <w:t xml:space="preserve"> </w:t>
      </w:r>
      <w:proofErr w:type="spellStart"/>
      <w:r>
        <w:t>loggers</w:t>
      </w:r>
      <w:proofErr w:type="spellEnd"/>
      <w:r>
        <w:t>, ele é mais sutil ao ser uma interface transparente que tenta descobrir a chave secreta da carteira da vítima e assim realizar pagamentos da conta dele para a do golpista (</w:t>
      </w:r>
      <w:hyperlink w:anchor="ref-bartoletti2021">
        <w:r>
          <w:t>BARTOLETTI et al., 2021</w:t>
        </w:r>
      </w:hyperlink>
      <w:r>
        <w:t>).</w:t>
      </w:r>
    </w:p>
    <w:p w14:paraId="49290065" w14:textId="77777777" w:rsidR="0045139E" w:rsidRDefault="00000000">
      <w:r>
        <w:t>Os falsos serviços criptos são golpes em que criminosos desenvolveram serviços que se passam como aplicações reais, alguns exemplos são: falsas corretoras de criptomoedas, falsas carteiras, falsas misturas, falsas piscinas de mineração e falsas doações (</w:t>
      </w:r>
      <w:hyperlink w:anchor="ref-bartoletti2021">
        <w:r>
          <w:t>BARTOLETTI et al., 2021</w:t>
        </w:r>
      </w:hyperlink>
      <w:r>
        <w:t>).</w:t>
      </w:r>
    </w:p>
    <w:p w14:paraId="4500F317" w14:textId="77777777" w:rsidR="0045139E" w:rsidRDefault="00000000">
      <w:r>
        <w:t>As falsas corretoras de criptomoedas se referem a golpes em que as vítimas são convencidas a comprar criptomoedas através dessas falsas corretoras de criptomoedas, após a compra fecham as falsas corretoras de criptomoedas e somem com o dinheiro (</w:t>
      </w:r>
      <w:hyperlink w:anchor="ref-kerr2023">
        <w:r>
          <w:t>KERR et al., 2023</w:t>
        </w:r>
      </w:hyperlink>
      <w:r>
        <w:t>).</w:t>
      </w:r>
    </w:p>
    <w:p w14:paraId="507A8F5F" w14:textId="77777777" w:rsidR="0045139E" w:rsidRDefault="00000000">
      <w:r>
        <w:t>As falsas carteiras são serviços que fornecem o armazenamento de criptomoedas no qual assim que as vítimas enviam suas criptomoedas, os criminosos transferem todos ou parcialmente o dinheiro existente da carteira da vítima (</w:t>
      </w:r>
      <w:hyperlink w:anchor="ref-kerr2023">
        <w:r>
          <w:t>KERR et al., 2023</w:t>
        </w:r>
      </w:hyperlink>
      <w:r>
        <w:t>).</w:t>
      </w:r>
    </w:p>
    <w:p w14:paraId="08DB1D6F" w14:textId="77777777" w:rsidR="0045139E" w:rsidRDefault="00000000">
      <w:r>
        <w:t>Os falsos serviços de mistura permitem, ao randomizar o número de transações e utilizar algum endereço externo, apagar os links entre endereços iniciais e finais nos movimentos da blockchain. Porém eles recebem o dinheiro e não reenviam ao cliente (</w:t>
      </w:r>
      <w:hyperlink w:anchor="ref-bartoletti2021">
        <w:r>
          <w:t>BARTOLETTI et al., 2021</w:t>
        </w:r>
      </w:hyperlink>
      <w:r>
        <w:t>).</w:t>
      </w:r>
    </w:p>
    <w:p w14:paraId="5904F0B5" w14:textId="77777777" w:rsidR="0045139E" w:rsidRDefault="00000000">
      <w:r>
        <w:t>As falsas piscinas de mineração são compreendidas como operações no qual, o criminoso, induzem as vítimas a investir em projetos que tem por intenção a operação de mineração de criptomoeda e com isso promete altos retornos, porém essas vítimas não são pagas (</w:t>
      </w:r>
      <w:hyperlink w:anchor="ref-kerr2023">
        <w:r>
          <w:t>KERR et al., 2023</w:t>
        </w:r>
      </w:hyperlink>
      <w:r>
        <w:t>).</w:t>
      </w:r>
    </w:p>
    <w:p w14:paraId="2D93313D" w14:textId="77777777" w:rsidR="0045139E" w:rsidRDefault="00000000">
      <w:r>
        <w:lastRenderedPageBreak/>
        <w:t>As falsas doações são feitas através de campanhas de doações falsas que prometem ajudar em algum projeto ou pessoa, porém eles somem com o dinheiro (</w:t>
      </w:r>
      <w:hyperlink w:anchor="ref-bartoletti2021">
        <w:r>
          <w:t>BARTOLETTI et al., 2021</w:t>
        </w:r>
      </w:hyperlink>
      <w:r>
        <w:t>).</w:t>
      </w:r>
    </w:p>
    <w:p w14:paraId="02D4B0B4" w14:textId="77777777" w:rsidR="0045139E" w:rsidRDefault="00000000">
      <w:r>
        <w:t xml:space="preserve">Os golpes das taxas avançadas são práticas que tentam convencer a vítima a enviar criptomoedas a um endereço particular com promessas de retorno maior (Phillips &amp; Wilder, 2020 apud </w:t>
      </w:r>
      <w:hyperlink w:anchor="ref-trozze2022">
        <w:r>
          <w:t>TROZZE et al., 2022</w:t>
        </w:r>
      </w:hyperlink>
      <w:r>
        <w:t>).</w:t>
      </w:r>
    </w:p>
    <w:p w14:paraId="348B9E11" w14:textId="77777777" w:rsidR="0045139E" w:rsidRDefault="00000000">
      <w:r>
        <w:t>Os e-mails negros são um tipo de golpe em que e-mails são enviados as vítimas em que o golpista alega ter as hackeado e as gravado através da webcam. Dessa forma ele solicita pagamento de resgate para não publicar em redes sociais e deletar o material coletado (</w:t>
      </w:r>
      <w:hyperlink w:anchor="ref-bartoletti2021">
        <w:r>
          <w:t>BARTOLETTI et al., 2021</w:t>
        </w:r>
      </w:hyperlink>
      <w:r>
        <w:t>).</w:t>
      </w:r>
    </w:p>
    <w:p w14:paraId="6B3BC040" w14:textId="77777777" w:rsidR="0045139E" w:rsidRDefault="00000000">
      <w:r>
        <w:t xml:space="preserve">As falsas </w:t>
      </w:r>
      <w:proofErr w:type="spellStart"/>
      <w:r>
        <w:t>ICO’s</w:t>
      </w:r>
      <w:proofErr w:type="spellEnd"/>
      <w:r>
        <w:t xml:space="preserve"> se caracterizam com alguma característica particular que as demais não possuem, por exemplo como o apoio de uma celebridade ou um time falso de trabalho, induzem assim ao comprador adquirir participação no falso projeto (</w:t>
      </w:r>
      <w:hyperlink w:anchor="ref-bartoletti2021">
        <w:r>
          <w:t>BARTOLETTI et al., 2021</w:t>
        </w:r>
      </w:hyperlink>
      <w:r>
        <w:t>).</w:t>
      </w:r>
    </w:p>
    <w:p w14:paraId="6E4B526E" w14:textId="77777777" w:rsidR="0045139E" w:rsidRDefault="00000000">
      <w:r>
        <w:t>A lavagem de dinheiro é caracterizada como dinheiro que provém de origem ilícita que para ser usado como dinheiro legal é feito um disfarce sobre sua origem. (</w:t>
      </w:r>
      <w:hyperlink w:anchor="ref-silveira2020">
        <w:r>
          <w:t>SILVEIRA, 2020</w:t>
        </w:r>
      </w:hyperlink>
      <w:r>
        <w:t>)</w:t>
      </w:r>
    </w:p>
    <w:p w14:paraId="5AA6377A" w14:textId="77777777" w:rsidR="0045139E" w:rsidRDefault="00000000">
      <w:r>
        <w:t>De tal forma é possível notar duas diferenças principais entre o mercado de renda variável com o de criptomoedas, são elas: o ambiente regulatório e a característica tecnológica aplicada (</w:t>
      </w:r>
      <w:hyperlink w:anchor="ref-benedetti2021">
        <w:r>
          <w:t>BENEDETTI; NIKBAKHT, 2021</w:t>
        </w:r>
      </w:hyperlink>
      <w:r>
        <w:t>).</w:t>
      </w:r>
    </w:p>
    <w:p w14:paraId="35AB245A" w14:textId="77777777" w:rsidR="0045139E" w:rsidRDefault="00000000">
      <w:r>
        <w:t>A falta de regulação aplicadas ao mercado de criptomoedas acaba por não garantir a integridade desse mercado e a sua transparência é o fator mais distintivo entre o mercado de renda variável, porém já é possível notar um desenvolvimento nesse sentido com a adesão dos procedimentos contra lavagem de dinheiro (AML), conheça seu cliente (KYC) e requerimento de reserva (</w:t>
      </w:r>
      <w:hyperlink w:anchor="ref-benedetti2021">
        <w:r>
          <w:t>BENEDETTI; NIKBAKHT, 2021</w:t>
        </w:r>
      </w:hyperlink>
      <w:r>
        <w:t>).</w:t>
      </w:r>
    </w:p>
    <w:p w14:paraId="019E7328" w14:textId="77777777" w:rsidR="0045139E" w:rsidRDefault="00000000">
      <w:r>
        <w:t>Em relação a tecnologia, o mercado de criptomoedas é marcado pela custodia descentralizada, ou seja, o mercado assume a custodia do token no qual o usuário transfere de sua carteira para o mercado (</w:t>
      </w:r>
      <w:hyperlink w:anchor="ref-benedetti2021">
        <w:r>
          <w:t>BENEDETTI; NIKBAKHT, 2021</w:t>
        </w:r>
      </w:hyperlink>
      <w:r>
        <w:t>).</w:t>
      </w:r>
    </w:p>
    <w:p w14:paraId="36B46C92" w14:textId="77777777" w:rsidR="0045139E" w:rsidRDefault="00000000">
      <w:r>
        <w:t>Já para o mercado de renda variável é o oposto, a custodia é centralizada no qual as operações sobre ele são feitas através de intermediários enquanto no mercado criptoativo as operações são feitas diretamente entre as partes (</w:t>
      </w:r>
      <w:hyperlink w:anchor="ref-benedetti2021">
        <w:r>
          <w:t>BENEDETTI; NIKBAKHT, 2021</w:t>
        </w:r>
      </w:hyperlink>
      <w:r>
        <w:t>).</w:t>
      </w:r>
    </w:p>
    <w:p w14:paraId="42B5E8DE" w14:textId="77777777" w:rsidR="0045139E" w:rsidRDefault="00000000">
      <w:r>
        <w:t xml:space="preserve">No entanto há divergência da classificação das criptomoedas (BOURI, 2017 apud </w:t>
      </w:r>
      <w:hyperlink w:anchor="ref-kliber2019">
        <w:r>
          <w:t>KLIBER et al., 2019</w:t>
        </w:r>
      </w:hyperlink>
      <w:r>
        <w:t>).</w:t>
      </w:r>
    </w:p>
    <w:p w14:paraId="57B36B0F" w14:textId="77777777" w:rsidR="0045139E" w:rsidRDefault="00000000">
      <w:r>
        <w:lastRenderedPageBreak/>
        <w:t xml:space="preserve">Para </w:t>
      </w:r>
      <w:proofErr w:type="spellStart"/>
      <w:r>
        <w:t>Chuen</w:t>
      </w:r>
      <w:proofErr w:type="spellEnd"/>
      <w:r>
        <w:t xml:space="preserve"> (2015) devido as criptomoedas serem sujeitas a oscilações diárias em seu valor e serem negociadas através de corretoras especializadas em criptomoedas, faz com que elas se caracterizem mais como um ativo financeiro (apud </w:t>
      </w:r>
      <w:hyperlink w:anchor="ref-mattos2020">
        <w:r>
          <w:t>MATTOS; ABOUCHEDID; SILVA, 2020</w:t>
        </w:r>
      </w:hyperlink>
      <w:r>
        <w:t>).</w:t>
      </w:r>
    </w:p>
    <w:p w14:paraId="191EF332" w14:textId="19B8C73F" w:rsidR="0045139E" w:rsidRDefault="00000000">
      <w:r>
        <w:t xml:space="preserve">De acordo com </w:t>
      </w:r>
      <w:proofErr w:type="spellStart"/>
      <w:r w:rsidR="00CB2344">
        <w:t>Fry</w:t>
      </w:r>
      <w:proofErr w:type="spellEnd"/>
      <w:r w:rsidR="00CB2344">
        <w:t xml:space="preserve"> et al.</w:t>
      </w:r>
      <w:r>
        <w:t xml:space="preserve"> (</w:t>
      </w:r>
      <w:hyperlink w:anchor="ref-fry2023">
        <w:r>
          <w:t>2023</w:t>
        </w:r>
      </w:hyperlink>
      <w:r>
        <w:t>) as criptomoedas se assemelham no geral como uma classe de ativo financeiro tecnológica, são exceções o Bitcoin e a Solana, no qual tem características de moeda.</w:t>
      </w:r>
    </w:p>
    <w:p w14:paraId="53648959" w14:textId="44F6CE26" w:rsidR="0045139E" w:rsidRDefault="00000000">
      <w:r>
        <w:t xml:space="preserve">Já para </w:t>
      </w:r>
      <w:proofErr w:type="spellStart"/>
      <w:r w:rsidR="00CB2344">
        <w:t>Ozdurak</w:t>
      </w:r>
      <w:proofErr w:type="spellEnd"/>
      <w:r w:rsidR="00CB2344">
        <w:t xml:space="preserve"> et al.</w:t>
      </w:r>
      <w:r>
        <w:t xml:space="preserve"> (</w:t>
      </w:r>
      <w:hyperlink w:anchor="ref-ozdurak2022">
        <w:r>
          <w:t>2022</w:t>
        </w:r>
      </w:hyperlink>
      <w:r>
        <w:t>) elas podem ser classificadas em diversos grupos como: instrumentos financeiros, valores mobiliários, commodities ou instrumento de pagamento.</w:t>
      </w:r>
    </w:p>
    <w:p w14:paraId="52F60069" w14:textId="77777777" w:rsidR="0045139E" w:rsidRDefault="00000000">
      <w:r>
        <w:t>Portanto devido a possibilidade da caracterização da criptomoeda como uma moeda fiduciária, se faz necessário uma análise sobre o conceito de moeda e sua classificação do ponto de vista jurídico.</w:t>
      </w:r>
    </w:p>
    <w:p w14:paraId="427A9742" w14:textId="77777777" w:rsidR="0045139E" w:rsidRDefault="00000000">
      <w:pPr>
        <w:pStyle w:val="Ttulo2"/>
      </w:pPr>
      <w:bookmarkStart w:id="11" w:name="sec-desenvolvimento-moeda"/>
      <w:bookmarkStart w:id="12" w:name="_Toc139188171"/>
      <w:bookmarkEnd w:id="9"/>
      <w:r>
        <w:t>4.2 MOEDA</w:t>
      </w:r>
      <w:bookmarkEnd w:id="12"/>
    </w:p>
    <w:p w14:paraId="74099404" w14:textId="77777777" w:rsidR="0045139E" w:rsidRDefault="00000000">
      <w:r>
        <w:t xml:space="preserve">O conceito de moeda é caracterizado como uma criação do estado com a finalidade de ser um meio de pagamento para obrigações fiscais (KNAPP. 2023 apud </w:t>
      </w:r>
      <w:hyperlink w:anchor="ref-bernardo2019">
        <w:r>
          <w:t>BERNARDO; NORI; BERNARDELLI, 2019</w:t>
        </w:r>
      </w:hyperlink>
      <w:r>
        <w:t>).</w:t>
      </w:r>
    </w:p>
    <w:p w14:paraId="2E8063E0" w14:textId="77777777" w:rsidR="0045139E" w:rsidRDefault="00000000">
      <w:r>
        <w:t>Ou seja, a moeda é um reconhecimento de dívida. No qual a transformação em dinheiro é realizada através do poder do estado de declarar que é passível de quitação de outras dividas (</w:t>
      </w:r>
      <w:hyperlink w:anchor="ref-mattos2020">
        <w:r>
          <w:t>MATTOS; ABOUCHEDID; SILVA, 2020</w:t>
        </w:r>
      </w:hyperlink>
      <w:r>
        <w:t>).</w:t>
      </w:r>
    </w:p>
    <w:p w14:paraId="0E845D1F" w14:textId="77777777" w:rsidR="0045139E" w:rsidRDefault="00000000">
      <w:r>
        <w:t xml:space="preserve">Para que seja considerado uma moeda, ela deve exercer três funções elementares: meio de troca, unidade de conta e reserva de valor (NUNES, 2016 apud </w:t>
      </w:r>
      <w:hyperlink w:anchor="ref-aragon2018">
        <w:r>
          <w:t>ARAGON, 2018</w:t>
        </w:r>
      </w:hyperlink>
      <w:r>
        <w:t>).</w:t>
      </w:r>
    </w:p>
    <w:p w14:paraId="06F53273" w14:textId="77777777" w:rsidR="0045139E" w:rsidRDefault="00000000">
      <w:r>
        <w:t>A função meio de troca é o que possibilita a realização de compra e venda entre bens e serviços, a função unidade de conta é o que permite uma padronização monetária para que as mercadorias e os insumos sejam quantificados em dinheiro e a função reserva de valor resguardar o valor do dinheiro utilizado para que em momento posterior possa ser usado como meio de troca (</w:t>
      </w:r>
      <w:hyperlink w:anchor="ref-estellita2020">
        <w:r>
          <w:t>ESTELLITA, 2020</w:t>
        </w:r>
      </w:hyperlink>
      <w:r>
        <w:t>).</w:t>
      </w:r>
    </w:p>
    <w:p w14:paraId="079D247F" w14:textId="77777777" w:rsidR="0045139E" w:rsidRDefault="00000000">
      <w:r>
        <w:t xml:space="preserve">Além dessas três funções clássicas da moeda, ela deve conter as seguintes características: divisibilidade, durabilidade, alta complexibilidade para falsificação, </w:t>
      </w:r>
      <w:proofErr w:type="spellStart"/>
      <w:r>
        <w:t>manuseabilidade</w:t>
      </w:r>
      <w:proofErr w:type="spellEnd"/>
      <w:r>
        <w:t xml:space="preserve"> e transportabilidade (</w:t>
      </w:r>
      <w:hyperlink w:anchor="ref-breunig2020">
        <w:r>
          <w:t>BREUNIG, 2020</w:t>
        </w:r>
      </w:hyperlink>
      <w:r>
        <w:t>).</w:t>
      </w:r>
    </w:p>
    <w:p w14:paraId="328DD0E3" w14:textId="77777777" w:rsidR="0045139E" w:rsidRDefault="00000000">
      <w:r>
        <w:lastRenderedPageBreak/>
        <w:t>No caso específico do Bitcoin, ele tem as propriedades da divisibilidade e portabilidade, possui assim características de ser um meio de pagamento descentralizado [ARAÚJO; SILVA, 2017 apud JUNIOR; ASRILHANT (</w:t>
      </w:r>
      <w:hyperlink w:anchor="ref-junior2021">
        <w:r>
          <w:t>2021</w:t>
        </w:r>
      </w:hyperlink>
      <w:r>
        <w:t>)].</w:t>
      </w:r>
    </w:p>
    <w:p w14:paraId="05936983" w14:textId="77777777" w:rsidR="0045139E" w:rsidRDefault="00000000">
      <w:r>
        <w:t xml:space="preserve">Para </w:t>
      </w:r>
      <w:proofErr w:type="spellStart"/>
      <w:r>
        <w:t>Woodford</w:t>
      </w:r>
      <w:proofErr w:type="spellEnd"/>
      <w:r>
        <w:t xml:space="preserve"> (2011) As criptomoedas com características semelhantes ao Bitcoin possuem as funções reservas de valor, meio de troca, mas não a da unidade de conta pois a falta de uma ampla aceitação da sociedade para utilizarem ao realizar trocas entre si (apud </w:t>
      </w:r>
      <w:hyperlink w:anchor="ref-white2020">
        <w:r>
          <w:t>WHITE et al., 2020</w:t>
        </w:r>
      </w:hyperlink>
      <w:r>
        <w:t>).</w:t>
      </w:r>
    </w:p>
    <w:p w14:paraId="0343804A" w14:textId="36228E47" w:rsidR="0045139E" w:rsidRDefault="00000000">
      <w:r>
        <w:t xml:space="preserve">Já para </w:t>
      </w:r>
      <w:proofErr w:type="spellStart"/>
      <w:r w:rsidR="00CB2344">
        <w:t>Breunig</w:t>
      </w:r>
      <w:proofErr w:type="spellEnd"/>
      <w:r w:rsidR="00CB2344">
        <w:t xml:space="preserve"> </w:t>
      </w:r>
      <w:r>
        <w:t>(</w:t>
      </w:r>
      <w:hyperlink w:anchor="ref-breunig2020">
        <w:r>
          <w:t>2020</w:t>
        </w:r>
      </w:hyperlink>
      <w:r>
        <w:t>) o Bitcoin não deva ser categorizado como uma moeda fiduciária devido não possuir a função reserva de valor pois possui a alta variação no seu preço.</w:t>
      </w:r>
    </w:p>
    <w:p w14:paraId="4F9D451D" w14:textId="77777777" w:rsidR="0045139E" w:rsidRDefault="00000000">
      <w:r>
        <w:t>Esse pensamento é confirmado também por ARAGON (</w:t>
      </w:r>
      <w:hyperlink w:anchor="ref-aragon2018">
        <w:r>
          <w:t>2018</w:t>
        </w:r>
      </w:hyperlink>
      <w:r>
        <w:t>) ao relacionar a alta volatilidade do Bitcoin com o principal fator impeditivo de classifica-la como moeda e assim a afasta de seu proposito originário.</w:t>
      </w:r>
    </w:p>
    <w:p w14:paraId="77ECA331" w14:textId="77777777" w:rsidR="001E2EEC" w:rsidRDefault="001E2EEC" w:rsidP="001E2EEC">
      <w:pPr>
        <w:pStyle w:val="Ttulo2"/>
      </w:pPr>
      <w:bookmarkStart w:id="13" w:name="sec-desenvolvimento-regulacao"/>
      <w:bookmarkStart w:id="14" w:name="_Toc139188172"/>
      <w:bookmarkEnd w:id="11"/>
      <w:r>
        <w:t>4.3 REGULAÇÃO</w:t>
      </w:r>
      <w:bookmarkEnd w:id="14"/>
    </w:p>
    <w:p w14:paraId="4C3D82DD" w14:textId="77777777" w:rsidR="001E2EEC" w:rsidRDefault="001E2EEC" w:rsidP="001E2EEC">
      <w:r>
        <w:t>Para o âmbito jurídico a moeda deve possuir o cursor legal que é classificado quando as pessoas de uma determinada sociedade tem por obrigação aceitar a moeda, o cursor forçado quando não é permitido pedir reembolso em forma de outros ativos e o poder liberatório quando é meio jurídico valido para quitar dívidas e obrigações contraídas (</w:t>
      </w:r>
      <w:hyperlink w:anchor="ref-castello2019">
        <w:r>
          <w:t>CASTELLO, 2019</w:t>
        </w:r>
      </w:hyperlink>
      <w:r>
        <w:t>).</w:t>
      </w:r>
    </w:p>
    <w:p w14:paraId="6ED2400F" w14:textId="77777777" w:rsidR="001E2EEC" w:rsidRDefault="001E2EEC" w:rsidP="001E2EEC">
      <w:r>
        <w:t xml:space="preserve">Segundo Telles (2020, p. 59) as criptomoedas não possuem nenhum desses atributos (apud </w:t>
      </w:r>
      <w:hyperlink w:anchor="ref-morais2022">
        <w:r>
          <w:t>MORAIS; FALCÃO, 2022</w:t>
        </w:r>
      </w:hyperlink>
      <w:r>
        <w:t>).</w:t>
      </w:r>
    </w:p>
    <w:p w14:paraId="12F06F3F" w14:textId="77777777" w:rsidR="001E2EEC" w:rsidRDefault="001E2EEC" w:rsidP="001E2EEC">
      <w:r>
        <w:t xml:space="preserve">Para Silveira (2020, p. 30/31) há a possibilidade </w:t>
      </w:r>
      <w:proofErr w:type="gramStart"/>
      <w:r>
        <w:t>delas</w:t>
      </w:r>
      <w:proofErr w:type="gramEnd"/>
      <w:r>
        <w:t xml:space="preserve"> possuírem o poder libertário (apud </w:t>
      </w:r>
      <w:hyperlink w:anchor="ref-morais2022">
        <w:r>
          <w:t>MORAIS; FALCÃO, 2022</w:t>
        </w:r>
      </w:hyperlink>
      <w:r>
        <w:t>).</w:t>
      </w:r>
    </w:p>
    <w:p w14:paraId="2CE877AA" w14:textId="77777777" w:rsidR="001E2EEC" w:rsidRDefault="001E2EEC" w:rsidP="001E2EEC">
      <w:r>
        <w:t>No geral as criptomoedas tem diversas classificações acerca de como deva ser compreendida ao redor do mundo, enquanto alguns países baniram o direito da comercialização e da circulação da moeda, como é o caso de Nepal. Porém em sua grande maioria é liberado, na Itália e Japão é exigido o registro e a licença da operação da criptomoeda e no México é aceito como meio de pagamento (</w:t>
      </w:r>
      <w:hyperlink w:anchor="ref-shirakawa2019">
        <w:r>
          <w:t>SHIRAKAWA; KORWATANASAKUL, 2019</w:t>
        </w:r>
      </w:hyperlink>
      <w:r>
        <w:t>).</w:t>
      </w:r>
    </w:p>
    <w:p w14:paraId="6D437BF0" w14:textId="77777777" w:rsidR="001E2EEC" w:rsidRDefault="001E2EEC" w:rsidP="001E2EEC">
      <w:r>
        <w:t xml:space="preserve">O Brasil se integra a um grupo seleto de países que possuem regulamentação para as criptomoedas por intermédio da Lei 14.478/2022, no qual conceitua as criptomoedas como os ativos virtuais. Classifica as criptomoedas como representação de valor que pode ser negociada, </w:t>
      </w:r>
      <w:r>
        <w:lastRenderedPageBreak/>
        <w:t>utilizada como meio de pagamento ou com propósitos de investimentos. Fica desassociado o Bitcoin como moeda fiduciária (</w:t>
      </w:r>
      <w:hyperlink w:anchor="ref-neto2023">
        <w:r>
          <w:t>NETO, 2023</w:t>
        </w:r>
      </w:hyperlink>
      <w:r>
        <w:t>).</w:t>
      </w:r>
    </w:p>
    <w:p w14:paraId="50F69575" w14:textId="77777777" w:rsidR="001E2EEC" w:rsidRDefault="001E2EEC" w:rsidP="001E2EEC">
      <w:r>
        <w:t>A lei também procura regular as corretoras de criptomoedas, pois elas só poderão atuar em território brasileiro mediante autorização dos órgãos da administração pública, além disso também ficou permitido ao Banco Central acumular ou prestar serviço de ativos virtuais (</w:t>
      </w:r>
      <w:hyperlink w:anchor="ref-neto2023">
        <w:r>
          <w:t>NETO, 2023</w:t>
        </w:r>
      </w:hyperlink>
      <w:r>
        <w:t>).</w:t>
      </w:r>
    </w:p>
    <w:p w14:paraId="1ED0794E" w14:textId="77777777" w:rsidR="001E2EEC" w:rsidRDefault="001E2EEC" w:rsidP="001E2EEC">
      <w:r>
        <w:t xml:space="preserve">Segundo Vaz de Almeida (2023) com a criação da lei ficou estabelecido um dispositivo no qual prever a criação de um novo código penal específico aplicado a fraudes que envolvem criptomoedas (apud </w:t>
      </w:r>
      <w:hyperlink w:anchor="ref-fontgalland2023">
        <w:r>
          <w:t>FONTGALLAND; MENEZES; FÉLIX, 2023</w:t>
        </w:r>
      </w:hyperlink>
      <w:r>
        <w:t>).</w:t>
      </w:r>
    </w:p>
    <w:p w14:paraId="3ECA69F8" w14:textId="77777777" w:rsidR="001E2EEC" w:rsidRDefault="001E2EEC" w:rsidP="001E2EEC">
      <w:r>
        <w:t xml:space="preserve">A classificação de prestadoras de serviço de criptomoedas passou a ser semelhante </w:t>
      </w:r>
      <w:proofErr w:type="gramStart"/>
      <w:r>
        <w:t>a</w:t>
      </w:r>
      <w:proofErr w:type="gramEnd"/>
      <w:r>
        <w:t xml:space="preserve"> de instituições financeiras, também foi estabelecido que tais agentes se enquadravam no rol do artigo 9 da lei 9.613 aplicados a lavagem de dinheiro e no código de defesa do consumidor ao conduzir operações no mercado de criptomoedas (</w:t>
      </w:r>
      <w:hyperlink w:anchor="ref-fontgalland2023">
        <w:r>
          <w:t>FONTGALLAND; MENEZES; FÉLIX, 2023</w:t>
        </w:r>
      </w:hyperlink>
      <w:r>
        <w:t>).</w:t>
      </w:r>
    </w:p>
    <w:p w14:paraId="1EE7073A" w14:textId="77777777" w:rsidR="0045139E" w:rsidRDefault="00000000">
      <w:pPr>
        <w:pStyle w:val="Ttulo2"/>
      </w:pPr>
      <w:bookmarkStart w:id="15" w:name="_Toc139188173"/>
      <w:bookmarkEnd w:id="13"/>
      <w:r>
        <w:t>4.4 MARKOWITZ</w:t>
      </w:r>
      <w:bookmarkEnd w:id="15"/>
    </w:p>
    <w:p w14:paraId="200D03B4" w14:textId="74A792F1" w:rsidR="0045139E" w:rsidRDefault="00000000">
      <w:r>
        <w:t xml:space="preserve">De acordo com </w:t>
      </w:r>
      <w:proofErr w:type="spellStart"/>
      <w:r w:rsidR="00CB2344">
        <w:t>Anbima</w:t>
      </w:r>
      <w:proofErr w:type="spellEnd"/>
      <w:r w:rsidR="00CB2344">
        <w:t xml:space="preserve"> </w:t>
      </w:r>
      <w:r>
        <w:t>(</w:t>
      </w:r>
      <w:hyperlink w:anchor="ref-anbima2023">
        <w:r>
          <w:t>2023</w:t>
        </w:r>
      </w:hyperlink>
      <w:r>
        <w:t>) cerca de 36% da população brasileira, 60 milhões de brasileiros, investem em produtos financeiros.</w:t>
      </w:r>
    </w:p>
    <w:p w14:paraId="2E53DCBE" w14:textId="67284150" w:rsidR="0045139E" w:rsidRDefault="00CB2344">
      <w:r>
        <w:t>No qual, a seleção de portfólio é um problema enfrentado por diversos investidores (</w:t>
      </w:r>
      <w:hyperlink w:anchor="ref-zanjirdar2020">
        <w:r>
          <w:t>ZANJIRDAR, 2020</w:t>
        </w:r>
      </w:hyperlink>
      <w:r>
        <w:t>).</w:t>
      </w:r>
    </w:p>
    <w:p w14:paraId="62484262" w14:textId="77777777" w:rsidR="0045139E" w:rsidRDefault="00000000">
      <w:r>
        <w:t>Para tal, são utilizados modelos de otimização de portfólio para auxiliar na seleção da melhor carteira com base no risco e retorno (</w:t>
      </w:r>
      <w:hyperlink w:anchor="ref-neto2022">
        <w:r>
          <w:t>NETO; FONTGALLAND, 2022</w:t>
        </w:r>
      </w:hyperlink>
      <w:r>
        <w:t>).</w:t>
      </w:r>
    </w:p>
    <w:p w14:paraId="09278FE2" w14:textId="77777777" w:rsidR="0045139E" w:rsidRDefault="00000000">
      <w:r>
        <w:t>Harry Markowitz foi um dos pioneiros ao realizar estudos que verificavam os benefícios da diversificação da carteira (</w:t>
      </w:r>
      <w:hyperlink w:anchor="ref-Globo">
        <w:r>
          <w:t>“Economista Harry Markowitz, criador da Teoria Moderna de Portfólio, morre aos 95 anos”, 2023</w:t>
        </w:r>
      </w:hyperlink>
      <w:r>
        <w:t>).</w:t>
      </w:r>
    </w:p>
    <w:p w14:paraId="4DC78241" w14:textId="77777777" w:rsidR="0045139E" w:rsidRDefault="00000000">
      <w:r>
        <w:t>Markowitz nasceu em 1927 em Chicago, Estados Unidos (</w:t>
      </w:r>
      <w:hyperlink w:anchor="ref-nobelPrize">
        <w:r>
          <w:t xml:space="preserve">“The </w:t>
        </w:r>
        <w:proofErr w:type="spellStart"/>
        <w:r>
          <w:t>Sveriges</w:t>
        </w:r>
        <w:proofErr w:type="spellEnd"/>
        <w:r>
          <w:t xml:space="preserve"> Riksbank </w:t>
        </w:r>
        <w:proofErr w:type="spellStart"/>
        <w:r>
          <w:t>Prize</w:t>
        </w:r>
        <w:proofErr w:type="spellEnd"/>
        <w:r>
          <w:t xml:space="preserve"> in Economic </w:t>
        </w:r>
        <w:proofErr w:type="spellStart"/>
        <w:r>
          <w:t>Sciences</w:t>
        </w:r>
        <w:proofErr w:type="spellEnd"/>
        <w:r>
          <w:t xml:space="preserve"> in </w:t>
        </w:r>
        <w:proofErr w:type="spellStart"/>
        <w:r>
          <w:t>Memory</w:t>
        </w:r>
        <w:proofErr w:type="spellEnd"/>
        <w:r>
          <w:t xml:space="preserve"> </w:t>
        </w:r>
        <w:proofErr w:type="spellStart"/>
        <w:r>
          <w:t>of</w:t>
        </w:r>
        <w:proofErr w:type="spellEnd"/>
        <w:r>
          <w:t xml:space="preserve"> Alfred Nobel 1990”, [s.d.]</w:t>
        </w:r>
      </w:hyperlink>
      <w:r>
        <w:t>).</w:t>
      </w:r>
    </w:p>
    <w:p w14:paraId="79DCD772" w14:textId="77777777" w:rsidR="0045139E" w:rsidRDefault="00000000">
      <w:r>
        <w:t>Ele publicou sua teoria em 1952, intitulada seleção de portfólio, no qual posteriormente passou a ser conhecida como teoria moderna de portfólio (</w:t>
      </w:r>
      <w:hyperlink w:anchor="ref-Globo">
        <w:r>
          <w:t>“Economista Harry Markowitz, criador da Teoria Moderna de Portfólio, morre aos 95 anos”, 2023</w:t>
        </w:r>
      </w:hyperlink>
      <w:r>
        <w:t>).</w:t>
      </w:r>
    </w:p>
    <w:p w14:paraId="28421678" w14:textId="77777777" w:rsidR="0045139E" w:rsidRDefault="00000000">
      <w:r>
        <w:lastRenderedPageBreak/>
        <w:t>Em 1990 recebeu o prêmio Nobel de economia pela teoria que revolucionou a forma de construir uma carteira de investimento (</w:t>
      </w:r>
      <w:hyperlink w:anchor="ref-Suno">
        <w:r>
          <w:t>RESEARCH, [s.d.]</w:t>
        </w:r>
      </w:hyperlink>
      <w:r>
        <w:t>).</w:t>
      </w:r>
    </w:p>
    <w:p w14:paraId="0A64BC5C" w14:textId="77777777" w:rsidR="0045139E" w:rsidRDefault="00000000">
      <w:r>
        <w:t>Ele faleceu no dia 26 de junho de 2023 (</w:t>
      </w:r>
      <w:hyperlink w:anchor="ref-Suno">
        <w:r>
          <w:t>RESEARCH, [s.d.]</w:t>
        </w:r>
      </w:hyperlink>
      <w:r>
        <w:t>).</w:t>
      </w:r>
    </w:p>
    <w:p w14:paraId="559AC2D4" w14:textId="2E213582" w:rsidR="0045139E" w:rsidRDefault="00000000">
      <w:r>
        <w:t xml:space="preserve">Segundo </w:t>
      </w:r>
      <w:r w:rsidR="00CB2344">
        <w:t xml:space="preserve">Markowitz </w:t>
      </w:r>
      <w:r>
        <w:t>(</w:t>
      </w:r>
      <w:hyperlink w:anchor="ref-markowitz1952">
        <w:r>
          <w:t>1952</w:t>
        </w:r>
      </w:hyperlink>
      <w:r>
        <w:t>) a seleção de portfólio pode ser observada entre dois estágios, o primeiro se baseia na observação e experiência e tem como resultado a crença sobre os possíveis retornos do título no futuro. Já no segundo estágio se baseia no resultado da primeira e tem como conclusão a escolha do portfólio.</w:t>
      </w:r>
    </w:p>
    <w:p w14:paraId="2D311BB4" w14:textId="77777777" w:rsidR="0045139E" w:rsidRDefault="00000000">
      <w:r>
        <w:t>O seu estudo foi baseado no segundo estágio, portanto se baseia na regra que o retorno esperado é desejável e a variância é indesejável (</w:t>
      </w:r>
      <w:hyperlink w:anchor="ref-markowitz1952">
        <w:r>
          <w:t>MARKOWITZ, 1952</w:t>
        </w:r>
      </w:hyperlink>
      <w:r>
        <w:t>).</w:t>
      </w:r>
    </w:p>
    <w:p w14:paraId="50009651" w14:textId="77777777" w:rsidR="0045139E" w:rsidRDefault="00000000">
      <w:r>
        <w:t>Ou seja, a teoria moderna de portfólio desenvolvida por Harry Markowitz se baseia na abordagem da construção de portfólio com o intuito de maximizar o retorno esperado a um menor risco (</w:t>
      </w:r>
      <w:hyperlink w:anchor="ref-abubakar2019">
        <w:r>
          <w:t>ABU BAKAR; ROSBI, 2019</w:t>
        </w:r>
      </w:hyperlink>
      <w:r>
        <w:t>).</w:t>
      </w:r>
    </w:p>
    <w:p w14:paraId="419377AB" w14:textId="77777777" w:rsidR="0045139E" w:rsidRDefault="00000000">
      <w:r>
        <w:t>O retorno esperado de cada ativo pode ser calculado através da subtração logarítmica (</w:t>
      </w:r>
      <w:hyperlink w:anchor="ref-arzova2021">
        <w:r>
          <w:t>ARZOVA; ÖZDURAK, 2021</w:t>
        </w:r>
      </w:hyperlink>
      <w:r>
        <w:t>)</w:t>
      </w:r>
    </w:p>
    <w:p w14:paraId="5162B795" w14:textId="642CA6A8" w:rsidR="0045139E" w:rsidRPr="005F0AE7" w:rsidRDefault="0045139E" w:rsidP="005F0AE7">
      <w:pPr>
        <w:ind w:firstLine="0"/>
        <w:rPr>
          <w:rFonts w:eastAsiaTheme="minorEastAsia"/>
        </w:rPr>
      </w:pPr>
    </w:p>
    <w:tbl>
      <w:tblPr>
        <w:tblStyle w:val="TabeladeGrade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5F0AE7" w14:paraId="13F4C42D" w14:textId="77777777" w:rsidTr="00FC7BC4">
        <w:tc>
          <w:tcPr>
            <w:tcW w:w="8359" w:type="dxa"/>
          </w:tcPr>
          <w:p w14:paraId="1DB5D803" w14:textId="77777777" w:rsidR="005F0AE7" w:rsidRPr="005F0AE7" w:rsidRDefault="005F0AE7" w:rsidP="005F0AE7">
            <w:pPr>
              <w:rPr>
                <w:rFonts w:eastAsiaTheme="minorEastAsia"/>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x</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t</m:t>
                        </m:r>
                      </m:sub>
                    </m:sSub>
                  </m:e>
                </m:d>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t</m:t>
                        </m:r>
                        <m:r>
                          <m:rPr>
                            <m:sty m:val="p"/>
                          </m:rPr>
                          <w:rPr>
                            <w:rFonts w:ascii="Cambria Math" w:hAnsi="Cambria Math"/>
                          </w:rPr>
                          <m:t>-</m:t>
                        </m:r>
                        <m:r>
                          <w:rPr>
                            <w:rFonts w:ascii="Cambria Math" w:hAnsi="Cambria Math"/>
                          </w:rPr>
                          <m:t>1</m:t>
                        </m:r>
                      </m:sub>
                    </m:sSub>
                  </m:e>
                </m:d>
              </m:oMath>
            </m:oMathPara>
          </w:p>
          <w:p w14:paraId="42C1386B" w14:textId="6F54A7CA" w:rsidR="005F0AE7" w:rsidRPr="005F0AE7" w:rsidRDefault="005F0AE7" w:rsidP="00FC7BC4">
            <w:pPr>
              <w:rPr>
                <w:rFonts w:eastAsiaTheme="minorEastAsia"/>
              </w:rPr>
            </w:pPr>
          </w:p>
        </w:tc>
        <w:tc>
          <w:tcPr>
            <w:tcW w:w="702" w:type="dxa"/>
          </w:tcPr>
          <w:p w14:paraId="099E2B6E" w14:textId="6658BB29" w:rsidR="005F0AE7" w:rsidRDefault="005F0AE7" w:rsidP="00FC7BC4">
            <w:pPr>
              <w:ind w:firstLine="0"/>
              <w:jc w:val="right"/>
              <w:rPr>
                <w:rFonts w:eastAsiaTheme="minorEastAsia"/>
              </w:rPr>
            </w:pPr>
            <w:bookmarkStart w:id="16" w:name="_Toc139193086"/>
            <w:r>
              <w:rPr>
                <w:rFonts w:eastAsiaTheme="minorEastAsia"/>
              </w:rPr>
              <w:t>(</w:t>
            </w:r>
            <w:r>
              <w:fldChar w:fldCharType="begin"/>
            </w:r>
            <w:r>
              <w:instrText xml:space="preserve"> SEQ Equação \* ARABIC </w:instrText>
            </w:r>
            <w:r>
              <w:fldChar w:fldCharType="separate"/>
            </w:r>
            <w:r w:rsidR="00FD05BF">
              <w:rPr>
                <w:noProof/>
              </w:rPr>
              <w:t>2</w:t>
            </w:r>
            <w:r>
              <w:fldChar w:fldCharType="end"/>
            </w:r>
            <w:r>
              <w:rPr>
                <w:rFonts w:eastAsiaTheme="minorEastAsia"/>
              </w:rPr>
              <w:t>)</w:t>
            </w:r>
            <w:bookmarkEnd w:id="16"/>
          </w:p>
        </w:tc>
      </w:tr>
    </w:tbl>
    <w:p w14:paraId="31EB1D61" w14:textId="77777777" w:rsidR="005F0AE7" w:rsidRPr="001E2EEC" w:rsidRDefault="005F0AE7">
      <w:pPr>
        <w:rPr>
          <w:rFonts w:eastAsiaTheme="minorEastAsia"/>
        </w:rPr>
      </w:pPr>
    </w:p>
    <w:p w14:paraId="283DA23A" w14:textId="77777777" w:rsidR="001E2EEC" w:rsidRDefault="001E2EEC"/>
    <w:p w14:paraId="5329AE83" w14:textId="77777777" w:rsidR="0045139E" w:rsidRDefault="00000000">
      <w:r>
        <w:t xml:space="preserve">Onde: </w:t>
      </w:r>
      <m:oMath>
        <m:sSub>
          <m:sSubPr>
            <m:ctrlPr>
              <w:rPr>
                <w:rFonts w:ascii="Cambria Math" w:hAnsi="Cambria Math"/>
              </w:rPr>
            </m:ctrlPr>
          </m:sSubPr>
          <m:e>
            <m:r>
              <w:rPr>
                <w:rFonts w:ascii="Cambria Math" w:hAnsi="Cambria Math"/>
              </w:rPr>
              <m:t>R</m:t>
            </m:r>
          </m:e>
          <m:sub>
            <m:r>
              <w:rPr>
                <w:rFonts w:ascii="Cambria Math" w:hAnsi="Cambria Math"/>
              </w:rPr>
              <m:t>x</m:t>
            </m:r>
            <m:r>
              <m:rPr>
                <m:sty m:val="p"/>
              </m:rPr>
              <w:rPr>
                <w:rFonts w:ascii="Cambria Math" w:hAnsi="Cambria Math"/>
              </w:rPr>
              <m:t>,</m:t>
            </m:r>
            <m:r>
              <w:rPr>
                <w:rFonts w:ascii="Cambria Math" w:hAnsi="Cambria Math"/>
              </w:rPr>
              <m:t>t</m:t>
            </m:r>
          </m:sub>
        </m:sSub>
      </m:oMath>
      <w:r>
        <w:t xml:space="preserve"> = Retorno do ativo x no período t e P = Preço do ativo no período t</w:t>
      </w:r>
    </w:p>
    <w:p w14:paraId="0118BA33" w14:textId="77777777" w:rsidR="0045139E" w:rsidRDefault="00000000">
      <w:r>
        <w:t>O risco do ativo é calculado através da formula do desvio padrão (</w:t>
      </w:r>
      <w:hyperlink w:anchor="ref-abubakar2019">
        <w:r>
          <w:t>ABU BAKAR; ROSBI, 2019</w:t>
        </w:r>
      </w:hyperlink>
      <w:r>
        <w:t>).</w:t>
      </w:r>
    </w:p>
    <w:p w14:paraId="3D91E08E" w14:textId="77777777" w:rsidR="001E2EEC" w:rsidRDefault="001E2EEC"/>
    <w:p w14:paraId="2CABEB81" w14:textId="3E4FF627" w:rsidR="0045139E" w:rsidRPr="00FD05BF" w:rsidRDefault="0045139E">
      <w:pPr>
        <w:rPr>
          <w:rFonts w:eastAsiaTheme="minorEastAsia"/>
        </w:rPr>
      </w:pPr>
    </w:p>
    <w:tbl>
      <w:tblPr>
        <w:tblStyle w:val="TabeladeGrade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FD05BF" w14:paraId="3C0D5019" w14:textId="77777777" w:rsidTr="00FC7BC4">
        <w:tc>
          <w:tcPr>
            <w:tcW w:w="8359" w:type="dxa"/>
          </w:tcPr>
          <w:p w14:paraId="0ED5B3BB" w14:textId="77777777" w:rsidR="00FD05BF" w:rsidRPr="00FD05BF" w:rsidRDefault="00FD05BF" w:rsidP="00FD05BF">
            <w:pPr>
              <w:rPr>
                <w:rFonts w:eastAsiaTheme="minorEastAsia"/>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x</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e>
                        </m:nary>
                      </m:num>
                      <m:den>
                        <m:r>
                          <w:rPr>
                            <w:rFonts w:ascii="Cambria Math" w:hAnsi="Cambria Math"/>
                          </w:rPr>
                          <m:t>n</m:t>
                        </m:r>
                        <m:r>
                          <m:rPr>
                            <m:sty m:val="p"/>
                          </m:rPr>
                          <w:rPr>
                            <w:rFonts w:ascii="Cambria Math" w:hAnsi="Cambria Math"/>
                          </w:rPr>
                          <m:t>-</m:t>
                        </m:r>
                        <m:r>
                          <w:rPr>
                            <w:rFonts w:ascii="Cambria Math" w:hAnsi="Cambria Math"/>
                          </w:rPr>
                          <m:t>1</m:t>
                        </m:r>
                      </m:den>
                    </m:f>
                  </m:e>
                </m:rad>
              </m:oMath>
            </m:oMathPara>
          </w:p>
          <w:p w14:paraId="2EB37462" w14:textId="77777777" w:rsidR="00FD05BF" w:rsidRPr="005F0AE7" w:rsidRDefault="00FD05BF" w:rsidP="00FC7BC4">
            <w:pPr>
              <w:rPr>
                <w:rFonts w:eastAsiaTheme="minorEastAsia"/>
              </w:rPr>
            </w:pPr>
          </w:p>
        </w:tc>
        <w:tc>
          <w:tcPr>
            <w:tcW w:w="702" w:type="dxa"/>
          </w:tcPr>
          <w:p w14:paraId="3584A07B" w14:textId="7509D93D" w:rsidR="00FD05BF" w:rsidRDefault="00FD05BF" w:rsidP="00FC7BC4">
            <w:pPr>
              <w:ind w:firstLine="0"/>
              <w:jc w:val="right"/>
              <w:rPr>
                <w:rFonts w:eastAsiaTheme="minorEastAsia"/>
              </w:rPr>
            </w:pPr>
            <w:bookmarkStart w:id="17" w:name="_Toc139193087"/>
            <w:r>
              <w:rPr>
                <w:rFonts w:eastAsiaTheme="minorEastAsia"/>
              </w:rPr>
              <w:t>(</w:t>
            </w:r>
            <w:r>
              <w:fldChar w:fldCharType="begin"/>
            </w:r>
            <w:r>
              <w:instrText xml:space="preserve"> SEQ Equação \* ARABIC </w:instrText>
            </w:r>
            <w:r>
              <w:fldChar w:fldCharType="separate"/>
            </w:r>
            <w:r>
              <w:rPr>
                <w:noProof/>
              </w:rPr>
              <w:t>3</w:t>
            </w:r>
            <w:r>
              <w:fldChar w:fldCharType="end"/>
            </w:r>
            <w:r>
              <w:rPr>
                <w:rFonts w:eastAsiaTheme="minorEastAsia"/>
              </w:rPr>
              <w:t>)</w:t>
            </w:r>
            <w:bookmarkEnd w:id="17"/>
          </w:p>
        </w:tc>
      </w:tr>
    </w:tbl>
    <w:p w14:paraId="58FB5221" w14:textId="77777777" w:rsidR="00FD05BF" w:rsidRPr="001E2EEC" w:rsidRDefault="00FD05BF">
      <w:pPr>
        <w:rPr>
          <w:rFonts w:eastAsiaTheme="minorEastAsia"/>
        </w:rPr>
      </w:pPr>
    </w:p>
    <w:p w14:paraId="33714BD4" w14:textId="77777777" w:rsidR="001E2EEC" w:rsidRDefault="001E2EEC"/>
    <w:p w14:paraId="5A767773" w14:textId="77777777" w:rsidR="0045139E" w:rsidRDefault="00000000">
      <w:r>
        <w:t xml:space="preserve">Onde: </w:t>
      </w:r>
      <m:oMath>
        <m:sSub>
          <m:sSubPr>
            <m:ctrlPr>
              <w:rPr>
                <w:rFonts w:ascii="Cambria Math" w:hAnsi="Cambria Math"/>
              </w:rPr>
            </m:ctrlPr>
          </m:sSubPr>
          <m:e>
            <m:r>
              <w:rPr>
                <w:rFonts w:ascii="Cambria Math" w:hAnsi="Cambria Math"/>
              </w:rPr>
              <m:t>σ</m:t>
            </m:r>
          </m:e>
          <m:sub>
            <m:r>
              <w:rPr>
                <w:rFonts w:ascii="Cambria Math" w:hAnsi="Cambria Math"/>
              </w:rPr>
              <m:t>x</m:t>
            </m:r>
          </m:sub>
        </m:sSub>
      </m:oMath>
      <w:r>
        <w:t xml:space="preserve"> = desvio padrão de x, n = é o número pontos,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 os dados de cada valor e </w:t>
      </w:r>
      <m:oMath>
        <m:bar>
          <m:barPr>
            <m:pos m:val="top"/>
            <m:ctrlPr>
              <w:rPr>
                <w:rFonts w:ascii="Cambria Math" w:hAnsi="Cambria Math"/>
              </w:rPr>
            </m:ctrlPr>
          </m:barPr>
          <m:e>
            <m:r>
              <w:rPr>
                <w:rFonts w:ascii="Cambria Math" w:hAnsi="Cambria Math"/>
              </w:rPr>
              <m:t>x</m:t>
            </m:r>
          </m:e>
        </m:bar>
      </m:oMath>
      <w:r>
        <w:t xml:space="preserve"> = é a média da variável x</w:t>
      </w:r>
    </w:p>
    <w:p w14:paraId="0DD155FA" w14:textId="77777777" w:rsidR="0045139E" w:rsidRDefault="00000000">
      <w:r>
        <w:lastRenderedPageBreak/>
        <w:t>A diversificação do portfólio tem por intenção suavizar os riscos não sistêmicos em um portfólio, no qual se baseia em que se um ativo tiver uma performance ruim, logo os outros ativos da sua cesta neutralizarão o desempenho negativo, dado que a correlação entre eles seja negativa (</w:t>
      </w:r>
      <w:hyperlink w:anchor="ref-kliber2019">
        <w:r>
          <w:t>KLIBER et al., 2019</w:t>
        </w:r>
      </w:hyperlink>
      <w:r>
        <w:t>).</w:t>
      </w:r>
    </w:p>
    <w:p w14:paraId="32DC15DD" w14:textId="77777777" w:rsidR="0045139E" w:rsidRDefault="00000000">
      <w:r>
        <w:t>A correlação é uma medida de como os ativos se movem juntos, ou seja, é um coeficiente que indica a forma como os ativos podem ser usados para um portfólio com o intuito de diversificação (</w:t>
      </w:r>
      <w:hyperlink w:anchor="ref-ram2018">
        <w:r>
          <w:t>RAM, 2018</w:t>
        </w:r>
      </w:hyperlink>
      <w:r>
        <w:t>).</w:t>
      </w:r>
    </w:p>
    <w:p w14:paraId="403F820C" w14:textId="35DFF328" w:rsidR="0045139E" w:rsidRPr="001E2EEC" w:rsidRDefault="0045139E" w:rsidP="00FD05BF">
      <w:pPr>
        <w:ind w:firstLine="0"/>
        <w:rPr>
          <w:rFonts w:eastAsiaTheme="minorEastAsia"/>
        </w:rPr>
      </w:pPr>
    </w:p>
    <w:tbl>
      <w:tblPr>
        <w:tblStyle w:val="TabeladeGrade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FD05BF" w14:paraId="1D3BF5F2" w14:textId="77777777" w:rsidTr="00FC7BC4">
        <w:tc>
          <w:tcPr>
            <w:tcW w:w="8359" w:type="dxa"/>
          </w:tcPr>
          <w:p w14:paraId="1A43CB6E" w14:textId="77777777" w:rsidR="00FD05BF" w:rsidRPr="001E2EEC" w:rsidRDefault="00FD05BF" w:rsidP="00FD05BF">
            <w:pPr>
              <w:rPr>
                <w:rFonts w:eastAsiaTheme="minorEastAsia"/>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X</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E</m:t>
                    </m:r>
                    <m:d>
                      <m:dPr>
                        <m:begChr m:val="["/>
                        <m:endChr m:val="]"/>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x</m:t>
                                </m:r>
                              </m:sub>
                            </m:sSub>
                          </m:e>
                        </m:d>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e>
                        </m:d>
                      </m:e>
                    </m:d>
                  </m:num>
                  <m:den>
                    <m:sSub>
                      <m:sSubPr>
                        <m:ctrlPr>
                          <w:rPr>
                            <w:rFonts w:ascii="Cambria Math" w:hAnsi="Cambria Math"/>
                          </w:rPr>
                        </m:ctrlPr>
                      </m:sSubPr>
                      <m:e>
                        <m:r>
                          <w:rPr>
                            <w:rFonts w:ascii="Cambria Math" w:hAnsi="Cambria Math"/>
                          </w:rPr>
                          <m:t>σ</m:t>
                        </m:r>
                      </m:e>
                      <m:sub>
                        <m:r>
                          <w:rPr>
                            <w:rFonts w:ascii="Cambria Math" w:hAnsi="Cambria Math"/>
                          </w:rPr>
                          <m:t>X</m:t>
                        </m:r>
                      </m:sub>
                    </m:sSub>
                    <m:sSub>
                      <m:sSubPr>
                        <m:ctrlPr>
                          <w:rPr>
                            <w:rFonts w:ascii="Cambria Math" w:hAnsi="Cambria Math"/>
                          </w:rPr>
                        </m:ctrlPr>
                      </m:sSubPr>
                      <m:e>
                        <m:r>
                          <w:rPr>
                            <w:rFonts w:ascii="Cambria Math" w:hAnsi="Cambria Math"/>
                          </w:rPr>
                          <m:t>σ</m:t>
                        </m:r>
                      </m:e>
                      <m:sub>
                        <m:r>
                          <w:rPr>
                            <w:rFonts w:ascii="Cambria Math" w:hAnsi="Cambria Math"/>
                          </w:rPr>
                          <m:t>Y</m:t>
                        </m:r>
                      </m:sub>
                    </m:sSub>
                  </m:den>
                </m:f>
              </m:oMath>
            </m:oMathPara>
          </w:p>
          <w:p w14:paraId="2483A90E" w14:textId="77777777" w:rsidR="00FD05BF" w:rsidRPr="005F0AE7" w:rsidRDefault="00FD05BF" w:rsidP="00FC7BC4">
            <w:pPr>
              <w:rPr>
                <w:rFonts w:eastAsiaTheme="minorEastAsia"/>
              </w:rPr>
            </w:pPr>
          </w:p>
        </w:tc>
        <w:tc>
          <w:tcPr>
            <w:tcW w:w="702" w:type="dxa"/>
          </w:tcPr>
          <w:p w14:paraId="69F954ED" w14:textId="0D7E0669" w:rsidR="00FD05BF" w:rsidRDefault="00FD05BF" w:rsidP="00FC7BC4">
            <w:pPr>
              <w:ind w:firstLine="0"/>
              <w:jc w:val="right"/>
              <w:rPr>
                <w:rFonts w:eastAsiaTheme="minorEastAsia"/>
              </w:rPr>
            </w:pPr>
            <w:bookmarkStart w:id="18" w:name="_Toc139193088"/>
            <w:r>
              <w:rPr>
                <w:rFonts w:eastAsiaTheme="minorEastAsia"/>
              </w:rPr>
              <w:t>(</w:t>
            </w:r>
            <w:r>
              <w:fldChar w:fldCharType="begin"/>
            </w:r>
            <w:r>
              <w:instrText xml:space="preserve"> SEQ Equação \* ARABIC </w:instrText>
            </w:r>
            <w:r>
              <w:fldChar w:fldCharType="separate"/>
            </w:r>
            <w:r>
              <w:rPr>
                <w:noProof/>
              </w:rPr>
              <w:t>4</w:t>
            </w:r>
            <w:r>
              <w:fldChar w:fldCharType="end"/>
            </w:r>
            <w:r>
              <w:rPr>
                <w:rFonts w:eastAsiaTheme="minorEastAsia"/>
              </w:rPr>
              <w:t>)</w:t>
            </w:r>
            <w:bookmarkEnd w:id="18"/>
          </w:p>
        </w:tc>
      </w:tr>
    </w:tbl>
    <w:p w14:paraId="5F6CDA21" w14:textId="3FE82803" w:rsidR="0045139E" w:rsidRDefault="00FD05BF" w:rsidP="00FD05BF">
      <w:pPr>
        <w:ind w:firstLine="0"/>
      </w:pPr>
      <w:r>
        <w:tab/>
      </w:r>
      <w:r w:rsidR="00000000">
        <w:t xml:space="preserve">Onde: </w:t>
      </w:r>
      <m:oMath>
        <m:sSub>
          <m:sSubPr>
            <m:ctrlPr>
              <w:rPr>
                <w:rFonts w:ascii="Cambria Math" w:hAnsi="Cambria Math"/>
              </w:rPr>
            </m:ctrlPr>
          </m:sSubPr>
          <m:e>
            <m:r>
              <w:rPr>
                <w:rFonts w:ascii="Cambria Math" w:hAnsi="Cambria Math"/>
              </w:rPr>
              <m:t>μ</m:t>
            </m:r>
          </m:e>
          <m:sub>
            <m:r>
              <w:rPr>
                <w:rFonts w:ascii="Cambria Math" w:hAnsi="Cambria Math"/>
              </w:rPr>
              <m:t>X</m:t>
            </m:r>
          </m:sub>
        </m:sSub>
      </m:oMath>
      <w:r w:rsidR="00000000">
        <w:t xml:space="preserve"> = É a média da variável X, </w:t>
      </w:r>
      <m:oMath>
        <m:sSub>
          <m:sSubPr>
            <m:ctrlPr>
              <w:rPr>
                <w:rFonts w:ascii="Cambria Math" w:hAnsi="Cambria Math"/>
              </w:rPr>
            </m:ctrlPr>
          </m:sSubPr>
          <m:e>
            <m:r>
              <w:rPr>
                <w:rFonts w:ascii="Cambria Math" w:hAnsi="Cambria Math"/>
              </w:rPr>
              <m:t>μ</m:t>
            </m:r>
          </m:e>
          <m:sub>
            <m:r>
              <w:rPr>
                <w:rFonts w:ascii="Cambria Math" w:hAnsi="Cambria Math"/>
              </w:rPr>
              <m:t>Y</m:t>
            </m:r>
          </m:sub>
        </m:sSub>
      </m:oMath>
      <w:r w:rsidR="00000000">
        <w:t xml:space="preserve"> = É a média da variável Y e </w:t>
      </w:r>
      <w:proofErr w:type="spellStart"/>
      <w:r w:rsidR="00000000">
        <w:t>E</w:t>
      </w:r>
      <w:proofErr w:type="spellEnd"/>
      <w:r w:rsidR="00000000">
        <w:t xml:space="preserve"> = Valor esperado.</w:t>
      </w:r>
    </w:p>
    <w:p w14:paraId="6DF900AC" w14:textId="77777777" w:rsidR="0045139E" w:rsidRDefault="00000000">
      <w:r>
        <w:t>O risco pode ser reduzido com a introdução de ativos negativamente correlacionados ao portfólio (</w:t>
      </w:r>
      <w:hyperlink w:anchor="ref-abubakar2019">
        <w:r>
          <w:t>ABU BAKAR; ROSBI, 2019</w:t>
        </w:r>
      </w:hyperlink>
      <w:r>
        <w:t>).</w:t>
      </w:r>
    </w:p>
    <w:p w14:paraId="049BBAC7" w14:textId="77777777" w:rsidR="0045139E" w:rsidRDefault="00000000">
      <w:r>
        <w:t>Para realizar a diversificação do portfólio tem por regra que os pesos de cada ativo sejam maiores ou iguais a zero e o somatório dos pesos dos ativos seja igual a 1 (</w:t>
      </w:r>
      <w:hyperlink w:anchor="ref-markowitz1952">
        <w:r>
          <w:t>MARKOWITZ, 1952</w:t>
        </w:r>
      </w:hyperlink>
      <w:r>
        <w:t>).</w:t>
      </w:r>
    </w:p>
    <w:p w14:paraId="5B1A4DD2" w14:textId="77777777" w:rsidR="00FD05BF" w:rsidRPr="001E2EEC" w:rsidRDefault="00FD05BF" w:rsidP="00FD05BF">
      <w:pPr>
        <w:ind w:firstLine="0"/>
        <w:rPr>
          <w:rFonts w:eastAsiaTheme="minorEastAsia"/>
        </w:rPr>
      </w:pPr>
    </w:p>
    <w:tbl>
      <w:tblPr>
        <w:tblStyle w:val="TabeladeGrade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FD05BF" w14:paraId="18CA27CD" w14:textId="77777777" w:rsidTr="00FC7BC4">
        <w:tc>
          <w:tcPr>
            <w:tcW w:w="8359" w:type="dxa"/>
          </w:tcPr>
          <w:p w14:paraId="1D6A7731" w14:textId="77777777" w:rsidR="00FD05BF" w:rsidRPr="00FD05BF" w:rsidRDefault="00FD05BF" w:rsidP="00FD05BF">
            <w:pPr>
              <w:rPr>
                <w:rFonts w:eastAsiaTheme="minorEastAsia"/>
              </w:rPr>
            </w:pPr>
            <m:oMathPara>
              <m:oMathParaPr>
                <m:jc m:val="center"/>
              </m:oMathParaP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1</m:t>
                </m:r>
              </m:oMath>
            </m:oMathPara>
          </w:p>
          <w:p w14:paraId="73A624DB" w14:textId="77777777" w:rsidR="00FD05BF" w:rsidRPr="005F0AE7" w:rsidRDefault="00FD05BF" w:rsidP="00FC7BC4">
            <w:pPr>
              <w:rPr>
                <w:rFonts w:eastAsiaTheme="minorEastAsia"/>
              </w:rPr>
            </w:pPr>
          </w:p>
        </w:tc>
        <w:tc>
          <w:tcPr>
            <w:tcW w:w="702" w:type="dxa"/>
          </w:tcPr>
          <w:p w14:paraId="47E0DEA4" w14:textId="476EE026" w:rsidR="00FD05BF" w:rsidRDefault="00FD05BF" w:rsidP="00FC7BC4">
            <w:pPr>
              <w:ind w:firstLine="0"/>
              <w:jc w:val="right"/>
              <w:rPr>
                <w:rFonts w:eastAsiaTheme="minorEastAsia"/>
              </w:rPr>
            </w:pPr>
            <w:bookmarkStart w:id="19" w:name="_Toc139193089"/>
            <w:r>
              <w:rPr>
                <w:rFonts w:eastAsiaTheme="minorEastAsia"/>
              </w:rPr>
              <w:t>(</w:t>
            </w:r>
            <w:r>
              <w:fldChar w:fldCharType="begin"/>
            </w:r>
            <w:r>
              <w:instrText xml:space="preserve"> SEQ Equação \* ARABIC </w:instrText>
            </w:r>
            <w:r>
              <w:fldChar w:fldCharType="separate"/>
            </w:r>
            <w:r>
              <w:rPr>
                <w:noProof/>
              </w:rPr>
              <w:t>5</w:t>
            </w:r>
            <w:r>
              <w:fldChar w:fldCharType="end"/>
            </w:r>
            <w:r>
              <w:rPr>
                <w:rFonts w:eastAsiaTheme="minorEastAsia"/>
              </w:rPr>
              <w:t>)</w:t>
            </w:r>
            <w:bookmarkEnd w:id="19"/>
          </w:p>
        </w:tc>
      </w:tr>
    </w:tbl>
    <w:p w14:paraId="2567B873" w14:textId="77777777" w:rsidR="0045139E" w:rsidRDefault="00000000">
      <w:r>
        <w:t xml:space="preserve">Onde: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 São os pesos dos ativos.</w:t>
      </w:r>
    </w:p>
    <w:p w14:paraId="171BCCCD" w14:textId="77777777" w:rsidR="0045139E" w:rsidRDefault="00000000">
      <w:r>
        <w:t>Existia uma regra no qual dizia que para se diversificar o portfólio, deveria investir nos ativos com maior retorno esperado (</w:t>
      </w:r>
      <w:hyperlink w:anchor="ref-markowitz1952">
        <w:r>
          <w:t>MARKOWITZ, 1952</w:t>
        </w:r>
      </w:hyperlink>
      <w:r>
        <w:t>).</w:t>
      </w:r>
    </w:p>
    <w:p w14:paraId="208C90B8" w14:textId="77777777" w:rsidR="0045139E" w:rsidRDefault="00000000">
      <w:r>
        <w:t>Essa regra é incorreta, dado que os retornos dos títulos são Inter correlacionados e, portanto, não é possível eliminar a variância (</w:t>
      </w:r>
      <w:hyperlink w:anchor="ref-markowitz1952">
        <w:r>
          <w:t>MARKOWITZ, 1952</w:t>
        </w:r>
      </w:hyperlink>
      <w:r>
        <w:t>).</w:t>
      </w:r>
    </w:p>
    <w:p w14:paraId="4B9897D1" w14:textId="77777777" w:rsidR="0045139E" w:rsidRDefault="00000000">
      <w:r>
        <w:t>Há cinco premissas que permeiam a teoria de Markowitz: o investidor considera as alternativas de investimento pela probabilidade do retorno esperado, a maximização da utilidade esperada e a sua curva marginal da riqueza decrescente, os riscos são estimados pela variabilidade do retorno esperado, a sua decisão é fundada na premissa de risco e retorno e por fim os investidores preferirão ativos com menos risco ao invés do mais arriscados e que também irão preferir maiores retornos ao invés de retornos menores (</w:t>
      </w:r>
      <w:hyperlink w:anchor="ref-abubakar2019">
        <w:r>
          <w:t>ABU BAKAR; ROSBI, 2019</w:t>
        </w:r>
      </w:hyperlink>
      <w:r>
        <w:t>).</w:t>
      </w:r>
    </w:p>
    <w:p w14:paraId="380516E0" w14:textId="77777777" w:rsidR="0045139E" w:rsidRDefault="00000000">
      <w:r>
        <w:lastRenderedPageBreak/>
        <w:t>No geral, a aplicação da teoria moderna de portfólio é mal compreendida. A diversificação não é garantia por um alto retorno comparado ao retorno mercado que se tem por referência, a proposta principal não é apenas manter uma cesta diversificada de ativos, mas também considerar a relação entre os ativos individuais da sua carteira (</w:t>
      </w:r>
      <w:hyperlink w:anchor="ref-ozdurak2022">
        <w:r>
          <w:t>OZDURAK; UMUT; OZAY, 2022</w:t>
        </w:r>
      </w:hyperlink>
      <w:r>
        <w:t>).</w:t>
      </w:r>
    </w:p>
    <w:p w14:paraId="364B6312" w14:textId="77777777" w:rsidR="0045139E" w:rsidRDefault="00000000">
      <w:r>
        <w:t>Ou seja, não é sobre o risco individual de cada ativo, e sim sobre como todos os demais se performam como um portfólio (</w:t>
      </w:r>
      <w:hyperlink w:anchor="ref-ozdurak2022">
        <w:r>
          <w:t>OZDURAK; UMUT; OZAY, 2022</w:t>
        </w:r>
      </w:hyperlink>
      <w:r>
        <w:t>).</w:t>
      </w:r>
    </w:p>
    <w:p w14:paraId="05247F43" w14:textId="77777777" w:rsidR="0045139E" w:rsidRDefault="00000000">
      <w:r>
        <w:t>Além disso aumenta a adoção mundial de criptomoedas junto com outras moedas estáveis, enquanto governos como china e índia proibiram o comercio. Dessa forma o risco maior é de curto prazo dado a falta de regulação e previsibilidade sobre esses novos ativos, além do mais as criptomoedas tem por sua característica o alto retorno e risco comparadas com ativos (</w:t>
      </w:r>
      <w:hyperlink w:anchor="ref-ozdurak2022">
        <w:r>
          <w:t>OZDURAK; UMUT; OZAY, 2022</w:t>
        </w:r>
      </w:hyperlink>
      <w:r>
        <w:t>).</w:t>
      </w:r>
    </w:p>
    <w:p w14:paraId="6432D905" w14:textId="77777777" w:rsidR="0045139E" w:rsidRDefault="00000000">
      <w:r>
        <w:t>O perfil de risco premia ao nível de risco assumido, isso pode ser medido ao utilizar a razão de Sharpe no qual demonstra os retornos por unidade de risco aceitado (</w:t>
      </w:r>
      <w:hyperlink w:anchor="ref-ram2018">
        <w:r>
          <w:t>RAM, 2018</w:t>
        </w:r>
      </w:hyperlink>
      <w:r>
        <w:t>).</w:t>
      </w:r>
    </w:p>
    <w:p w14:paraId="1E261DED" w14:textId="2699EBF7" w:rsidR="00FD05BF" w:rsidRPr="00FD05BF" w:rsidRDefault="00FD05BF" w:rsidP="00FD05BF">
      <w:pPr>
        <w:pStyle w:val="Legenda"/>
        <w:keepNext/>
        <w:ind w:firstLine="0"/>
        <w:rPr>
          <w:i w:val="0"/>
          <w:iCs w:val="0"/>
          <w:color w:val="auto"/>
          <w:sz w:val="24"/>
          <w:szCs w:val="24"/>
        </w:rPr>
      </w:pPr>
    </w:p>
    <w:tbl>
      <w:tblPr>
        <w:tblStyle w:val="TabeladeGrade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FD05BF" w14:paraId="37AE6BA2" w14:textId="77777777" w:rsidTr="00FC7BC4">
        <w:tc>
          <w:tcPr>
            <w:tcW w:w="8359" w:type="dxa"/>
          </w:tcPr>
          <w:p w14:paraId="4CC7F5CD" w14:textId="77777777" w:rsidR="00FD05BF" w:rsidRPr="00FD05BF" w:rsidRDefault="00FD05BF" w:rsidP="00FD05BF">
            <w:pPr>
              <w:rPr>
                <w:rFonts w:eastAsiaTheme="minorEastAsia"/>
              </w:rPr>
            </w:pPr>
            <m:oMathPara>
              <m:oMathParaPr>
                <m:jc m:val="center"/>
              </m:oMathParaPr>
              <m:oMath>
                <m:r>
                  <w:rPr>
                    <w:rFonts w:ascii="Cambria Math" w:hAnsi="Cambria Math"/>
                  </w:rPr>
                  <m:t>sr</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r>
                      <w:rPr>
                        <w:rFonts w:ascii="Cambria Math" w:hAnsi="Cambria Math"/>
                      </w:rPr>
                      <m:t>σ</m:t>
                    </m:r>
                  </m:den>
                </m:f>
              </m:oMath>
            </m:oMathPara>
          </w:p>
          <w:p w14:paraId="1ADDE2C3" w14:textId="77777777" w:rsidR="00FD05BF" w:rsidRPr="005F0AE7" w:rsidRDefault="00FD05BF" w:rsidP="00FC7BC4">
            <w:pPr>
              <w:rPr>
                <w:rFonts w:eastAsiaTheme="minorEastAsia"/>
              </w:rPr>
            </w:pPr>
          </w:p>
        </w:tc>
        <w:tc>
          <w:tcPr>
            <w:tcW w:w="702" w:type="dxa"/>
          </w:tcPr>
          <w:p w14:paraId="4D51015F" w14:textId="3FFCD635" w:rsidR="00FD05BF" w:rsidRDefault="00FD05BF" w:rsidP="00FC7BC4">
            <w:pPr>
              <w:ind w:firstLine="0"/>
              <w:jc w:val="right"/>
              <w:rPr>
                <w:rFonts w:eastAsiaTheme="minorEastAsia"/>
              </w:rPr>
            </w:pPr>
            <w:bookmarkStart w:id="20" w:name="_Toc139193090"/>
            <w:r>
              <w:rPr>
                <w:rFonts w:eastAsiaTheme="minorEastAsia"/>
              </w:rPr>
              <w:t>(</w:t>
            </w:r>
            <w:r>
              <w:fldChar w:fldCharType="begin"/>
            </w:r>
            <w:r>
              <w:instrText xml:space="preserve"> SEQ Equação \* ARABIC </w:instrText>
            </w:r>
            <w:r>
              <w:fldChar w:fldCharType="separate"/>
            </w:r>
            <w:r>
              <w:rPr>
                <w:noProof/>
              </w:rPr>
              <w:t>6</w:t>
            </w:r>
            <w:r>
              <w:fldChar w:fldCharType="end"/>
            </w:r>
            <w:r>
              <w:rPr>
                <w:rFonts w:eastAsiaTheme="minorEastAsia"/>
              </w:rPr>
              <w:t>)</w:t>
            </w:r>
            <w:bookmarkEnd w:id="20"/>
          </w:p>
        </w:tc>
      </w:tr>
    </w:tbl>
    <w:p w14:paraId="16155958" w14:textId="77777777" w:rsidR="0045139E" w:rsidRDefault="00000000">
      <w:r>
        <w:t xml:space="preserve">Onde: </w:t>
      </w:r>
      <w:proofErr w:type="spellStart"/>
      <w:r>
        <w:t>sr</w:t>
      </w:r>
      <w:proofErr w:type="spellEnd"/>
      <w:r>
        <w:t xml:space="preserve"> = razão Sharpe, </w:t>
      </w:r>
      <m:oMath>
        <m:sSub>
          <m:sSubPr>
            <m:ctrlPr>
              <w:rPr>
                <w:rFonts w:ascii="Cambria Math" w:hAnsi="Cambria Math"/>
              </w:rPr>
            </m:ctrlPr>
          </m:sSubPr>
          <m:e>
            <m:r>
              <w:rPr>
                <w:rFonts w:ascii="Cambria Math" w:hAnsi="Cambria Math"/>
              </w:rPr>
              <m:t>R</m:t>
            </m:r>
          </m:e>
          <m:sub>
            <m:r>
              <w:rPr>
                <w:rFonts w:ascii="Cambria Math" w:hAnsi="Cambria Math"/>
              </w:rPr>
              <m:t>p</m:t>
            </m:r>
          </m:sub>
        </m:sSub>
      </m:oMath>
      <w:r>
        <w:t xml:space="preserve"> = retorno do portfólio, </w:t>
      </w:r>
      <m:oMath>
        <m:sSub>
          <m:sSubPr>
            <m:ctrlPr>
              <w:rPr>
                <w:rFonts w:ascii="Cambria Math" w:hAnsi="Cambria Math"/>
              </w:rPr>
            </m:ctrlPr>
          </m:sSubPr>
          <m:e>
            <m:r>
              <w:rPr>
                <w:rFonts w:ascii="Cambria Math" w:hAnsi="Cambria Math"/>
              </w:rPr>
              <m:t>R</m:t>
            </m:r>
          </m:e>
          <m:sub>
            <m:r>
              <w:rPr>
                <w:rFonts w:ascii="Cambria Math" w:hAnsi="Cambria Math"/>
              </w:rPr>
              <m:t>f</m:t>
            </m:r>
          </m:sub>
        </m:sSub>
      </m:oMath>
      <w:r>
        <w:t xml:space="preserve"> = taxa livre de risco e </w:t>
      </w:r>
      <m:oMath>
        <m:r>
          <w:rPr>
            <w:rFonts w:ascii="Cambria Math" w:hAnsi="Cambria Math"/>
          </w:rPr>
          <m:t>σ</m:t>
        </m:r>
      </m:oMath>
      <w:r>
        <w:t xml:space="preserve"> = desvio padrão.</w:t>
      </w:r>
    </w:p>
    <w:p w14:paraId="6356E6F2" w14:textId="17E6BD24" w:rsidR="001E2EEC" w:rsidRDefault="00000000" w:rsidP="001E2EEC">
      <w:r>
        <w:t>O retorno do portfólio é calculado através da soma ponderada de variáveis aleatórias, no qual o investidor tem a livre escolha de selecionar o peso para tal ativo (</w:t>
      </w:r>
      <w:hyperlink w:anchor="ref-markowitz1952">
        <w:r>
          <w:t>MARKOWITZ, 1952</w:t>
        </w:r>
      </w:hyperlink>
      <w:r>
        <w:t>).</w:t>
      </w:r>
    </w:p>
    <w:p w14:paraId="716A644A" w14:textId="77777777" w:rsidR="00FD05BF" w:rsidRPr="00FD05BF" w:rsidRDefault="00FD05BF" w:rsidP="00FD05BF">
      <w:pPr>
        <w:pStyle w:val="Legenda"/>
        <w:keepNext/>
        <w:ind w:firstLine="0"/>
        <w:rPr>
          <w:i w:val="0"/>
          <w:iCs w:val="0"/>
          <w:color w:val="auto"/>
          <w:sz w:val="24"/>
          <w:szCs w:val="24"/>
        </w:rPr>
      </w:pPr>
    </w:p>
    <w:tbl>
      <w:tblPr>
        <w:tblStyle w:val="TabeladeGrade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FD05BF" w14:paraId="08D0925A" w14:textId="77777777" w:rsidTr="00FC7BC4">
        <w:tc>
          <w:tcPr>
            <w:tcW w:w="8359" w:type="dxa"/>
          </w:tcPr>
          <w:p w14:paraId="2BC7E138" w14:textId="77777777" w:rsidR="00FD05BF" w:rsidRPr="00FD05BF" w:rsidRDefault="00FD05BF" w:rsidP="00FD05BF">
            <w:pPr>
              <w:rPr>
                <w:rFonts w:eastAsiaTheme="minorEastAsia"/>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j</m:t>
                        </m:r>
                      </m:sub>
                    </m:sSub>
                  </m:e>
                </m:nary>
                <m:sSub>
                  <m:sSubPr>
                    <m:ctrlPr>
                      <w:rPr>
                        <w:rFonts w:ascii="Cambria Math" w:hAnsi="Cambria Math"/>
                      </w:rPr>
                    </m:ctrlPr>
                  </m:sSubPr>
                  <m:e>
                    <m:r>
                      <w:rPr>
                        <w:rFonts w:ascii="Cambria Math" w:hAnsi="Cambria Math"/>
                      </w:rPr>
                      <m:t>μ</m:t>
                    </m:r>
                  </m:e>
                  <m:sub>
                    <m:r>
                      <w:rPr>
                        <w:rFonts w:ascii="Cambria Math" w:hAnsi="Cambria Math"/>
                      </w:rPr>
                      <m:t>j</m:t>
                    </m:r>
                  </m:sub>
                </m:sSub>
              </m:oMath>
            </m:oMathPara>
          </w:p>
          <w:p w14:paraId="370205EB" w14:textId="77777777" w:rsidR="00FD05BF" w:rsidRPr="005F0AE7" w:rsidRDefault="00FD05BF" w:rsidP="00FC7BC4">
            <w:pPr>
              <w:rPr>
                <w:rFonts w:eastAsiaTheme="minorEastAsia"/>
              </w:rPr>
            </w:pPr>
          </w:p>
        </w:tc>
        <w:tc>
          <w:tcPr>
            <w:tcW w:w="702" w:type="dxa"/>
          </w:tcPr>
          <w:p w14:paraId="63A9EC06" w14:textId="646E786C" w:rsidR="00FD05BF" w:rsidRDefault="00FD05BF" w:rsidP="00FC7BC4">
            <w:pPr>
              <w:ind w:firstLine="0"/>
              <w:jc w:val="right"/>
              <w:rPr>
                <w:rFonts w:eastAsiaTheme="minorEastAsia"/>
              </w:rPr>
            </w:pPr>
            <w:bookmarkStart w:id="21" w:name="_Toc139193091"/>
            <w:r>
              <w:rPr>
                <w:rFonts w:eastAsiaTheme="minorEastAsia"/>
              </w:rPr>
              <w:t>(</w:t>
            </w:r>
            <w:r>
              <w:fldChar w:fldCharType="begin"/>
            </w:r>
            <w:r>
              <w:instrText xml:space="preserve"> SEQ Equação \* ARABIC </w:instrText>
            </w:r>
            <w:r>
              <w:fldChar w:fldCharType="separate"/>
            </w:r>
            <w:r>
              <w:rPr>
                <w:noProof/>
              </w:rPr>
              <w:t>7</w:t>
            </w:r>
            <w:r>
              <w:fldChar w:fldCharType="end"/>
            </w:r>
            <w:r>
              <w:rPr>
                <w:rFonts w:eastAsiaTheme="minorEastAsia"/>
              </w:rPr>
              <w:t>)</w:t>
            </w:r>
            <w:bookmarkEnd w:id="21"/>
          </w:p>
        </w:tc>
      </w:tr>
    </w:tbl>
    <w:p w14:paraId="73126438" w14:textId="77777777" w:rsidR="0045139E" w:rsidRDefault="00000000">
      <w:r>
        <w:t xml:space="preserve">Onde: </w:t>
      </w:r>
      <m:oMath>
        <m:sSub>
          <m:sSubPr>
            <m:ctrlPr>
              <w:rPr>
                <w:rFonts w:ascii="Cambria Math" w:hAnsi="Cambria Math"/>
              </w:rPr>
            </m:ctrlPr>
          </m:sSubPr>
          <m:e>
            <m:r>
              <w:rPr>
                <w:rFonts w:ascii="Cambria Math" w:hAnsi="Cambria Math"/>
              </w:rPr>
              <m:t>X</m:t>
            </m:r>
          </m:e>
          <m:sub>
            <m:r>
              <w:rPr>
                <w:rFonts w:ascii="Cambria Math" w:hAnsi="Cambria Math"/>
              </w:rPr>
              <m:t>j</m:t>
            </m:r>
          </m:sub>
        </m:sSub>
      </m:oMath>
      <w:r>
        <w:t xml:space="preserve"> = É o peso do ativo j,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xml:space="preserve"> = Retorno esperado do ativo j.</w:t>
      </w:r>
    </w:p>
    <w:p w14:paraId="0F69DC6F" w14:textId="38F2A03C" w:rsidR="001E2EEC" w:rsidRDefault="00000000" w:rsidP="00FD05BF">
      <w:r>
        <w:t>Para calcular o risco do portfólio é utilizado a equação variância e desvio padrão (</w:t>
      </w:r>
      <w:hyperlink w:anchor="ref-silva2019">
        <w:r>
          <w:t>SILVA; SANTOS; SANFINS, 2019</w:t>
        </w:r>
      </w:hyperlink>
      <w:r>
        <w:t>).</w:t>
      </w:r>
    </w:p>
    <w:p w14:paraId="2693569B" w14:textId="77777777" w:rsidR="00FD05BF" w:rsidRPr="00FD05BF" w:rsidRDefault="00FD05BF" w:rsidP="00FD05BF">
      <w:pPr>
        <w:pStyle w:val="Legenda"/>
        <w:keepNext/>
        <w:ind w:firstLine="0"/>
        <w:rPr>
          <w:i w:val="0"/>
          <w:iCs w:val="0"/>
          <w:color w:val="auto"/>
          <w:sz w:val="24"/>
          <w:szCs w:val="24"/>
        </w:rPr>
      </w:pPr>
    </w:p>
    <w:tbl>
      <w:tblPr>
        <w:tblStyle w:val="TabeladeGrade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FD05BF" w14:paraId="48A82381" w14:textId="77777777" w:rsidTr="00FC7BC4">
        <w:tc>
          <w:tcPr>
            <w:tcW w:w="8359" w:type="dxa"/>
          </w:tcPr>
          <w:p w14:paraId="070E417F" w14:textId="77777777" w:rsidR="00FD05BF" w:rsidRPr="00FD05BF" w:rsidRDefault="00FD05BF" w:rsidP="00FD05BF">
            <w:pPr>
              <w:rPr>
                <w:rFonts w:eastAsiaTheme="minorEastAsia"/>
              </w:rPr>
            </w:pPr>
            <m:oMathPara>
              <m:oMathParaPr>
                <m:jc m:val="center"/>
              </m:oMathParaPr>
              <m:oMath>
                <m:sSubSup>
                  <m:sSubSupPr>
                    <m:ctrlPr>
                      <w:rPr>
                        <w:rFonts w:ascii="Cambria Math" w:hAnsi="Cambria Math"/>
                      </w:rPr>
                    </m:ctrlPr>
                  </m:sSubSupPr>
                  <m:e>
                    <m:r>
                      <w:rPr>
                        <w:rFonts w:ascii="Cambria Math" w:hAnsi="Cambria Math"/>
                      </w:rPr>
                      <m:t>σ</m:t>
                    </m:r>
                  </m:e>
                  <m:sub>
                    <m:r>
                      <w:rPr>
                        <w:rFonts w:ascii="Cambria Math" w:hAnsi="Cambria Math"/>
                      </w:rPr>
                      <m:t>p</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x</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y</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y</m:t>
                    </m:r>
                  </m:sub>
                  <m:sup>
                    <m:r>
                      <w:rPr>
                        <w:rFonts w:ascii="Cambria Math" w:hAnsi="Cambria Math"/>
                      </w:rPr>
                      <m:t>2</m:t>
                    </m:r>
                  </m:sup>
                </m:sSubSup>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w</m:t>
                    </m:r>
                  </m:e>
                  <m:sub>
                    <m:r>
                      <w:rPr>
                        <w:rFonts w:ascii="Cambria Math" w:hAnsi="Cambria Math"/>
                      </w:rPr>
                      <m:t>x</m:t>
                    </m:r>
                  </m:sub>
                </m:sSub>
                <m:sSub>
                  <m:sSubPr>
                    <m:ctrlPr>
                      <w:rPr>
                        <w:rFonts w:ascii="Cambria Math" w:hAnsi="Cambria Math"/>
                      </w:rPr>
                    </m:ctrlPr>
                  </m:sSubPr>
                  <m:e>
                    <m:r>
                      <w:rPr>
                        <w:rFonts w:ascii="Cambria Math" w:hAnsi="Cambria Math"/>
                      </w:rPr>
                      <m:t>w</m:t>
                    </m:r>
                  </m:e>
                  <m:sub>
                    <m:r>
                      <w:rPr>
                        <w:rFonts w:ascii="Cambria Math" w:hAnsi="Cambria Math"/>
                      </w:rPr>
                      <m:t>y</m:t>
                    </m:r>
                  </m:sub>
                </m:sSub>
                <m:sSub>
                  <m:sSubPr>
                    <m:ctrlPr>
                      <w:rPr>
                        <w:rFonts w:ascii="Cambria Math" w:hAnsi="Cambria Math"/>
                      </w:rPr>
                    </m:ctrlPr>
                  </m:sSubPr>
                  <m:e>
                    <m:r>
                      <w:rPr>
                        <w:rFonts w:ascii="Cambria Math" w:hAnsi="Cambria Math"/>
                      </w:rPr>
                      <m:t>ρ</m:t>
                    </m:r>
                  </m:e>
                  <m:sub>
                    <m:r>
                      <w:rPr>
                        <w:rFonts w:ascii="Cambria Math" w:hAnsi="Cambria Math"/>
                      </w:rPr>
                      <m:t>xy</m:t>
                    </m:r>
                  </m:sub>
                </m:sSub>
                <m:sSub>
                  <m:sSubPr>
                    <m:ctrlPr>
                      <w:rPr>
                        <w:rFonts w:ascii="Cambria Math" w:hAnsi="Cambria Math"/>
                      </w:rPr>
                    </m:ctrlPr>
                  </m:sSubPr>
                  <m:e>
                    <m:r>
                      <w:rPr>
                        <w:rFonts w:ascii="Cambria Math" w:hAnsi="Cambria Math"/>
                      </w:rPr>
                      <m:t>σ</m:t>
                    </m:r>
                  </m:e>
                  <m:sub>
                    <m:r>
                      <w:rPr>
                        <w:rFonts w:ascii="Cambria Math" w:hAnsi="Cambria Math"/>
                      </w:rPr>
                      <m:t>x</m:t>
                    </m:r>
                  </m:sub>
                </m:sSub>
                <m:sSub>
                  <m:sSubPr>
                    <m:ctrlPr>
                      <w:rPr>
                        <w:rFonts w:ascii="Cambria Math" w:hAnsi="Cambria Math"/>
                      </w:rPr>
                    </m:ctrlPr>
                  </m:sSubPr>
                  <m:e>
                    <m:r>
                      <w:rPr>
                        <w:rFonts w:ascii="Cambria Math" w:hAnsi="Cambria Math"/>
                      </w:rPr>
                      <m:t>σ</m:t>
                    </m:r>
                  </m:e>
                  <m:sub>
                    <m:r>
                      <w:rPr>
                        <w:rFonts w:ascii="Cambria Math" w:hAnsi="Cambria Math"/>
                      </w:rPr>
                      <m:t>y</m:t>
                    </m:r>
                  </m:sub>
                </m:sSub>
              </m:oMath>
            </m:oMathPara>
          </w:p>
          <w:p w14:paraId="0C2A0F4A" w14:textId="77777777" w:rsidR="00FD05BF" w:rsidRPr="005F0AE7" w:rsidRDefault="00FD05BF" w:rsidP="00FC7BC4">
            <w:pPr>
              <w:rPr>
                <w:rFonts w:eastAsiaTheme="minorEastAsia"/>
              </w:rPr>
            </w:pPr>
          </w:p>
        </w:tc>
        <w:tc>
          <w:tcPr>
            <w:tcW w:w="702" w:type="dxa"/>
          </w:tcPr>
          <w:p w14:paraId="4499503E" w14:textId="438B3E8D" w:rsidR="00FD05BF" w:rsidRDefault="00FD05BF" w:rsidP="00FC7BC4">
            <w:pPr>
              <w:ind w:firstLine="0"/>
              <w:jc w:val="right"/>
              <w:rPr>
                <w:rFonts w:eastAsiaTheme="minorEastAsia"/>
              </w:rPr>
            </w:pPr>
            <w:bookmarkStart w:id="22" w:name="_Toc139193092"/>
            <w:r>
              <w:rPr>
                <w:rFonts w:eastAsiaTheme="minorEastAsia"/>
              </w:rPr>
              <w:t>(</w:t>
            </w:r>
            <w:r>
              <w:fldChar w:fldCharType="begin"/>
            </w:r>
            <w:r>
              <w:instrText xml:space="preserve"> SEQ Equação \* ARABIC </w:instrText>
            </w:r>
            <w:r>
              <w:fldChar w:fldCharType="separate"/>
            </w:r>
            <w:r>
              <w:rPr>
                <w:noProof/>
              </w:rPr>
              <w:t>8</w:t>
            </w:r>
            <w:r>
              <w:fldChar w:fldCharType="end"/>
            </w:r>
            <w:r>
              <w:rPr>
                <w:rFonts w:eastAsiaTheme="minorEastAsia"/>
              </w:rPr>
              <w:t>)</w:t>
            </w:r>
            <w:bookmarkEnd w:id="22"/>
          </w:p>
        </w:tc>
      </w:tr>
    </w:tbl>
    <w:p w14:paraId="71A904C2" w14:textId="6B3A47F1" w:rsidR="0045139E" w:rsidRDefault="00000000">
      <w:r>
        <w:t xml:space="preserve">Onde: </w:t>
      </w:r>
      <m:oMath>
        <m:sSubSup>
          <m:sSubSupPr>
            <m:ctrlPr>
              <w:rPr>
                <w:rFonts w:ascii="Cambria Math" w:hAnsi="Cambria Math"/>
              </w:rPr>
            </m:ctrlPr>
          </m:sSubSupPr>
          <m:e>
            <m:r>
              <w:rPr>
                <w:rFonts w:ascii="Cambria Math" w:hAnsi="Cambria Math"/>
              </w:rPr>
              <m:t>σ</m:t>
            </m:r>
          </m:e>
          <m:sub>
            <m:r>
              <w:rPr>
                <w:rFonts w:ascii="Cambria Math" w:hAnsi="Cambria Math"/>
              </w:rPr>
              <m:t>p</m:t>
            </m:r>
          </m:sub>
          <m:sup>
            <m:r>
              <w:rPr>
                <w:rFonts w:ascii="Cambria Math" w:hAnsi="Cambria Math"/>
              </w:rPr>
              <m:t>2</m:t>
            </m:r>
          </m:sup>
        </m:sSubSup>
      </m:oMath>
      <w:r>
        <w:t xml:space="preserve"> = Variancia do portfólio, </w:t>
      </w:r>
      <m:oMath>
        <m:sSubSup>
          <m:sSubSupPr>
            <m:ctrlPr>
              <w:rPr>
                <w:rFonts w:ascii="Cambria Math" w:hAnsi="Cambria Math"/>
              </w:rPr>
            </m:ctrlPr>
          </m:sSubSupPr>
          <m:e>
            <m:r>
              <w:rPr>
                <w:rFonts w:ascii="Cambria Math" w:hAnsi="Cambria Math"/>
              </w:rPr>
              <m:t>w</m:t>
            </m:r>
          </m:e>
          <m:sub>
            <m:r>
              <w:rPr>
                <w:rFonts w:ascii="Cambria Math" w:hAnsi="Cambria Math"/>
              </w:rPr>
              <m:t>x</m:t>
            </m:r>
          </m:sub>
          <m:sup>
            <m:r>
              <w:rPr>
                <w:rFonts w:ascii="Cambria Math" w:hAnsi="Cambria Math"/>
              </w:rPr>
              <m:t>2</m:t>
            </m:r>
          </m:sup>
        </m:sSubSup>
      </m:oMath>
      <w:r>
        <w:t xml:space="preserve"> = porporção do peso investido no ativo x, </w:t>
      </w:r>
      <m:oMath>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oMath>
      <w:r>
        <w:t xml:space="preserve"> = Desvio padrão do ativo x, </w:t>
      </w:r>
      <m:oMath>
        <m:sSubSup>
          <m:sSubSupPr>
            <m:ctrlPr>
              <w:rPr>
                <w:rFonts w:ascii="Cambria Math" w:hAnsi="Cambria Math"/>
              </w:rPr>
            </m:ctrlPr>
          </m:sSubSupPr>
          <m:e>
            <m:r>
              <w:rPr>
                <w:rFonts w:ascii="Cambria Math" w:hAnsi="Cambria Math"/>
              </w:rPr>
              <m:t>w</m:t>
            </m:r>
          </m:e>
          <m:sub>
            <m:r>
              <w:rPr>
                <w:rFonts w:ascii="Cambria Math" w:hAnsi="Cambria Math"/>
              </w:rPr>
              <m:t>y</m:t>
            </m:r>
          </m:sub>
          <m:sup>
            <m:r>
              <w:rPr>
                <w:rFonts w:ascii="Cambria Math" w:hAnsi="Cambria Math"/>
              </w:rPr>
              <m:t>2</m:t>
            </m:r>
          </m:sup>
        </m:sSubSup>
      </m:oMath>
      <w:r>
        <w:t xml:space="preserve"> = porporção do peso investido no ativo y, </w:t>
      </w:r>
      <m:oMath>
        <m:sSubSup>
          <m:sSubSupPr>
            <m:ctrlPr>
              <w:rPr>
                <w:rFonts w:ascii="Cambria Math" w:hAnsi="Cambria Math"/>
              </w:rPr>
            </m:ctrlPr>
          </m:sSubSupPr>
          <m:e>
            <m:r>
              <w:rPr>
                <w:rFonts w:ascii="Cambria Math" w:hAnsi="Cambria Math"/>
              </w:rPr>
              <m:t>σ</m:t>
            </m:r>
          </m:e>
          <m:sub>
            <m:r>
              <w:rPr>
                <w:rFonts w:ascii="Cambria Math" w:hAnsi="Cambria Math"/>
              </w:rPr>
              <m:t>y</m:t>
            </m:r>
          </m:sub>
          <m:sup>
            <m:r>
              <w:rPr>
                <w:rFonts w:ascii="Cambria Math" w:hAnsi="Cambria Math"/>
              </w:rPr>
              <m:t>2</m:t>
            </m:r>
          </m:sup>
        </m:sSubSup>
      </m:oMath>
      <w:r>
        <w:t xml:space="preserve"> = Desvio padrão do ativo y, </w:t>
      </w:r>
      <m:oMath>
        <m:sSub>
          <m:sSubPr>
            <m:ctrlPr>
              <w:rPr>
                <w:rFonts w:ascii="Cambria Math" w:hAnsi="Cambria Math"/>
              </w:rPr>
            </m:ctrlPr>
          </m:sSubPr>
          <m:e>
            <m:r>
              <w:rPr>
                <w:rFonts w:ascii="Cambria Math" w:hAnsi="Cambria Math"/>
              </w:rPr>
              <m:t>ρ</m:t>
            </m:r>
          </m:e>
          <m:sub>
            <m:r>
              <w:rPr>
                <w:rFonts w:ascii="Cambria Math" w:hAnsi="Cambria Math"/>
              </w:rPr>
              <m:t>xy</m:t>
            </m:r>
          </m:sub>
        </m:sSub>
      </m:oMath>
      <w:r>
        <w:t xml:space="preserve"> = Correlação entre o ativo x e y.</w:t>
      </w:r>
    </w:p>
    <w:p w14:paraId="71112B8F" w14:textId="77777777" w:rsidR="00FD05BF" w:rsidRPr="00FD05BF" w:rsidRDefault="00FD05BF" w:rsidP="00FD05BF">
      <w:pPr>
        <w:pStyle w:val="Legenda"/>
        <w:keepNext/>
        <w:ind w:firstLine="0"/>
        <w:rPr>
          <w:i w:val="0"/>
          <w:iCs w:val="0"/>
          <w:color w:val="auto"/>
          <w:sz w:val="24"/>
          <w:szCs w:val="24"/>
        </w:rPr>
      </w:pPr>
      <w:bookmarkStart w:id="23" w:name="sec-desenvolvimento"/>
      <w:bookmarkStart w:id="24" w:name="sec-desenvolvimento-markowitz"/>
    </w:p>
    <w:tbl>
      <w:tblPr>
        <w:tblStyle w:val="TabeladeGrade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FD05BF" w14:paraId="20517FE4" w14:textId="77777777" w:rsidTr="00FC7BC4">
        <w:tc>
          <w:tcPr>
            <w:tcW w:w="8359" w:type="dxa"/>
          </w:tcPr>
          <w:p w14:paraId="1FB626C7" w14:textId="77777777" w:rsidR="00FD05BF" w:rsidRPr="00FD05BF" w:rsidRDefault="00FD05BF" w:rsidP="00FD05BF">
            <w:pPr>
              <w:rPr>
                <w:rFonts w:eastAsiaTheme="minorEastAsia"/>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p</m:t>
                    </m:r>
                  </m:sub>
                </m:sSub>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p</m:t>
                        </m:r>
                      </m:sub>
                      <m:sup>
                        <m:r>
                          <w:rPr>
                            <w:rFonts w:ascii="Cambria Math" w:hAnsi="Cambria Math"/>
                          </w:rPr>
                          <m:t>2</m:t>
                        </m:r>
                      </m:sup>
                    </m:sSubSup>
                  </m:e>
                </m:rad>
              </m:oMath>
            </m:oMathPara>
          </w:p>
          <w:p w14:paraId="1AD4C656" w14:textId="77777777" w:rsidR="00FD05BF" w:rsidRPr="005F0AE7" w:rsidRDefault="00FD05BF" w:rsidP="00FC7BC4">
            <w:pPr>
              <w:rPr>
                <w:rFonts w:eastAsiaTheme="minorEastAsia"/>
              </w:rPr>
            </w:pPr>
          </w:p>
        </w:tc>
        <w:tc>
          <w:tcPr>
            <w:tcW w:w="702" w:type="dxa"/>
          </w:tcPr>
          <w:p w14:paraId="6FC98072" w14:textId="73C931F8" w:rsidR="00FD05BF" w:rsidRDefault="00FD05BF" w:rsidP="00FC7BC4">
            <w:pPr>
              <w:ind w:firstLine="0"/>
              <w:jc w:val="right"/>
              <w:rPr>
                <w:rFonts w:eastAsiaTheme="minorEastAsia"/>
              </w:rPr>
            </w:pPr>
            <w:bookmarkStart w:id="25" w:name="_Toc139193093"/>
            <w:r>
              <w:rPr>
                <w:rFonts w:eastAsiaTheme="minorEastAsia"/>
              </w:rPr>
              <w:t>(</w:t>
            </w:r>
            <w:r>
              <w:fldChar w:fldCharType="begin"/>
            </w:r>
            <w:r>
              <w:instrText xml:space="preserve"> SEQ Equação \* ARABIC </w:instrText>
            </w:r>
            <w:r>
              <w:fldChar w:fldCharType="separate"/>
            </w:r>
            <w:r>
              <w:rPr>
                <w:noProof/>
              </w:rPr>
              <w:t>9</w:t>
            </w:r>
            <w:r>
              <w:fldChar w:fldCharType="end"/>
            </w:r>
            <w:r>
              <w:rPr>
                <w:rFonts w:eastAsiaTheme="minorEastAsia"/>
              </w:rPr>
              <w:t>)</w:t>
            </w:r>
            <w:bookmarkEnd w:id="25"/>
          </w:p>
        </w:tc>
      </w:tr>
    </w:tbl>
    <w:p w14:paraId="3A700B33" w14:textId="4F512CD0" w:rsidR="0045139E" w:rsidRDefault="00000000">
      <w:r>
        <w:t xml:space="preserve">Onde: </w:t>
      </w:r>
      <m:oMath>
        <m:sSub>
          <m:sSubPr>
            <m:ctrlPr>
              <w:rPr>
                <w:rFonts w:ascii="Cambria Math" w:hAnsi="Cambria Math"/>
              </w:rPr>
            </m:ctrlPr>
          </m:sSubPr>
          <m:e>
            <m:r>
              <w:rPr>
                <w:rFonts w:ascii="Cambria Math" w:hAnsi="Cambria Math"/>
              </w:rPr>
              <m:t>σ</m:t>
            </m:r>
          </m:e>
          <m:sub>
            <m:r>
              <w:rPr>
                <w:rFonts w:ascii="Cambria Math" w:hAnsi="Cambria Math"/>
              </w:rPr>
              <m:t>p</m:t>
            </m:r>
          </m:sub>
        </m:sSub>
      </m:oMath>
      <w:r>
        <w:t xml:space="preserve"> = Desvio padr</w:t>
      </w:r>
      <w:r w:rsidR="00F75D45">
        <w:t>ã</w:t>
      </w:r>
      <w:r>
        <w:t xml:space="preserve">o do portfólio e </w:t>
      </w:r>
      <m:oMath>
        <m:sSubSup>
          <m:sSubSupPr>
            <m:ctrlPr>
              <w:rPr>
                <w:rFonts w:ascii="Cambria Math" w:hAnsi="Cambria Math"/>
              </w:rPr>
            </m:ctrlPr>
          </m:sSubSupPr>
          <m:e>
            <m:r>
              <w:rPr>
                <w:rFonts w:ascii="Cambria Math" w:hAnsi="Cambria Math"/>
              </w:rPr>
              <m:t>σ</m:t>
            </m:r>
          </m:e>
          <m:sub>
            <m:r>
              <w:rPr>
                <w:rFonts w:ascii="Cambria Math" w:hAnsi="Cambria Math"/>
              </w:rPr>
              <m:t>p</m:t>
            </m:r>
          </m:sub>
          <m:sup>
            <m:r>
              <w:rPr>
                <w:rFonts w:ascii="Cambria Math" w:hAnsi="Cambria Math"/>
              </w:rPr>
              <m:t>2</m:t>
            </m:r>
          </m:sup>
        </m:sSubSup>
      </m:oMath>
      <w:r>
        <w:t xml:space="preserve"> = variância do portfólio.</w:t>
      </w:r>
    </w:p>
    <w:p w14:paraId="776A72E0" w14:textId="77777777" w:rsidR="0045139E" w:rsidRDefault="00000000">
      <w:r>
        <w:t xml:space="preserve">O índice de Sharpe é uma </w:t>
      </w:r>
      <w:r w:rsidRPr="00F75D45">
        <w:t>ferramenta</w:t>
      </w:r>
      <w:r>
        <w:t xml:space="preserve"> que auxilia na comparação de performance entre ativos agrupados no portfólio, ao se calcular os retornos excessivos sobre a taxa livre de risco. quanto maior for a razão Sharpe, mais retornos excessivos sobre a taxa livre de risco. Tem como finalidade a possibilidade de fornecer a fronteira eficiente entre diferentes portfólios (</w:t>
      </w:r>
      <w:hyperlink w:anchor="ref-ma2020">
        <w:r>
          <w:t>MA et al., 2020</w:t>
        </w:r>
      </w:hyperlink>
      <w:r>
        <w:t>).</w:t>
      </w:r>
    </w:p>
    <w:p w14:paraId="49C5E2ED" w14:textId="77777777" w:rsidR="0045139E" w:rsidRDefault="00000000">
      <w:r>
        <w:t>A fronteira eficiente pode ser compreendida como uma linha no qual possui os melhores retornos aos níveis de risco assumidos sobre um conjunto de combinações possíveis na composição do portfólio, para tal ela utiliza o índice Sharpe como parâmetro (</w:t>
      </w:r>
      <w:hyperlink w:anchor="ref-silva2019">
        <w:r>
          <w:t>SILVA; SANTOS; SANFINS, 2019</w:t>
        </w:r>
      </w:hyperlink>
      <w:r>
        <w:t>).</w:t>
      </w:r>
    </w:p>
    <w:p w14:paraId="479F7923" w14:textId="77777777" w:rsidR="0045139E" w:rsidRDefault="00000000">
      <w:r>
        <w:t>A fronteira eficiente é composta por dois pontos extremos: o ponto de menor variância e o ponto de maior retorno esperado (</w:t>
      </w:r>
      <w:hyperlink w:anchor="ref-markowitz1952">
        <w:r>
          <w:t>MARKOWITZ, 1952</w:t>
        </w:r>
      </w:hyperlink>
      <w:r>
        <w:t>).</w:t>
      </w:r>
    </w:p>
    <w:p w14:paraId="4BF701CA" w14:textId="77777777" w:rsidR="0045139E" w:rsidRDefault="00000000">
      <w:r>
        <w:t>É valido ressaltar que a regra do retorno esperado e a variância não irá sempre ser superior a um portfólio não diversificado, dado que é possível um título possa ter altos rendimentos com baixa variância em relação aos demais (</w:t>
      </w:r>
      <w:hyperlink w:anchor="ref-markowitz1952">
        <w:r>
          <w:t>MARKOWITZ, 1952</w:t>
        </w:r>
      </w:hyperlink>
      <w:r>
        <w:t>).</w:t>
      </w:r>
    </w:p>
    <w:p w14:paraId="5E0C868F" w14:textId="77777777" w:rsidR="0045139E" w:rsidRDefault="00000000">
      <w:pPr>
        <w:pStyle w:val="Ttulo1"/>
      </w:pPr>
      <w:bookmarkStart w:id="26" w:name="sec-resultados"/>
      <w:bookmarkStart w:id="27" w:name="_Toc139188174"/>
      <w:bookmarkEnd w:id="23"/>
      <w:bookmarkEnd w:id="24"/>
      <w:r>
        <w:lastRenderedPageBreak/>
        <w:t>5. RESULTADOS</w:t>
      </w:r>
      <w:bookmarkEnd w:id="27"/>
    </w:p>
    <w:p w14:paraId="21931689" w14:textId="5E2D1981" w:rsidR="0045139E" w:rsidRDefault="00000000">
      <w:r>
        <w:t xml:space="preserve">A relação de risco e retorno esperado entre os ativos da carteira é demonstrada na </w:t>
      </w:r>
      <w:hyperlink w:anchor="fig-RiscoxRetorno">
        <w:r w:rsidR="00EB1435">
          <w:t>Gráfico</w:t>
        </w:r>
        <w:r>
          <w:t> 1</w:t>
        </w:r>
      </w:hyperlink>
      <w:r>
        <w:t xml:space="preserve">, o ativo de menor risco é BTC-USD com um desvio padrão de </w:t>
      </w:r>
      <w:r w:rsidR="00034226">
        <w:t xml:space="preserve">0.2096112 </w:t>
      </w:r>
      <w:r>
        <w:t xml:space="preserve">e retorno esperado de 0.0197686. Enquanto o ativo de maior retorno esperado é MATIC-USD com o desvio padrão de </w:t>
      </w:r>
      <w:r w:rsidR="00034226">
        <w:t xml:space="preserve">0.4802545 </w:t>
      </w:r>
      <w:r>
        <w:t>e retorno esperado de 0.1179489.</w:t>
      </w:r>
    </w:p>
    <w:p w14:paraId="41E373C1" w14:textId="77777777" w:rsidR="00274B0E" w:rsidRDefault="00274B0E"/>
    <w:tbl>
      <w:tblPr>
        <w:tblW w:w="5000" w:type="pct"/>
        <w:tblLook w:val="0000" w:firstRow="0" w:lastRow="0" w:firstColumn="0" w:lastColumn="0" w:noHBand="0" w:noVBand="0"/>
      </w:tblPr>
      <w:tblGrid>
        <w:gridCol w:w="9071"/>
      </w:tblGrid>
      <w:tr w:rsidR="0045139E" w14:paraId="7CD4C127" w14:textId="77777777">
        <w:tc>
          <w:tcPr>
            <w:tcW w:w="0" w:type="auto"/>
          </w:tcPr>
          <w:p w14:paraId="68A3B5A6" w14:textId="6DA451CB" w:rsidR="00EB1435" w:rsidRPr="00EB1435" w:rsidRDefault="00EB1435" w:rsidP="00EB1435">
            <w:pPr>
              <w:pStyle w:val="Legenda"/>
              <w:keepNext/>
              <w:jc w:val="center"/>
              <w:rPr>
                <w:i w:val="0"/>
                <w:iCs w:val="0"/>
                <w:color w:val="auto"/>
                <w:sz w:val="24"/>
                <w:szCs w:val="24"/>
              </w:rPr>
            </w:pPr>
            <w:bookmarkStart w:id="28" w:name="fig-RiscoxRetorno"/>
            <w:bookmarkStart w:id="29" w:name="_Toc139189035"/>
            <w:r w:rsidRPr="00EB1435">
              <w:rPr>
                <w:i w:val="0"/>
                <w:iCs w:val="0"/>
                <w:color w:val="auto"/>
                <w:sz w:val="24"/>
                <w:szCs w:val="24"/>
              </w:rPr>
              <w:t xml:space="preserve">Gráfico </w:t>
            </w:r>
            <w:r w:rsidRPr="00EB1435">
              <w:rPr>
                <w:i w:val="0"/>
                <w:iCs w:val="0"/>
                <w:color w:val="auto"/>
                <w:sz w:val="24"/>
                <w:szCs w:val="24"/>
              </w:rPr>
              <w:fldChar w:fldCharType="begin"/>
            </w:r>
            <w:r w:rsidRPr="00EB1435">
              <w:rPr>
                <w:i w:val="0"/>
                <w:iCs w:val="0"/>
                <w:color w:val="auto"/>
                <w:sz w:val="24"/>
                <w:szCs w:val="24"/>
              </w:rPr>
              <w:instrText xml:space="preserve"> SEQ Gráfico \* ARABIC </w:instrText>
            </w:r>
            <w:r w:rsidRPr="00EB1435">
              <w:rPr>
                <w:i w:val="0"/>
                <w:iCs w:val="0"/>
                <w:color w:val="auto"/>
                <w:sz w:val="24"/>
                <w:szCs w:val="24"/>
              </w:rPr>
              <w:fldChar w:fldCharType="separate"/>
            </w:r>
            <w:r>
              <w:rPr>
                <w:i w:val="0"/>
                <w:iCs w:val="0"/>
                <w:noProof/>
                <w:color w:val="auto"/>
                <w:sz w:val="24"/>
                <w:szCs w:val="24"/>
              </w:rPr>
              <w:t>1</w:t>
            </w:r>
            <w:r w:rsidRPr="00EB1435">
              <w:rPr>
                <w:i w:val="0"/>
                <w:iCs w:val="0"/>
                <w:color w:val="auto"/>
                <w:sz w:val="24"/>
                <w:szCs w:val="24"/>
              </w:rPr>
              <w:fldChar w:fldCharType="end"/>
            </w:r>
            <w:r w:rsidRPr="00EB1435">
              <w:rPr>
                <w:i w:val="0"/>
                <w:iCs w:val="0"/>
                <w:color w:val="auto"/>
                <w:sz w:val="24"/>
                <w:szCs w:val="24"/>
              </w:rPr>
              <w:t xml:space="preserve"> - </w:t>
            </w:r>
            <w:r w:rsidRPr="00EB1435">
              <w:rPr>
                <w:i w:val="0"/>
                <w:iCs w:val="0"/>
                <w:color w:val="auto"/>
                <w:sz w:val="24"/>
                <w:szCs w:val="24"/>
              </w:rPr>
              <w:t>Risco x Retorno dos ativos</w:t>
            </w:r>
            <w:bookmarkEnd w:id="29"/>
          </w:p>
          <w:p w14:paraId="22D43F8B" w14:textId="77777777" w:rsidR="0045139E" w:rsidRDefault="00000000">
            <w:pPr>
              <w:jc w:val="center"/>
            </w:pPr>
            <w:r>
              <w:rPr>
                <w:noProof/>
              </w:rPr>
              <w:drawing>
                <wp:inline distT="0" distB="0" distL="0" distR="0" wp14:anchorId="24736C05" wp14:editId="7B03C791">
                  <wp:extent cx="5265018"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TCCMonthly_files/figure-docx/fig-RiscoxRetorno-1.png"/>
                          <pic:cNvPicPr>
                            <a:picLocks noChangeAspect="1" noChangeArrowheads="1"/>
                          </pic:cNvPicPr>
                        </pic:nvPicPr>
                        <pic:blipFill>
                          <a:blip r:embed="rId12"/>
                          <a:stretch>
                            <a:fillRect/>
                          </a:stretch>
                        </pic:blipFill>
                        <pic:spPr bwMode="auto">
                          <a:xfrm>
                            <a:off x="0" y="0"/>
                            <a:ext cx="5265018" cy="3696101"/>
                          </a:xfrm>
                          <a:prstGeom prst="rect">
                            <a:avLst/>
                          </a:prstGeom>
                          <a:noFill/>
                          <a:ln w="9525">
                            <a:noFill/>
                            <a:headEnd/>
                            <a:tailEnd/>
                          </a:ln>
                        </pic:spPr>
                      </pic:pic>
                    </a:graphicData>
                  </a:graphic>
                </wp:inline>
              </w:drawing>
            </w:r>
          </w:p>
          <w:p w14:paraId="47595101" w14:textId="7745C45C" w:rsidR="00274B0E" w:rsidRDefault="00274B0E" w:rsidP="00274B0E">
            <w:pPr>
              <w:jc w:val="center"/>
              <w:rPr>
                <w:sz w:val="22"/>
              </w:rPr>
            </w:pPr>
            <w:r w:rsidRPr="00274B0E">
              <w:rPr>
                <w:sz w:val="22"/>
              </w:rPr>
              <w:t>Fonte: autoria própria</w:t>
            </w:r>
            <w:r w:rsidR="009568F3">
              <w:rPr>
                <w:sz w:val="22"/>
              </w:rPr>
              <w:t xml:space="preserve"> baseado em </w:t>
            </w:r>
            <w:proofErr w:type="spellStart"/>
            <w:r w:rsidR="009568F3">
              <w:rPr>
                <w:sz w:val="22"/>
              </w:rPr>
              <w:t>R</w:t>
            </w:r>
            <w:r w:rsidR="009568F3" w:rsidRPr="009568F3">
              <w:rPr>
                <w:sz w:val="22"/>
              </w:rPr>
              <w:t>egenstein</w:t>
            </w:r>
            <w:proofErr w:type="spellEnd"/>
            <w:r w:rsidR="009568F3" w:rsidRPr="009568F3">
              <w:rPr>
                <w:sz w:val="22"/>
              </w:rPr>
              <w:t xml:space="preserve"> </w:t>
            </w:r>
            <w:r w:rsidR="009568F3">
              <w:t>(</w:t>
            </w:r>
            <w:hyperlink w:anchor="ref-regenstein2018">
              <w:r w:rsidR="009568F3">
                <w:t>2018</w:t>
              </w:r>
            </w:hyperlink>
            <w:r w:rsidR="009568F3">
              <w:t>)</w:t>
            </w:r>
          </w:p>
          <w:p w14:paraId="43966CB2" w14:textId="3A7EE8FD" w:rsidR="00274B0E" w:rsidRPr="00274B0E" w:rsidRDefault="00274B0E" w:rsidP="00274B0E">
            <w:pPr>
              <w:jc w:val="center"/>
              <w:rPr>
                <w:sz w:val="22"/>
              </w:rPr>
            </w:pPr>
          </w:p>
        </w:tc>
        <w:bookmarkEnd w:id="28"/>
      </w:tr>
    </w:tbl>
    <w:p w14:paraId="0902E2DE" w14:textId="4452DD8F" w:rsidR="0045139E" w:rsidRDefault="00000000">
      <w:r>
        <w:t xml:space="preserve">Em seguida foi verificado a matriz de correlação dos ativos e verificado que os ativos são positivamente correlacionados, veja na </w:t>
      </w:r>
      <w:hyperlink w:anchor="tbl-correlacao">
        <w:r>
          <w:t>Tabela 1</w:t>
        </w:r>
      </w:hyperlink>
      <w:r>
        <w:t xml:space="preserve"> e n</w:t>
      </w:r>
      <w:r w:rsidR="00EB1435">
        <w:t>o</w:t>
      </w:r>
      <w:r>
        <w:t xml:space="preserve"> </w:t>
      </w:r>
      <w:hyperlink w:anchor="fig-correlacao">
        <w:r w:rsidR="00EB1435">
          <w:t xml:space="preserve">Gráfico </w:t>
        </w:r>
        <w:r>
          <w:t>2</w:t>
        </w:r>
      </w:hyperlink>
      <w:r>
        <w:t>.</w:t>
      </w:r>
    </w:p>
    <w:p w14:paraId="4EC60F20" w14:textId="77777777" w:rsidR="0045139E" w:rsidRDefault="00000000">
      <w:r>
        <w:t>A matriz de correlação é uma tabela que permite verificar como cada ativo se correlaciona com os demais, de modo que varia entre 1 e -1, quanto mais próximo de 1 significa que o os ativos se movem em sentidos iguais, enquanto os ativos mais próximos de -1 se movem em sentidos opostos e ativos iguais a 0 indica que não há correlação, portanto, se movem de forma independente.</w:t>
      </w:r>
    </w:p>
    <w:p w14:paraId="1F3F2C79" w14:textId="7E3E6C8F" w:rsidR="0045139E" w:rsidRDefault="0045139E">
      <w:bookmarkStart w:id="30" w:name="tbl-correlacao"/>
    </w:p>
    <w:p w14:paraId="0573CD34" w14:textId="5ED6F298" w:rsidR="00274B0E" w:rsidRPr="00A20ADB" w:rsidRDefault="00274B0E" w:rsidP="00A20ADB">
      <w:pPr>
        <w:pStyle w:val="Legenda"/>
        <w:keepNext/>
        <w:jc w:val="center"/>
        <w:rPr>
          <w:i w:val="0"/>
          <w:iCs w:val="0"/>
          <w:color w:val="auto"/>
          <w:sz w:val="24"/>
          <w:szCs w:val="24"/>
        </w:rPr>
      </w:pPr>
      <w:bookmarkStart w:id="31" w:name="_Toc139187733"/>
      <w:r w:rsidRPr="00A20ADB">
        <w:rPr>
          <w:i w:val="0"/>
          <w:iCs w:val="0"/>
          <w:color w:val="auto"/>
          <w:sz w:val="24"/>
          <w:szCs w:val="24"/>
        </w:rPr>
        <w:t xml:space="preserve">Tabela </w:t>
      </w:r>
      <w:r w:rsidRPr="00A20ADB">
        <w:rPr>
          <w:i w:val="0"/>
          <w:iCs w:val="0"/>
          <w:color w:val="auto"/>
          <w:sz w:val="24"/>
          <w:szCs w:val="24"/>
        </w:rPr>
        <w:fldChar w:fldCharType="begin"/>
      </w:r>
      <w:r w:rsidRPr="00A20ADB">
        <w:rPr>
          <w:i w:val="0"/>
          <w:iCs w:val="0"/>
          <w:color w:val="auto"/>
          <w:sz w:val="24"/>
          <w:szCs w:val="24"/>
        </w:rPr>
        <w:instrText xml:space="preserve"> SEQ Tabela \* ARABIC </w:instrText>
      </w:r>
      <w:r w:rsidRPr="00A20ADB">
        <w:rPr>
          <w:i w:val="0"/>
          <w:iCs w:val="0"/>
          <w:color w:val="auto"/>
          <w:sz w:val="24"/>
          <w:szCs w:val="24"/>
        </w:rPr>
        <w:fldChar w:fldCharType="separate"/>
      </w:r>
      <w:r w:rsidRPr="00A20ADB">
        <w:rPr>
          <w:i w:val="0"/>
          <w:iCs w:val="0"/>
          <w:noProof/>
          <w:color w:val="auto"/>
          <w:sz w:val="24"/>
          <w:szCs w:val="24"/>
        </w:rPr>
        <w:t>1</w:t>
      </w:r>
      <w:r w:rsidRPr="00A20ADB">
        <w:rPr>
          <w:i w:val="0"/>
          <w:iCs w:val="0"/>
          <w:color w:val="auto"/>
          <w:sz w:val="24"/>
          <w:szCs w:val="24"/>
        </w:rPr>
        <w:fldChar w:fldCharType="end"/>
      </w:r>
      <w:r w:rsidRPr="00A20ADB">
        <w:rPr>
          <w:i w:val="0"/>
          <w:iCs w:val="0"/>
          <w:color w:val="auto"/>
          <w:sz w:val="24"/>
          <w:szCs w:val="24"/>
        </w:rPr>
        <w:t xml:space="preserve"> - Matriz de correlação dos ativos</w:t>
      </w:r>
      <w:bookmarkEnd w:id="31"/>
    </w:p>
    <w:tbl>
      <w:tblPr>
        <w:tblStyle w:val="Tabelacomgrade"/>
        <w:tblW w:w="0" w:type="auto"/>
        <w:tblLook w:val="0020" w:firstRow="1" w:lastRow="0" w:firstColumn="0" w:lastColumn="0" w:noHBand="0" w:noVBand="0"/>
        <w:tblCaption w:val="Tabela 1: Matriz de correlação dos ativos"/>
      </w:tblPr>
      <w:tblGrid>
        <w:gridCol w:w="1143"/>
        <w:gridCol w:w="933"/>
        <w:gridCol w:w="945"/>
        <w:gridCol w:w="933"/>
        <w:gridCol w:w="933"/>
        <w:gridCol w:w="955"/>
        <w:gridCol w:w="1111"/>
        <w:gridCol w:w="922"/>
        <w:gridCol w:w="1196"/>
      </w:tblGrid>
      <w:tr w:rsidR="0045139E" w:rsidRPr="00274B0E" w14:paraId="23584381" w14:textId="77777777" w:rsidTr="00274B0E">
        <w:trPr>
          <w:cnfStyle w:val="100000000000" w:firstRow="1" w:lastRow="0" w:firstColumn="0" w:lastColumn="0" w:oddVBand="0" w:evenVBand="0" w:oddHBand="0" w:evenHBand="0" w:firstRowFirstColumn="0" w:firstRowLastColumn="0" w:lastRowFirstColumn="0" w:lastRowLastColumn="0"/>
        </w:trPr>
        <w:tc>
          <w:tcPr>
            <w:tcW w:w="0" w:type="auto"/>
          </w:tcPr>
          <w:p w14:paraId="5599DC5F" w14:textId="77777777" w:rsidR="0045139E" w:rsidRPr="00274B0E" w:rsidRDefault="00000000" w:rsidP="00274B0E">
            <w:pPr>
              <w:pStyle w:val="tabela-abnt"/>
              <w:rPr>
                <w:b/>
                <w:bCs/>
                <w:sz w:val="20"/>
                <w:szCs w:val="20"/>
              </w:rPr>
            </w:pPr>
            <w:r w:rsidRPr="00274B0E">
              <w:rPr>
                <w:b/>
                <w:bCs/>
                <w:sz w:val="20"/>
                <w:szCs w:val="20"/>
              </w:rPr>
              <w:t>ATIVO</w:t>
            </w:r>
          </w:p>
        </w:tc>
        <w:tc>
          <w:tcPr>
            <w:tcW w:w="0" w:type="auto"/>
          </w:tcPr>
          <w:p w14:paraId="0AA80E1E" w14:textId="77777777" w:rsidR="0045139E" w:rsidRPr="00274B0E" w:rsidRDefault="00000000" w:rsidP="00274B0E">
            <w:pPr>
              <w:pStyle w:val="tabela-abnt"/>
              <w:rPr>
                <w:b/>
                <w:bCs/>
                <w:sz w:val="20"/>
                <w:szCs w:val="20"/>
              </w:rPr>
            </w:pPr>
            <w:r w:rsidRPr="00274B0E">
              <w:rPr>
                <w:b/>
                <w:bCs/>
                <w:sz w:val="20"/>
                <w:szCs w:val="20"/>
              </w:rPr>
              <w:t>BTC-USD</w:t>
            </w:r>
          </w:p>
        </w:tc>
        <w:tc>
          <w:tcPr>
            <w:tcW w:w="0" w:type="auto"/>
          </w:tcPr>
          <w:p w14:paraId="6C325410" w14:textId="77777777" w:rsidR="0045139E" w:rsidRPr="00274B0E" w:rsidRDefault="00000000" w:rsidP="00274B0E">
            <w:pPr>
              <w:pStyle w:val="tabela-abnt"/>
              <w:rPr>
                <w:b/>
                <w:bCs/>
                <w:sz w:val="20"/>
                <w:szCs w:val="20"/>
              </w:rPr>
            </w:pPr>
            <w:r w:rsidRPr="00274B0E">
              <w:rPr>
                <w:b/>
                <w:bCs/>
                <w:sz w:val="20"/>
                <w:szCs w:val="20"/>
              </w:rPr>
              <w:t>ETH-USD</w:t>
            </w:r>
          </w:p>
        </w:tc>
        <w:tc>
          <w:tcPr>
            <w:tcW w:w="0" w:type="auto"/>
          </w:tcPr>
          <w:p w14:paraId="61CFC85F" w14:textId="77777777" w:rsidR="0045139E" w:rsidRPr="00274B0E" w:rsidRDefault="00000000" w:rsidP="00274B0E">
            <w:pPr>
              <w:pStyle w:val="tabela-abnt"/>
              <w:rPr>
                <w:b/>
                <w:bCs/>
                <w:sz w:val="20"/>
                <w:szCs w:val="20"/>
              </w:rPr>
            </w:pPr>
            <w:r w:rsidRPr="00274B0E">
              <w:rPr>
                <w:b/>
                <w:bCs/>
                <w:sz w:val="20"/>
                <w:szCs w:val="20"/>
              </w:rPr>
              <w:t>BNB-USD</w:t>
            </w:r>
          </w:p>
        </w:tc>
        <w:tc>
          <w:tcPr>
            <w:tcW w:w="0" w:type="auto"/>
          </w:tcPr>
          <w:p w14:paraId="7B46C757" w14:textId="77777777" w:rsidR="0045139E" w:rsidRPr="00274B0E" w:rsidRDefault="00000000" w:rsidP="00274B0E">
            <w:pPr>
              <w:pStyle w:val="tabela-abnt"/>
              <w:rPr>
                <w:b/>
                <w:bCs/>
                <w:sz w:val="20"/>
                <w:szCs w:val="20"/>
              </w:rPr>
            </w:pPr>
            <w:r w:rsidRPr="00274B0E">
              <w:rPr>
                <w:b/>
                <w:bCs/>
                <w:sz w:val="20"/>
                <w:szCs w:val="20"/>
              </w:rPr>
              <w:t>XRP-USD</w:t>
            </w:r>
          </w:p>
        </w:tc>
        <w:tc>
          <w:tcPr>
            <w:tcW w:w="0" w:type="auto"/>
          </w:tcPr>
          <w:p w14:paraId="655A44D9" w14:textId="77777777" w:rsidR="0045139E" w:rsidRPr="00274B0E" w:rsidRDefault="00000000" w:rsidP="00274B0E">
            <w:pPr>
              <w:pStyle w:val="tabela-abnt"/>
              <w:rPr>
                <w:b/>
                <w:bCs/>
                <w:sz w:val="20"/>
                <w:szCs w:val="20"/>
              </w:rPr>
            </w:pPr>
            <w:r w:rsidRPr="00274B0E">
              <w:rPr>
                <w:b/>
                <w:bCs/>
                <w:sz w:val="20"/>
                <w:szCs w:val="20"/>
              </w:rPr>
              <w:t>ADA-USD</w:t>
            </w:r>
          </w:p>
        </w:tc>
        <w:tc>
          <w:tcPr>
            <w:tcW w:w="0" w:type="auto"/>
          </w:tcPr>
          <w:p w14:paraId="53101691" w14:textId="77777777" w:rsidR="0045139E" w:rsidRPr="00274B0E" w:rsidRDefault="00000000" w:rsidP="00274B0E">
            <w:pPr>
              <w:pStyle w:val="tabela-abnt"/>
              <w:rPr>
                <w:b/>
                <w:bCs/>
                <w:sz w:val="20"/>
                <w:szCs w:val="20"/>
              </w:rPr>
            </w:pPr>
            <w:r w:rsidRPr="00274B0E">
              <w:rPr>
                <w:b/>
                <w:bCs/>
                <w:sz w:val="20"/>
                <w:szCs w:val="20"/>
              </w:rPr>
              <w:t>DOGE-USD</w:t>
            </w:r>
          </w:p>
        </w:tc>
        <w:tc>
          <w:tcPr>
            <w:tcW w:w="0" w:type="auto"/>
          </w:tcPr>
          <w:p w14:paraId="2B3E9B6F" w14:textId="77777777" w:rsidR="0045139E" w:rsidRPr="00274B0E" w:rsidRDefault="00000000" w:rsidP="00274B0E">
            <w:pPr>
              <w:pStyle w:val="tabela-abnt"/>
              <w:rPr>
                <w:b/>
                <w:bCs/>
                <w:sz w:val="20"/>
                <w:szCs w:val="20"/>
              </w:rPr>
            </w:pPr>
            <w:r w:rsidRPr="00274B0E">
              <w:rPr>
                <w:b/>
                <w:bCs/>
                <w:sz w:val="20"/>
                <w:szCs w:val="20"/>
              </w:rPr>
              <w:t>SOL-USD</w:t>
            </w:r>
          </w:p>
        </w:tc>
        <w:tc>
          <w:tcPr>
            <w:tcW w:w="0" w:type="auto"/>
          </w:tcPr>
          <w:p w14:paraId="1BDDB43D" w14:textId="77777777" w:rsidR="0045139E" w:rsidRPr="00274B0E" w:rsidRDefault="00000000" w:rsidP="00274B0E">
            <w:pPr>
              <w:pStyle w:val="tabela-abnt"/>
              <w:rPr>
                <w:b/>
                <w:bCs/>
                <w:sz w:val="20"/>
                <w:szCs w:val="20"/>
              </w:rPr>
            </w:pPr>
            <w:r w:rsidRPr="00274B0E">
              <w:rPr>
                <w:b/>
                <w:bCs/>
                <w:sz w:val="20"/>
                <w:szCs w:val="20"/>
              </w:rPr>
              <w:t>MATIC-USD</w:t>
            </w:r>
          </w:p>
        </w:tc>
      </w:tr>
      <w:tr w:rsidR="0045139E" w:rsidRPr="00274B0E" w14:paraId="24DF9BBF" w14:textId="77777777" w:rsidTr="00274B0E">
        <w:tc>
          <w:tcPr>
            <w:tcW w:w="0" w:type="auto"/>
          </w:tcPr>
          <w:p w14:paraId="0C228050" w14:textId="77777777" w:rsidR="0045139E" w:rsidRPr="00274B0E" w:rsidRDefault="00000000" w:rsidP="00274B0E">
            <w:pPr>
              <w:pStyle w:val="tabela-abnt"/>
              <w:rPr>
                <w:sz w:val="20"/>
                <w:szCs w:val="20"/>
              </w:rPr>
            </w:pPr>
            <w:r w:rsidRPr="00274B0E">
              <w:rPr>
                <w:sz w:val="20"/>
                <w:szCs w:val="20"/>
              </w:rPr>
              <w:t>BTC-USD</w:t>
            </w:r>
          </w:p>
        </w:tc>
        <w:tc>
          <w:tcPr>
            <w:tcW w:w="0" w:type="auto"/>
          </w:tcPr>
          <w:p w14:paraId="22A12560" w14:textId="77777777" w:rsidR="0045139E" w:rsidRPr="00274B0E" w:rsidRDefault="00000000" w:rsidP="00274B0E">
            <w:pPr>
              <w:pStyle w:val="tabela-abnt"/>
              <w:rPr>
                <w:sz w:val="20"/>
                <w:szCs w:val="20"/>
              </w:rPr>
            </w:pPr>
            <w:r w:rsidRPr="00274B0E">
              <w:rPr>
                <w:sz w:val="20"/>
                <w:szCs w:val="20"/>
              </w:rPr>
              <w:t>1,000</w:t>
            </w:r>
          </w:p>
        </w:tc>
        <w:tc>
          <w:tcPr>
            <w:tcW w:w="0" w:type="auto"/>
          </w:tcPr>
          <w:p w14:paraId="1B23A314" w14:textId="77777777" w:rsidR="0045139E" w:rsidRPr="00274B0E" w:rsidRDefault="00000000" w:rsidP="00274B0E">
            <w:pPr>
              <w:pStyle w:val="tabela-abnt"/>
              <w:rPr>
                <w:sz w:val="20"/>
                <w:szCs w:val="20"/>
              </w:rPr>
            </w:pPr>
            <w:r w:rsidRPr="00274B0E">
              <w:rPr>
                <w:sz w:val="20"/>
                <w:szCs w:val="20"/>
              </w:rPr>
              <w:t>0,755</w:t>
            </w:r>
          </w:p>
        </w:tc>
        <w:tc>
          <w:tcPr>
            <w:tcW w:w="0" w:type="auto"/>
          </w:tcPr>
          <w:p w14:paraId="4133E984" w14:textId="77777777" w:rsidR="0045139E" w:rsidRPr="00274B0E" w:rsidRDefault="00000000" w:rsidP="00274B0E">
            <w:pPr>
              <w:pStyle w:val="tabela-abnt"/>
              <w:rPr>
                <w:sz w:val="20"/>
                <w:szCs w:val="20"/>
              </w:rPr>
            </w:pPr>
            <w:r w:rsidRPr="00274B0E">
              <w:rPr>
                <w:sz w:val="20"/>
                <w:szCs w:val="20"/>
              </w:rPr>
              <w:t>0,624</w:t>
            </w:r>
          </w:p>
        </w:tc>
        <w:tc>
          <w:tcPr>
            <w:tcW w:w="0" w:type="auto"/>
          </w:tcPr>
          <w:p w14:paraId="7F925014" w14:textId="77777777" w:rsidR="0045139E" w:rsidRPr="00274B0E" w:rsidRDefault="00000000" w:rsidP="00274B0E">
            <w:pPr>
              <w:pStyle w:val="tabela-abnt"/>
              <w:rPr>
                <w:sz w:val="20"/>
                <w:szCs w:val="20"/>
              </w:rPr>
            </w:pPr>
            <w:r w:rsidRPr="00274B0E">
              <w:rPr>
                <w:sz w:val="20"/>
                <w:szCs w:val="20"/>
              </w:rPr>
              <w:t>0,322</w:t>
            </w:r>
          </w:p>
        </w:tc>
        <w:tc>
          <w:tcPr>
            <w:tcW w:w="0" w:type="auto"/>
          </w:tcPr>
          <w:p w14:paraId="2B171B62" w14:textId="77777777" w:rsidR="0045139E" w:rsidRPr="00274B0E" w:rsidRDefault="00000000" w:rsidP="00274B0E">
            <w:pPr>
              <w:pStyle w:val="tabela-abnt"/>
              <w:rPr>
                <w:sz w:val="20"/>
                <w:szCs w:val="20"/>
              </w:rPr>
            </w:pPr>
            <w:r w:rsidRPr="00274B0E">
              <w:rPr>
                <w:sz w:val="20"/>
                <w:szCs w:val="20"/>
              </w:rPr>
              <w:t>0,496</w:t>
            </w:r>
          </w:p>
        </w:tc>
        <w:tc>
          <w:tcPr>
            <w:tcW w:w="0" w:type="auto"/>
          </w:tcPr>
          <w:p w14:paraId="30824BDB" w14:textId="77777777" w:rsidR="0045139E" w:rsidRPr="00274B0E" w:rsidRDefault="00000000" w:rsidP="00274B0E">
            <w:pPr>
              <w:pStyle w:val="tabela-abnt"/>
              <w:rPr>
                <w:sz w:val="20"/>
                <w:szCs w:val="20"/>
              </w:rPr>
            </w:pPr>
            <w:r w:rsidRPr="00274B0E">
              <w:rPr>
                <w:sz w:val="20"/>
                <w:szCs w:val="20"/>
              </w:rPr>
              <w:t>0,322</w:t>
            </w:r>
          </w:p>
        </w:tc>
        <w:tc>
          <w:tcPr>
            <w:tcW w:w="0" w:type="auto"/>
          </w:tcPr>
          <w:p w14:paraId="11A4CE74" w14:textId="77777777" w:rsidR="0045139E" w:rsidRPr="00274B0E" w:rsidRDefault="00000000" w:rsidP="00274B0E">
            <w:pPr>
              <w:pStyle w:val="tabela-abnt"/>
              <w:rPr>
                <w:sz w:val="20"/>
                <w:szCs w:val="20"/>
              </w:rPr>
            </w:pPr>
            <w:r w:rsidRPr="00274B0E">
              <w:rPr>
                <w:sz w:val="20"/>
                <w:szCs w:val="20"/>
              </w:rPr>
              <w:t>0,449</w:t>
            </w:r>
          </w:p>
        </w:tc>
        <w:tc>
          <w:tcPr>
            <w:tcW w:w="0" w:type="auto"/>
          </w:tcPr>
          <w:p w14:paraId="7A90ECF6" w14:textId="77777777" w:rsidR="0045139E" w:rsidRPr="00274B0E" w:rsidRDefault="00000000" w:rsidP="00274B0E">
            <w:pPr>
              <w:pStyle w:val="tabela-abnt"/>
              <w:rPr>
                <w:sz w:val="20"/>
                <w:szCs w:val="20"/>
              </w:rPr>
            </w:pPr>
            <w:r w:rsidRPr="00274B0E">
              <w:rPr>
                <w:sz w:val="20"/>
                <w:szCs w:val="20"/>
              </w:rPr>
              <w:t>0,338</w:t>
            </w:r>
          </w:p>
        </w:tc>
      </w:tr>
      <w:tr w:rsidR="0045139E" w:rsidRPr="00274B0E" w14:paraId="389FF2E6" w14:textId="77777777" w:rsidTr="00274B0E">
        <w:tc>
          <w:tcPr>
            <w:tcW w:w="0" w:type="auto"/>
          </w:tcPr>
          <w:p w14:paraId="3166A3F6" w14:textId="77777777" w:rsidR="0045139E" w:rsidRPr="00274B0E" w:rsidRDefault="00000000" w:rsidP="00274B0E">
            <w:pPr>
              <w:pStyle w:val="tabela-abnt"/>
              <w:rPr>
                <w:sz w:val="20"/>
                <w:szCs w:val="20"/>
              </w:rPr>
            </w:pPr>
            <w:r w:rsidRPr="00274B0E">
              <w:rPr>
                <w:sz w:val="20"/>
                <w:szCs w:val="20"/>
              </w:rPr>
              <w:t>ETH-USD</w:t>
            </w:r>
          </w:p>
        </w:tc>
        <w:tc>
          <w:tcPr>
            <w:tcW w:w="0" w:type="auto"/>
          </w:tcPr>
          <w:p w14:paraId="49ACE956" w14:textId="77777777" w:rsidR="0045139E" w:rsidRPr="00274B0E" w:rsidRDefault="00000000" w:rsidP="00274B0E">
            <w:pPr>
              <w:pStyle w:val="tabela-abnt"/>
              <w:rPr>
                <w:sz w:val="20"/>
                <w:szCs w:val="20"/>
              </w:rPr>
            </w:pPr>
            <w:r w:rsidRPr="00274B0E">
              <w:rPr>
                <w:sz w:val="20"/>
                <w:szCs w:val="20"/>
              </w:rPr>
              <w:t>0,755</w:t>
            </w:r>
          </w:p>
        </w:tc>
        <w:tc>
          <w:tcPr>
            <w:tcW w:w="0" w:type="auto"/>
          </w:tcPr>
          <w:p w14:paraId="09806156" w14:textId="77777777" w:rsidR="0045139E" w:rsidRPr="00274B0E" w:rsidRDefault="00000000" w:rsidP="00274B0E">
            <w:pPr>
              <w:pStyle w:val="tabela-abnt"/>
              <w:rPr>
                <w:sz w:val="20"/>
                <w:szCs w:val="20"/>
              </w:rPr>
            </w:pPr>
            <w:r w:rsidRPr="00274B0E">
              <w:rPr>
                <w:sz w:val="20"/>
                <w:szCs w:val="20"/>
              </w:rPr>
              <w:t>1,000</w:t>
            </w:r>
          </w:p>
        </w:tc>
        <w:tc>
          <w:tcPr>
            <w:tcW w:w="0" w:type="auto"/>
          </w:tcPr>
          <w:p w14:paraId="1D22D299" w14:textId="77777777" w:rsidR="0045139E" w:rsidRPr="00274B0E" w:rsidRDefault="00000000" w:rsidP="00274B0E">
            <w:pPr>
              <w:pStyle w:val="tabela-abnt"/>
              <w:rPr>
                <w:sz w:val="20"/>
                <w:szCs w:val="20"/>
              </w:rPr>
            </w:pPr>
            <w:r w:rsidRPr="00274B0E">
              <w:rPr>
                <w:sz w:val="20"/>
                <w:szCs w:val="20"/>
              </w:rPr>
              <w:t>0,506</w:t>
            </w:r>
          </w:p>
        </w:tc>
        <w:tc>
          <w:tcPr>
            <w:tcW w:w="0" w:type="auto"/>
          </w:tcPr>
          <w:p w14:paraId="5BF5ED74" w14:textId="77777777" w:rsidR="0045139E" w:rsidRPr="00274B0E" w:rsidRDefault="00000000" w:rsidP="00274B0E">
            <w:pPr>
              <w:pStyle w:val="tabela-abnt"/>
              <w:rPr>
                <w:sz w:val="20"/>
                <w:szCs w:val="20"/>
              </w:rPr>
            </w:pPr>
            <w:r w:rsidRPr="00274B0E">
              <w:rPr>
                <w:sz w:val="20"/>
                <w:szCs w:val="20"/>
              </w:rPr>
              <w:t>0,618</w:t>
            </w:r>
          </w:p>
        </w:tc>
        <w:tc>
          <w:tcPr>
            <w:tcW w:w="0" w:type="auto"/>
          </w:tcPr>
          <w:p w14:paraId="04A36BFD" w14:textId="77777777" w:rsidR="0045139E" w:rsidRPr="00274B0E" w:rsidRDefault="00000000" w:rsidP="00274B0E">
            <w:pPr>
              <w:pStyle w:val="tabela-abnt"/>
              <w:rPr>
                <w:sz w:val="20"/>
                <w:szCs w:val="20"/>
              </w:rPr>
            </w:pPr>
            <w:r w:rsidRPr="00274B0E">
              <w:rPr>
                <w:sz w:val="20"/>
                <w:szCs w:val="20"/>
              </w:rPr>
              <w:t>0,560</w:t>
            </w:r>
          </w:p>
        </w:tc>
        <w:tc>
          <w:tcPr>
            <w:tcW w:w="0" w:type="auto"/>
          </w:tcPr>
          <w:p w14:paraId="0C726B28" w14:textId="77777777" w:rsidR="0045139E" w:rsidRPr="00274B0E" w:rsidRDefault="00000000" w:rsidP="00274B0E">
            <w:pPr>
              <w:pStyle w:val="tabela-abnt"/>
              <w:rPr>
                <w:sz w:val="20"/>
                <w:szCs w:val="20"/>
              </w:rPr>
            </w:pPr>
            <w:r w:rsidRPr="00274B0E">
              <w:rPr>
                <w:sz w:val="20"/>
                <w:szCs w:val="20"/>
              </w:rPr>
              <w:t>0,653</w:t>
            </w:r>
          </w:p>
        </w:tc>
        <w:tc>
          <w:tcPr>
            <w:tcW w:w="0" w:type="auto"/>
          </w:tcPr>
          <w:p w14:paraId="1C859162" w14:textId="77777777" w:rsidR="0045139E" w:rsidRPr="00274B0E" w:rsidRDefault="00000000" w:rsidP="00274B0E">
            <w:pPr>
              <w:pStyle w:val="tabela-abnt"/>
              <w:rPr>
                <w:sz w:val="20"/>
                <w:szCs w:val="20"/>
              </w:rPr>
            </w:pPr>
            <w:r w:rsidRPr="00274B0E">
              <w:rPr>
                <w:sz w:val="20"/>
                <w:szCs w:val="20"/>
              </w:rPr>
              <w:t>0,659</w:t>
            </w:r>
          </w:p>
        </w:tc>
        <w:tc>
          <w:tcPr>
            <w:tcW w:w="0" w:type="auto"/>
          </w:tcPr>
          <w:p w14:paraId="4B272AC0" w14:textId="77777777" w:rsidR="0045139E" w:rsidRPr="00274B0E" w:rsidRDefault="00000000" w:rsidP="00274B0E">
            <w:pPr>
              <w:pStyle w:val="tabela-abnt"/>
              <w:rPr>
                <w:sz w:val="20"/>
                <w:szCs w:val="20"/>
              </w:rPr>
            </w:pPr>
            <w:r w:rsidRPr="00274B0E">
              <w:rPr>
                <w:sz w:val="20"/>
                <w:szCs w:val="20"/>
              </w:rPr>
              <w:t>0,555</w:t>
            </w:r>
          </w:p>
        </w:tc>
      </w:tr>
      <w:tr w:rsidR="0045139E" w:rsidRPr="00274B0E" w14:paraId="1B567731" w14:textId="77777777" w:rsidTr="00274B0E">
        <w:tc>
          <w:tcPr>
            <w:tcW w:w="0" w:type="auto"/>
          </w:tcPr>
          <w:p w14:paraId="6B3631A7" w14:textId="77777777" w:rsidR="0045139E" w:rsidRPr="00274B0E" w:rsidRDefault="00000000" w:rsidP="00274B0E">
            <w:pPr>
              <w:pStyle w:val="tabela-abnt"/>
              <w:rPr>
                <w:sz w:val="20"/>
                <w:szCs w:val="20"/>
              </w:rPr>
            </w:pPr>
            <w:r w:rsidRPr="00274B0E">
              <w:rPr>
                <w:sz w:val="20"/>
                <w:szCs w:val="20"/>
              </w:rPr>
              <w:t>BNB-USD</w:t>
            </w:r>
          </w:p>
        </w:tc>
        <w:tc>
          <w:tcPr>
            <w:tcW w:w="0" w:type="auto"/>
          </w:tcPr>
          <w:p w14:paraId="191BB42E" w14:textId="77777777" w:rsidR="0045139E" w:rsidRPr="00274B0E" w:rsidRDefault="00000000" w:rsidP="00274B0E">
            <w:pPr>
              <w:pStyle w:val="tabela-abnt"/>
              <w:rPr>
                <w:sz w:val="20"/>
                <w:szCs w:val="20"/>
              </w:rPr>
            </w:pPr>
            <w:r w:rsidRPr="00274B0E">
              <w:rPr>
                <w:sz w:val="20"/>
                <w:szCs w:val="20"/>
              </w:rPr>
              <w:t>0,624</w:t>
            </w:r>
          </w:p>
        </w:tc>
        <w:tc>
          <w:tcPr>
            <w:tcW w:w="0" w:type="auto"/>
          </w:tcPr>
          <w:p w14:paraId="56DBFA63" w14:textId="77777777" w:rsidR="0045139E" w:rsidRPr="00274B0E" w:rsidRDefault="00000000" w:rsidP="00274B0E">
            <w:pPr>
              <w:pStyle w:val="tabela-abnt"/>
              <w:rPr>
                <w:sz w:val="20"/>
                <w:szCs w:val="20"/>
              </w:rPr>
            </w:pPr>
            <w:r w:rsidRPr="00274B0E">
              <w:rPr>
                <w:sz w:val="20"/>
                <w:szCs w:val="20"/>
              </w:rPr>
              <w:t>0,506</w:t>
            </w:r>
          </w:p>
        </w:tc>
        <w:tc>
          <w:tcPr>
            <w:tcW w:w="0" w:type="auto"/>
          </w:tcPr>
          <w:p w14:paraId="50219236" w14:textId="77777777" w:rsidR="0045139E" w:rsidRPr="00274B0E" w:rsidRDefault="00000000" w:rsidP="00274B0E">
            <w:pPr>
              <w:pStyle w:val="tabela-abnt"/>
              <w:rPr>
                <w:sz w:val="20"/>
                <w:szCs w:val="20"/>
              </w:rPr>
            </w:pPr>
            <w:r w:rsidRPr="00274B0E">
              <w:rPr>
                <w:sz w:val="20"/>
                <w:szCs w:val="20"/>
              </w:rPr>
              <w:t>1,000</w:t>
            </w:r>
          </w:p>
        </w:tc>
        <w:tc>
          <w:tcPr>
            <w:tcW w:w="0" w:type="auto"/>
          </w:tcPr>
          <w:p w14:paraId="32F31130" w14:textId="77777777" w:rsidR="0045139E" w:rsidRPr="00274B0E" w:rsidRDefault="00000000" w:rsidP="00274B0E">
            <w:pPr>
              <w:pStyle w:val="tabela-abnt"/>
              <w:rPr>
                <w:sz w:val="20"/>
                <w:szCs w:val="20"/>
              </w:rPr>
            </w:pPr>
            <w:r w:rsidRPr="00274B0E">
              <w:rPr>
                <w:sz w:val="20"/>
                <w:szCs w:val="20"/>
              </w:rPr>
              <w:t>0,340</w:t>
            </w:r>
          </w:p>
        </w:tc>
        <w:tc>
          <w:tcPr>
            <w:tcW w:w="0" w:type="auto"/>
          </w:tcPr>
          <w:p w14:paraId="31E723AC" w14:textId="77777777" w:rsidR="0045139E" w:rsidRPr="00274B0E" w:rsidRDefault="00000000" w:rsidP="00274B0E">
            <w:pPr>
              <w:pStyle w:val="tabela-abnt"/>
              <w:rPr>
                <w:sz w:val="20"/>
                <w:szCs w:val="20"/>
              </w:rPr>
            </w:pPr>
            <w:r w:rsidRPr="00274B0E">
              <w:rPr>
                <w:sz w:val="20"/>
                <w:szCs w:val="20"/>
              </w:rPr>
              <w:t>0,648</w:t>
            </w:r>
          </w:p>
        </w:tc>
        <w:tc>
          <w:tcPr>
            <w:tcW w:w="0" w:type="auto"/>
          </w:tcPr>
          <w:p w14:paraId="0B505108" w14:textId="77777777" w:rsidR="0045139E" w:rsidRPr="00274B0E" w:rsidRDefault="00000000" w:rsidP="00274B0E">
            <w:pPr>
              <w:pStyle w:val="tabela-abnt"/>
              <w:rPr>
                <w:sz w:val="20"/>
                <w:szCs w:val="20"/>
              </w:rPr>
            </w:pPr>
            <w:r w:rsidRPr="00274B0E">
              <w:rPr>
                <w:sz w:val="20"/>
                <w:szCs w:val="20"/>
              </w:rPr>
              <w:t>0,437</w:t>
            </w:r>
          </w:p>
        </w:tc>
        <w:tc>
          <w:tcPr>
            <w:tcW w:w="0" w:type="auto"/>
          </w:tcPr>
          <w:p w14:paraId="234167B1" w14:textId="77777777" w:rsidR="0045139E" w:rsidRPr="00274B0E" w:rsidRDefault="00000000" w:rsidP="00274B0E">
            <w:pPr>
              <w:pStyle w:val="tabela-abnt"/>
              <w:rPr>
                <w:sz w:val="20"/>
                <w:szCs w:val="20"/>
              </w:rPr>
            </w:pPr>
            <w:r w:rsidRPr="00274B0E">
              <w:rPr>
                <w:sz w:val="20"/>
                <w:szCs w:val="20"/>
              </w:rPr>
              <w:t>0,626</w:t>
            </w:r>
          </w:p>
        </w:tc>
        <w:tc>
          <w:tcPr>
            <w:tcW w:w="0" w:type="auto"/>
          </w:tcPr>
          <w:p w14:paraId="1F33A53A" w14:textId="77777777" w:rsidR="0045139E" w:rsidRPr="00274B0E" w:rsidRDefault="00000000" w:rsidP="00274B0E">
            <w:pPr>
              <w:pStyle w:val="tabela-abnt"/>
              <w:rPr>
                <w:sz w:val="20"/>
                <w:szCs w:val="20"/>
              </w:rPr>
            </w:pPr>
            <w:r w:rsidRPr="00274B0E">
              <w:rPr>
                <w:sz w:val="20"/>
                <w:szCs w:val="20"/>
              </w:rPr>
              <w:t>0,681</w:t>
            </w:r>
          </w:p>
        </w:tc>
      </w:tr>
      <w:tr w:rsidR="0045139E" w:rsidRPr="00274B0E" w14:paraId="79119D4A" w14:textId="77777777" w:rsidTr="00274B0E">
        <w:tc>
          <w:tcPr>
            <w:tcW w:w="0" w:type="auto"/>
          </w:tcPr>
          <w:p w14:paraId="5F275376" w14:textId="77777777" w:rsidR="0045139E" w:rsidRPr="00274B0E" w:rsidRDefault="00000000" w:rsidP="00274B0E">
            <w:pPr>
              <w:pStyle w:val="tabela-abnt"/>
              <w:rPr>
                <w:sz w:val="20"/>
                <w:szCs w:val="20"/>
              </w:rPr>
            </w:pPr>
            <w:r w:rsidRPr="00274B0E">
              <w:rPr>
                <w:sz w:val="20"/>
                <w:szCs w:val="20"/>
              </w:rPr>
              <w:t>XRP-USD</w:t>
            </w:r>
          </w:p>
        </w:tc>
        <w:tc>
          <w:tcPr>
            <w:tcW w:w="0" w:type="auto"/>
          </w:tcPr>
          <w:p w14:paraId="02B9CCB5" w14:textId="77777777" w:rsidR="0045139E" w:rsidRPr="00274B0E" w:rsidRDefault="00000000" w:rsidP="00274B0E">
            <w:pPr>
              <w:pStyle w:val="tabela-abnt"/>
              <w:rPr>
                <w:sz w:val="20"/>
                <w:szCs w:val="20"/>
              </w:rPr>
            </w:pPr>
            <w:r w:rsidRPr="00274B0E">
              <w:rPr>
                <w:sz w:val="20"/>
                <w:szCs w:val="20"/>
              </w:rPr>
              <w:t>0,322</w:t>
            </w:r>
          </w:p>
        </w:tc>
        <w:tc>
          <w:tcPr>
            <w:tcW w:w="0" w:type="auto"/>
          </w:tcPr>
          <w:p w14:paraId="2CEEF261" w14:textId="77777777" w:rsidR="0045139E" w:rsidRPr="00274B0E" w:rsidRDefault="00000000" w:rsidP="00274B0E">
            <w:pPr>
              <w:pStyle w:val="tabela-abnt"/>
              <w:rPr>
                <w:sz w:val="20"/>
                <w:szCs w:val="20"/>
              </w:rPr>
            </w:pPr>
            <w:r w:rsidRPr="00274B0E">
              <w:rPr>
                <w:sz w:val="20"/>
                <w:szCs w:val="20"/>
              </w:rPr>
              <w:t>0,618</w:t>
            </w:r>
          </w:p>
        </w:tc>
        <w:tc>
          <w:tcPr>
            <w:tcW w:w="0" w:type="auto"/>
          </w:tcPr>
          <w:p w14:paraId="65D536AD" w14:textId="77777777" w:rsidR="0045139E" w:rsidRPr="00274B0E" w:rsidRDefault="00000000" w:rsidP="00274B0E">
            <w:pPr>
              <w:pStyle w:val="tabela-abnt"/>
              <w:rPr>
                <w:sz w:val="20"/>
                <w:szCs w:val="20"/>
              </w:rPr>
            </w:pPr>
            <w:r w:rsidRPr="00274B0E">
              <w:rPr>
                <w:sz w:val="20"/>
                <w:szCs w:val="20"/>
              </w:rPr>
              <w:t>0,340</w:t>
            </w:r>
          </w:p>
        </w:tc>
        <w:tc>
          <w:tcPr>
            <w:tcW w:w="0" w:type="auto"/>
          </w:tcPr>
          <w:p w14:paraId="3F9F679C" w14:textId="77777777" w:rsidR="0045139E" w:rsidRPr="00274B0E" w:rsidRDefault="00000000" w:rsidP="00274B0E">
            <w:pPr>
              <w:pStyle w:val="tabela-abnt"/>
              <w:rPr>
                <w:sz w:val="20"/>
                <w:szCs w:val="20"/>
              </w:rPr>
            </w:pPr>
            <w:r w:rsidRPr="00274B0E">
              <w:rPr>
                <w:sz w:val="20"/>
                <w:szCs w:val="20"/>
              </w:rPr>
              <w:t>1,000</w:t>
            </w:r>
          </w:p>
        </w:tc>
        <w:tc>
          <w:tcPr>
            <w:tcW w:w="0" w:type="auto"/>
          </w:tcPr>
          <w:p w14:paraId="6156A090" w14:textId="77777777" w:rsidR="0045139E" w:rsidRPr="00274B0E" w:rsidRDefault="00000000" w:rsidP="00274B0E">
            <w:pPr>
              <w:pStyle w:val="tabela-abnt"/>
              <w:rPr>
                <w:sz w:val="20"/>
                <w:szCs w:val="20"/>
              </w:rPr>
            </w:pPr>
            <w:r w:rsidRPr="00274B0E">
              <w:rPr>
                <w:sz w:val="20"/>
                <w:szCs w:val="20"/>
              </w:rPr>
              <w:t>0,395</w:t>
            </w:r>
          </w:p>
        </w:tc>
        <w:tc>
          <w:tcPr>
            <w:tcW w:w="0" w:type="auto"/>
          </w:tcPr>
          <w:p w14:paraId="535AACCC" w14:textId="77777777" w:rsidR="0045139E" w:rsidRPr="00274B0E" w:rsidRDefault="00000000" w:rsidP="00274B0E">
            <w:pPr>
              <w:pStyle w:val="tabela-abnt"/>
              <w:rPr>
                <w:sz w:val="20"/>
                <w:szCs w:val="20"/>
              </w:rPr>
            </w:pPr>
            <w:r w:rsidRPr="00274B0E">
              <w:rPr>
                <w:sz w:val="20"/>
                <w:szCs w:val="20"/>
              </w:rPr>
              <w:t>0,620</w:t>
            </w:r>
          </w:p>
        </w:tc>
        <w:tc>
          <w:tcPr>
            <w:tcW w:w="0" w:type="auto"/>
          </w:tcPr>
          <w:p w14:paraId="58A3EAF2" w14:textId="77777777" w:rsidR="0045139E" w:rsidRPr="00274B0E" w:rsidRDefault="00000000" w:rsidP="00274B0E">
            <w:pPr>
              <w:pStyle w:val="tabela-abnt"/>
              <w:rPr>
                <w:sz w:val="20"/>
                <w:szCs w:val="20"/>
              </w:rPr>
            </w:pPr>
            <w:r w:rsidRPr="00274B0E">
              <w:rPr>
                <w:sz w:val="20"/>
                <w:szCs w:val="20"/>
              </w:rPr>
              <w:t>0,550</w:t>
            </w:r>
          </w:p>
        </w:tc>
        <w:tc>
          <w:tcPr>
            <w:tcW w:w="0" w:type="auto"/>
          </w:tcPr>
          <w:p w14:paraId="237921C7" w14:textId="77777777" w:rsidR="0045139E" w:rsidRPr="00274B0E" w:rsidRDefault="00000000" w:rsidP="00274B0E">
            <w:pPr>
              <w:pStyle w:val="tabela-abnt"/>
              <w:rPr>
                <w:sz w:val="20"/>
                <w:szCs w:val="20"/>
              </w:rPr>
            </w:pPr>
            <w:r w:rsidRPr="00274B0E">
              <w:rPr>
                <w:sz w:val="20"/>
                <w:szCs w:val="20"/>
              </w:rPr>
              <w:t>0,377</w:t>
            </w:r>
          </w:p>
        </w:tc>
      </w:tr>
      <w:tr w:rsidR="0045139E" w:rsidRPr="00274B0E" w14:paraId="195243B8" w14:textId="77777777" w:rsidTr="00274B0E">
        <w:tc>
          <w:tcPr>
            <w:tcW w:w="0" w:type="auto"/>
          </w:tcPr>
          <w:p w14:paraId="33CC2375" w14:textId="77777777" w:rsidR="0045139E" w:rsidRPr="00274B0E" w:rsidRDefault="00000000" w:rsidP="00274B0E">
            <w:pPr>
              <w:pStyle w:val="tabela-abnt"/>
              <w:rPr>
                <w:sz w:val="20"/>
                <w:szCs w:val="20"/>
              </w:rPr>
            </w:pPr>
            <w:r w:rsidRPr="00274B0E">
              <w:rPr>
                <w:sz w:val="20"/>
                <w:szCs w:val="20"/>
              </w:rPr>
              <w:t>ADA-USD</w:t>
            </w:r>
          </w:p>
        </w:tc>
        <w:tc>
          <w:tcPr>
            <w:tcW w:w="0" w:type="auto"/>
          </w:tcPr>
          <w:p w14:paraId="397917D8" w14:textId="77777777" w:rsidR="0045139E" w:rsidRPr="00274B0E" w:rsidRDefault="00000000" w:rsidP="00274B0E">
            <w:pPr>
              <w:pStyle w:val="tabela-abnt"/>
              <w:rPr>
                <w:sz w:val="20"/>
                <w:szCs w:val="20"/>
              </w:rPr>
            </w:pPr>
            <w:r w:rsidRPr="00274B0E">
              <w:rPr>
                <w:sz w:val="20"/>
                <w:szCs w:val="20"/>
              </w:rPr>
              <w:t>0,496</w:t>
            </w:r>
          </w:p>
        </w:tc>
        <w:tc>
          <w:tcPr>
            <w:tcW w:w="0" w:type="auto"/>
          </w:tcPr>
          <w:p w14:paraId="75949939" w14:textId="77777777" w:rsidR="0045139E" w:rsidRPr="00274B0E" w:rsidRDefault="00000000" w:rsidP="00274B0E">
            <w:pPr>
              <w:pStyle w:val="tabela-abnt"/>
              <w:rPr>
                <w:sz w:val="20"/>
                <w:szCs w:val="20"/>
              </w:rPr>
            </w:pPr>
            <w:r w:rsidRPr="00274B0E">
              <w:rPr>
                <w:sz w:val="20"/>
                <w:szCs w:val="20"/>
              </w:rPr>
              <w:t>0,560</w:t>
            </w:r>
          </w:p>
        </w:tc>
        <w:tc>
          <w:tcPr>
            <w:tcW w:w="0" w:type="auto"/>
          </w:tcPr>
          <w:p w14:paraId="60C72527" w14:textId="77777777" w:rsidR="0045139E" w:rsidRPr="00274B0E" w:rsidRDefault="00000000" w:rsidP="00274B0E">
            <w:pPr>
              <w:pStyle w:val="tabela-abnt"/>
              <w:rPr>
                <w:sz w:val="20"/>
                <w:szCs w:val="20"/>
              </w:rPr>
            </w:pPr>
            <w:r w:rsidRPr="00274B0E">
              <w:rPr>
                <w:sz w:val="20"/>
                <w:szCs w:val="20"/>
              </w:rPr>
              <w:t>0,648</w:t>
            </w:r>
          </w:p>
        </w:tc>
        <w:tc>
          <w:tcPr>
            <w:tcW w:w="0" w:type="auto"/>
          </w:tcPr>
          <w:p w14:paraId="52E93656" w14:textId="77777777" w:rsidR="0045139E" w:rsidRPr="00274B0E" w:rsidRDefault="00000000" w:rsidP="00274B0E">
            <w:pPr>
              <w:pStyle w:val="tabela-abnt"/>
              <w:rPr>
                <w:sz w:val="20"/>
                <w:szCs w:val="20"/>
              </w:rPr>
            </w:pPr>
            <w:r w:rsidRPr="00274B0E">
              <w:rPr>
                <w:sz w:val="20"/>
                <w:szCs w:val="20"/>
              </w:rPr>
              <w:t>0,395</w:t>
            </w:r>
          </w:p>
        </w:tc>
        <w:tc>
          <w:tcPr>
            <w:tcW w:w="0" w:type="auto"/>
          </w:tcPr>
          <w:p w14:paraId="57D67408" w14:textId="77777777" w:rsidR="0045139E" w:rsidRPr="00274B0E" w:rsidRDefault="00000000" w:rsidP="00274B0E">
            <w:pPr>
              <w:pStyle w:val="tabela-abnt"/>
              <w:rPr>
                <w:sz w:val="20"/>
                <w:szCs w:val="20"/>
              </w:rPr>
            </w:pPr>
            <w:r w:rsidRPr="00274B0E">
              <w:rPr>
                <w:sz w:val="20"/>
                <w:szCs w:val="20"/>
              </w:rPr>
              <w:t>1,000</w:t>
            </w:r>
          </w:p>
        </w:tc>
        <w:tc>
          <w:tcPr>
            <w:tcW w:w="0" w:type="auto"/>
          </w:tcPr>
          <w:p w14:paraId="592E3B3C" w14:textId="77777777" w:rsidR="0045139E" w:rsidRPr="00274B0E" w:rsidRDefault="00000000" w:rsidP="00274B0E">
            <w:pPr>
              <w:pStyle w:val="tabela-abnt"/>
              <w:rPr>
                <w:sz w:val="20"/>
                <w:szCs w:val="20"/>
              </w:rPr>
            </w:pPr>
            <w:r w:rsidRPr="00274B0E">
              <w:rPr>
                <w:sz w:val="20"/>
                <w:szCs w:val="20"/>
              </w:rPr>
              <w:t>0,461</w:t>
            </w:r>
          </w:p>
        </w:tc>
        <w:tc>
          <w:tcPr>
            <w:tcW w:w="0" w:type="auto"/>
          </w:tcPr>
          <w:p w14:paraId="5DA34EF4" w14:textId="77777777" w:rsidR="0045139E" w:rsidRPr="00274B0E" w:rsidRDefault="00000000" w:rsidP="00274B0E">
            <w:pPr>
              <w:pStyle w:val="tabela-abnt"/>
              <w:rPr>
                <w:sz w:val="20"/>
                <w:szCs w:val="20"/>
              </w:rPr>
            </w:pPr>
            <w:r w:rsidRPr="00274B0E">
              <w:rPr>
                <w:sz w:val="20"/>
                <w:szCs w:val="20"/>
              </w:rPr>
              <w:t>0,640</w:t>
            </w:r>
          </w:p>
        </w:tc>
        <w:tc>
          <w:tcPr>
            <w:tcW w:w="0" w:type="auto"/>
          </w:tcPr>
          <w:p w14:paraId="5D18BE88" w14:textId="77777777" w:rsidR="0045139E" w:rsidRPr="00274B0E" w:rsidRDefault="00000000" w:rsidP="00274B0E">
            <w:pPr>
              <w:pStyle w:val="tabela-abnt"/>
              <w:rPr>
                <w:sz w:val="20"/>
                <w:szCs w:val="20"/>
              </w:rPr>
            </w:pPr>
            <w:r w:rsidRPr="00274B0E">
              <w:rPr>
                <w:sz w:val="20"/>
                <w:szCs w:val="20"/>
              </w:rPr>
              <w:t>0,736</w:t>
            </w:r>
          </w:p>
        </w:tc>
      </w:tr>
      <w:tr w:rsidR="0045139E" w:rsidRPr="00274B0E" w14:paraId="0A82FF08" w14:textId="77777777" w:rsidTr="00274B0E">
        <w:tc>
          <w:tcPr>
            <w:tcW w:w="0" w:type="auto"/>
          </w:tcPr>
          <w:p w14:paraId="03FCBB4B" w14:textId="77777777" w:rsidR="0045139E" w:rsidRPr="00274B0E" w:rsidRDefault="00000000" w:rsidP="00274B0E">
            <w:pPr>
              <w:pStyle w:val="tabela-abnt"/>
              <w:rPr>
                <w:sz w:val="20"/>
                <w:szCs w:val="20"/>
              </w:rPr>
            </w:pPr>
            <w:r w:rsidRPr="00274B0E">
              <w:rPr>
                <w:sz w:val="20"/>
                <w:szCs w:val="20"/>
              </w:rPr>
              <w:t>DOGE-USD</w:t>
            </w:r>
          </w:p>
        </w:tc>
        <w:tc>
          <w:tcPr>
            <w:tcW w:w="0" w:type="auto"/>
          </w:tcPr>
          <w:p w14:paraId="11A9F0BC" w14:textId="77777777" w:rsidR="0045139E" w:rsidRPr="00274B0E" w:rsidRDefault="00000000" w:rsidP="00274B0E">
            <w:pPr>
              <w:pStyle w:val="tabela-abnt"/>
              <w:rPr>
                <w:sz w:val="20"/>
                <w:szCs w:val="20"/>
              </w:rPr>
            </w:pPr>
            <w:r w:rsidRPr="00274B0E">
              <w:rPr>
                <w:sz w:val="20"/>
                <w:szCs w:val="20"/>
              </w:rPr>
              <w:t>0,322</w:t>
            </w:r>
          </w:p>
        </w:tc>
        <w:tc>
          <w:tcPr>
            <w:tcW w:w="0" w:type="auto"/>
          </w:tcPr>
          <w:p w14:paraId="3F851086" w14:textId="77777777" w:rsidR="0045139E" w:rsidRPr="00274B0E" w:rsidRDefault="00000000" w:rsidP="00274B0E">
            <w:pPr>
              <w:pStyle w:val="tabela-abnt"/>
              <w:rPr>
                <w:sz w:val="20"/>
                <w:szCs w:val="20"/>
              </w:rPr>
            </w:pPr>
            <w:r w:rsidRPr="00274B0E">
              <w:rPr>
                <w:sz w:val="20"/>
                <w:szCs w:val="20"/>
              </w:rPr>
              <w:t>0,653</w:t>
            </w:r>
          </w:p>
        </w:tc>
        <w:tc>
          <w:tcPr>
            <w:tcW w:w="0" w:type="auto"/>
          </w:tcPr>
          <w:p w14:paraId="6ED7AF4E" w14:textId="77777777" w:rsidR="0045139E" w:rsidRPr="00274B0E" w:rsidRDefault="00000000" w:rsidP="00274B0E">
            <w:pPr>
              <w:pStyle w:val="tabela-abnt"/>
              <w:rPr>
                <w:sz w:val="20"/>
                <w:szCs w:val="20"/>
              </w:rPr>
            </w:pPr>
            <w:r w:rsidRPr="00274B0E">
              <w:rPr>
                <w:sz w:val="20"/>
                <w:szCs w:val="20"/>
              </w:rPr>
              <w:t>0,437</w:t>
            </w:r>
          </w:p>
        </w:tc>
        <w:tc>
          <w:tcPr>
            <w:tcW w:w="0" w:type="auto"/>
          </w:tcPr>
          <w:p w14:paraId="636D403D" w14:textId="77777777" w:rsidR="0045139E" w:rsidRPr="00274B0E" w:rsidRDefault="00000000" w:rsidP="00274B0E">
            <w:pPr>
              <w:pStyle w:val="tabela-abnt"/>
              <w:rPr>
                <w:sz w:val="20"/>
                <w:szCs w:val="20"/>
              </w:rPr>
            </w:pPr>
            <w:r w:rsidRPr="00274B0E">
              <w:rPr>
                <w:sz w:val="20"/>
                <w:szCs w:val="20"/>
              </w:rPr>
              <w:t>0,620</w:t>
            </w:r>
          </w:p>
        </w:tc>
        <w:tc>
          <w:tcPr>
            <w:tcW w:w="0" w:type="auto"/>
          </w:tcPr>
          <w:p w14:paraId="71465C91" w14:textId="77777777" w:rsidR="0045139E" w:rsidRPr="00274B0E" w:rsidRDefault="00000000" w:rsidP="00274B0E">
            <w:pPr>
              <w:pStyle w:val="tabela-abnt"/>
              <w:rPr>
                <w:sz w:val="20"/>
                <w:szCs w:val="20"/>
              </w:rPr>
            </w:pPr>
            <w:r w:rsidRPr="00274B0E">
              <w:rPr>
                <w:sz w:val="20"/>
                <w:szCs w:val="20"/>
              </w:rPr>
              <w:t>0,461</w:t>
            </w:r>
          </w:p>
        </w:tc>
        <w:tc>
          <w:tcPr>
            <w:tcW w:w="0" w:type="auto"/>
          </w:tcPr>
          <w:p w14:paraId="335A22E8" w14:textId="77777777" w:rsidR="0045139E" w:rsidRPr="00274B0E" w:rsidRDefault="00000000" w:rsidP="00274B0E">
            <w:pPr>
              <w:pStyle w:val="tabela-abnt"/>
              <w:rPr>
                <w:sz w:val="20"/>
                <w:szCs w:val="20"/>
              </w:rPr>
            </w:pPr>
            <w:r w:rsidRPr="00274B0E">
              <w:rPr>
                <w:sz w:val="20"/>
                <w:szCs w:val="20"/>
              </w:rPr>
              <w:t>1,000</w:t>
            </w:r>
          </w:p>
        </w:tc>
        <w:tc>
          <w:tcPr>
            <w:tcW w:w="0" w:type="auto"/>
          </w:tcPr>
          <w:p w14:paraId="23F9FE6B" w14:textId="77777777" w:rsidR="0045139E" w:rsidRPr="00274B0E" w:rsidRDefault="00000000" w:rsidP="00274B0E">
            <w:pPr>
              <w:pStyle w:val="tabela-abnt"/>
              <w:rPr>
                <w:sz w:val="20"/>
                <w:szCs w:val="20"/>
              </w:rPr>
            </w:pPr>
            <w:r w:rsidRPr="00274B0E">
              <w:rPr>
                <w:sz w:val="20"/>
                <w:szCs w:val="20"/>
              </w:rPr>
              <w:t>0,558</w:t>
            </w:r>
          </w:p>
        </w:tc>
        <w:tc>
          <w:tcPr>
            <w:tcW w:w="0" w:type="auto"/>
          </w:tcPr>
          <w:p w14:paraId="48A20412" w14:textId="77777777" w:rsidR="0045139E" w:rsidRPr="00274B0E" w:rsidRDefault="00000000" w:rsidP="00274B0E">
            <w:pPr>
              <w:pStyle w:val="tabela-abnt"/>
              <w:rPr>
                <w:sz w:val="20"/>
                <w:szCs w:val="20"/>
              </w:rPr>
            </w:pPr>
            <w:r w:rsidRPr="00274B0E">
              <w:rPr>
                <w:sz w:val="20"/>
                <w:szCs w:val="20"/>
              </w:rPr>
              <w:t>0,527</w:t>
            </w:r>
          </w:p>
        </w:tc>
      </w:tr>
      <w:tr w:rsidR="0045139E" w:rsidRPr="00274B0E" w14:paraId="3143174B" w14:textId="77777777" w:rsidTr="00274B0E">
        <w:tc>
          <w:tcPr>
            <w:tcW w:w="0" w:type="auto"/>
          </w:tcPr>
          <w:p w14:paraId="5E7E9D3D" w14:textId="77777777" w:rsidR="0045139E" w:rsidRPr="00274B0E" w:rsidRDefault="00000000" w:rsidP="00274B0E">
            <w:pPr>
              <w:pStyle w:val="tabela-abnt"/>
              <w:rPr>
                <w:sz w:val="20"/>
                <w:szCs w:val="20"/>
              </w:rPr>
            </w:pPr>
            <w:r w:rsidRPr="00274B0E">
              <w:rPr>
                <w:sz w:val="20"/>
                <w:szCs w:val="20"/>
              </w:rPr>
              <w:t>SOL-USD</w:t>
            </w:r>
          </w:p>
        </w:tc>
        <w:tc>
          <w:tcPr>
            <w:tcW w:w="0" w:type="auto"/>
          </w:tcPr>
          <w:p w14:paraId="3A630401" w14:textId="77777777" w:rsidR="0045139E" w:rsidRPr="00274B0E" w:rsidRDefault="00000000" w:rsidP="00274B0E">
            <w:pPr>
              <w:pStyle w:val="tabela-abnt"/>
              <w:rPr>
                <w:sz w:val="20"/>
                <w:szCs w:val="20"/>
              </w:rPr>
            </w:pPr>
            <w:r w:rsidRPr="00274B0E">
              <w:rPr>
                <w:sz w:val="20"/>
                <w:szCs w:val="20"/>
              </w:rPr>
              <w:t>0,449</w:t>
            </w:r>
          </w:p>
        </w:tc>
        <w:tc>
          <w:tcPr>
            <w:tcW w:w="0" w:type="auto"/>
          </w:tcPr>
          <w:p w14:paraId="039D61D9" w14:textId="77777777" w:rsidR="0045139E" w:rsidRPr="00274B0E" w:rsidRDefault="00000000" w:rsidP="00274B0E">
            <w:pPr>
              <w:pStyle w:val="tabela-abnt"/>
              <w:rPr>
                <w:sz w:val="20"/>
                <w:szCs w:val="20"/>
              </w:rPr>
            </w:pPr>
            <w:r w:rsidRPr="00274B0E">
              <w:rPr>
                <w:sz w:val="20"/>
                <w:szCs w:val="20"/>
              </w:rPr>
              <w:t>0,659</w:t>
            </w:r>
          </w:p>
        </w:tc>
        <w:tc>
          <w:tcPr>
            <w:tcW w:w="0" w:type="auto"/>
          </w:tcPr>
          <w:p w14:paraId="47BF803F" w14:textId="77777777" w:rsidR="0045139E" w:rsidRPr="00274B0E" w:rsidRDefault="00000000" w:rsidP="00274B0E">
            <w:pPr>
              <w:pStyle w:val="tabela-abnt"/>
              <w:rPr>
                <w:sz w:val="20"/>
                <w:szCs w:val="20"/>
              </w:rPr>
            </w:pPr>
            <w:r w:rsidRPr="00274B0E">
              <w:rPr>
                <w:sz w:val="20"/>
                <w:szCs w:val="20"/>
              </w:rPr>
              <w:t>0,626</w:t>
            </w:r>
          </w:p>
        </w:tc>
        <w:tc>
          <w:tcPr>
            <w:tcW w:w="0" w:type="auto"/>
          </w:tcPr>
          <w:p w14:paraId="18A7D67E" w14:textId="77777777" w:rsidR="0045139E" w:rsidRPr="00274B0E" w:rsidRDefault="00000000" w:rsidP="00274B0E">
            <w:pPr>
              <w:pStyle w:val="tabela-abnt"/>
              <w:rPr>
                <w:sz w:val="20"/>
                <w:szCs w:val="20"/>
              </w:rPr>
            </w:pPr>
            <w:r w:rsidRPr="00274B0E">
              <w:rPr>
                <w:sz w:val="20"/>
                <w:szCs w:val="20"/>
              </w:rPr>
              <w:t>0,550</w:t>
            </w:r>
          </w:p>
        </w:tc>
        <w:tc>
          <w:tcPr>
            <w:tcW w:w="0" w:type="auto"/>
          </w:tcPr>
          <w:p w14:paraId="79DC5EEF" w14:textId="77777777" w:rsidR="0045139E" w:rsidRPr="00274B0E" w:rsidRDefault="00000000" w:rsidP="00274B0E">
            <w:pPr>
              <w:pStyle w:val="tabela-abnt"/>
              <w:rPr>
                <w:sz w:val="20"/>
                <w:szCs w:val="20"/>
              </w:rPr>
            </w:pPr>
            <w:r w:rsidRPr="00274B0E">
              <w:rPr>
                <w:sz w:val="20"/>
                <w:szCs w:val="20"/>
              </w:rPr>
              <w:t>0,640</w:t>
            </w:r>
          </w:p>
        </w:tc>
        <w:tc>
          <w:tcPr>
            <w:tcW w:w="0" w:type="auto"/>
          </w:tcPr>
          <w:p w14:paraId="1632FBC0" w14:textId="77777777" w:rsidR="0045139E" w:rsidRPr="00274B0E" w:rsidRDefault="00000000" w:rsidP="00274B0E">
            <w:pPr>
              <w:pStyle w:val="tabela-abnt"/>
              <w:rPr>
                <w:sz w:val="20"/>
                <w:szCs w:val="20"/>
              </w:rPr>
            </w:pPr>
            <w:r w:rsidRPr="00274B0E">
              <w:rPr>
                <w:sz w:val="20"/>
                <w:szCs w:val="20"/>
              </w:rPr>
              <w:t>0,558</w:t>
            </w:r>
          </w:p>
        </w:tc>
        <w:tc>
          <w:tcPr>
            <w:tcW w:w="0" w:type="auto"/>
          </w:tcPr>
          <w:p w14:paraId="3CF0B138" w14:textId="77777777" w:rsidR="0045139E" w:rsidRPr="00274B0E" w:rsidRDefault="00000000" w:rsidP="00274B0E">
            <w:pPr>
              <w:pStyle w:val="tabela-abnt"/>
              <w:rPr>
                <w:sz w:val="20"/>
                <w:szCs w:val="20"/>
              </w:rPr>
            </w:pPr>
            <w:r w:rsidRPr="00274B0E">
              <w:rPr>
                <w:sz w:val="20"/>
                <w:szCs w:val="20"/>
              </w:rPr>
              <w:t>1,000</w:t>
            </w:r>
          </w:p>
        </w:tc>
        <w:tc>
          <w:tcPr>
            <w:tcW w:w="0" w:type="auto"/>
          </w:tcPr>
          <w:p w14:paraId="78CB7B38" w14:textId="77777777" w:rsidR="0045139E" w:rsidRPr="00274B0E" w:rsidRDefault="00000000" w:rsidP="00274B0E">
            <w:pPr>
              <w:pStyle w:val="tabela-abnt"/>
              <w:rPr>
                <w:sz w:val="20"/>
                <w:szCs w:val="20"/>
              </w:rPr>
            </w:pPr>
            <w:r w:rsidRPr="00274B0E">
              <w:rPr>
                <w:sz w:val="20"/>
                <w:szCs w:val="20"/>
              </w:rPr>
              <w:t>0,631</w:t>
            </w:r>
          </w:p>
        </w:tc>
      </w:tr>
      <w:tr w:rsidR="0045139E" w:rsidRPr="00274B0E" w14:paraId="4F24BF39" w14:textId="77777777" w:rsidTr="00274B0E">
        <w:tc>
          <w:tcPr>
            <w:tcW w:w="0" w:type="auto"/>
          </w:tcPr>
          <w:p w14:paraId="75E16D23" w14:textId="77777777" w:rsidR="0045139E" w:rsidRPr="00274B0E" w:rsidRDefault="00000000" w:rsidP="00274B0E">
            <w:pPr>
              <w:pStyle w:val="tabela-abnt"/>
              <w:rPr>
                <w:sz w:val="20"/>
                <w:szCs w:val="20"/>
              </w:rPr>
            </w:pPr>
            <w:r w:rsidRPr="00274B0E">
              <w:rPr>
                <w:sz w:val="20"/>
                <w:szCs w:val="20"/>
              </w:rPr>
              <w:t>MATIC-USD</w:t>
            </w:r>
          </w:p>
        </w:tc>
        <w:tc>
          <w:tcPr>
            <w:tcW w:w="0" w:type="auto"/>
          </w:tcPr>
          <w:p w14:paraId="6424D033" w14:textId="77777777" w:rsidR="0045139E" w:rsidRPr="00274B0E" w:rsidRDefault="00000000" w:rsidP="00274B0E">
            <w:pPr>
              <w:pStyle w:val="tabela-abnt"/>
              <w:rPr>
                <w:sz w:val="20"/>
                <w:szCs w:val="20"/>
              </w:rPr>
            </w:pPr>
            <w:r w:rsidRPr="00274B0E">
              <w:rPr>
                <w:sz w:val="20"/>
                <w:szCs w:val="20"/>
              </w:rPr>
              <w:t>0,338</w:t>
            </w:r>
          </w:p>
        </w:tc>
        <w:tc>
          <w:tcPr>
            <w:tcW w:w="0" w:type="auto"/>
          </w:tcPr>
          <w:p w14:paraId="7354115C" w14:textId="77777777" w:rsidR="0045139E" w:rsidRPr="00274B0E" w:rsidRDefault="00000000" w:rsidP="00274B0E">
            <w:pPr>
              <w:pStyle w:val="tabela-abnt"/>
              <w:rPr>
                <w:sz w:val="20"/>
                <w:szCs w:val="20"/>
              </w:rPr>
            </w:pPr>
            <w:r w:rsidRPr="00274B0E">
              <w:rPr>
                <w:sz w:val="20"/>
                <w:szCs w:val="20"/>
              </w:rPr>
              <w:t>0,555</w:t>
            </w:r>
          </w:p>
        </w:tc>
        <w:tc>
          <w:tcPr>
            <w:tcW w:w="0" w:type="auto"/>
          </w:tcPr>
          <w:p w14:paraId="7B2AF8A5" w14:textId="77777777" w:rsidR="0045139E" w:rsidRPr="00274B0E" w:rsidRDefault="00000000" w:rsidP="00274B0E">
            <w:pPr>
              <w:pStyle w:val="tabela-abnt"/>
              <w:rPr>
                <w:sz w:val="20"/>
                <w:szCs w:val="20"/>
              </w:rPr>
            </w:pPr>
            <w:r w:rsidRPr="00274B0E">
              <w:rPr>
                <w:sz w:val="20"/>
                <w:szCs w:val="20"/>
              </w:rPr>
              <w:t>0,681</w:t>
            </w:r>
          </w:p>
        </w:tc>
        <w:tc>
          <w:tcPr>
            <w:tcW w:w="0" w:type="auto"/>
          </w:tcPr>
          <w:p w14:paraId="3A91C675" w14:textId="77777777" w:rsidR="0045139E" w:rsidRPr="00274B0E" w:rsidRDefault="00000000" w:rsidP="00274B0E">
            <w:pPr>
              <w:pStyle w:val="tabela-abnt"/>
              <w:rPr>
                <w:sz w:val="20"/>
                <w:szCs w:val="20"/>
              </w:rPr>
            </w:pPr>
            <w:r w:rsidRPr="00274B0E">
              <w:rPr>
                <w:sz w:val="20"/>
                <w:szCs w:val="20"/>
              </w:rPr>
              <w:t>0,377</w:t>
            </w:r>
          </w:p>
        </w:tc>
        <w:tc>
          <w:tcPr>
            <w:tcW w:w="0" w:type="auto"/>
          </w:tcPr>
          <w:p w14:paraId="05773B5E" w14:textId="77777777" w:rsidR="0045139E" w:rsidRPr="00274B0E" w:rsidRDefault="00000000" w:rsidP="00274B0E">
            <w:pPr>
              <w:pStyle w:val="tabela-abnt"/>
              <w:rPr>
                <w:sz w:val="20"/>
                <w:szCs w:val="20"/>
              </w:rPr>
            </w:pPr>
            <w:r w:rsidRPr="00274B0E">
              <w:rPr>
                <w:sz w:val="20"/>
                <w:szCs w:val="20"/>
              </w:rPr>
              <w:t>0,736</w:t>
            </w:r>
          </w:p>
        </w:tc>
        <w:tc>
          <w:tcPr>
            <w:tcW w:w="0" w:type="auto"/>
          </w:tcPr>
          <w:p w14:paraId="4A2D35DA" w14:textId="77777777" w:rsidR="0045139E" w:rsidRPr="00274B0E" w:rsidRDefault="00000000" w:rsidP="00274B0E">
            <w:pPr>
              <w:pStyle w:val="tabela-abnt"/>
              <w:rPr>
                <w:sz w:val="20"/>
                <w:szCs w:val="20"/>
              </w:rPr>
            </w:pPr>
            <w:r w:rsidRPr="00274B0E">
              <w:rPr>
                <w:sz w:val="20"/>
                <w:szCs w:val="20"/>
              </w:rPr>
              <w:t>0,527</w:t>
            </w:r>
          </w:p>
        </w:tc>
        <w:tc>
          <w:tcPr>
            <w:tcW w:w="0" w:type="auto"/>
          </w:tcPr>
          <w:p w14:paraId="4377C895" w14:textId="77777777" w:rsidR="0045139E" w:rsidRPr="00274B0E" w:rsidRDefault="00000000" w:rsidP="00274B0E">
            <w:pPr>
              <w:pStyle w:val="tabela-abnt"/>
              <w:rPr>
                <w:sz w:val="20"/>
                <w:szCs w:val="20"/>
              </w:rPr>
            </w:pPr>
            <w:r w:rsidRPr="00274B0E">
              <w:rPr>
                <w:sz w:val="20"/>
                <w:szCs w:val="20"/>
              </w:rPr>
              <w:t>0,631</w:t>
            </w:r>
          </w:p>
        </w:tc>
        <w:tc>
          <w:tcPr>
            <w:tcW w:w="0" w:type="auto"/>
          </w:tcPr>
          <w:p w14:paraId="6556D48B" w14:textId="77777777" w:rsidR="0045139E" w:rsidRPr="00274B0E" w:rsidRDefault="00000000" w:rsidP="00274B0E">
            <w:pPr>
              <w:pStyle w:val="tabela-abnt"/>
              <w:rPr>
                <w:sz w:val="20"/>
                <w:szCs w:val="20"/>
              </w:rPr>
            </w:pPr>
            <w:r w:rsidRPr="00274B0E">
              <w:rPr>
                <w:sz w:val="20"/>
                <w:szCs w:val="20"/>
              </w:rPr>
              <w:t>1,000</w:t>
            </w:r>
          </w:p>
        </w:tc>
      </w:tr>
    </w:tbl>
    <w:bookmarkEnd w:id="30"/>
    <w:p w14:paraId="6E299213" w14:textId="6DAF2119" w:rsidR="00274B0E" w:rsidRPr="00A20ADB" w:rsidRDefault="00A20ADB" w:rsidP="00A20ADB">
      <w:pPr>
        <w:jc w:val="center"/>
        <w:rPr>
          <w:sz w:val="22"/>
        </w:rPr>
      </w:pPr>
      <w:r w:rsidRPr="00274B0E">
        <w:rPr>
          <w:sz w:val="22"/>
        </w:rPr>
        <w:t>Fonte: autoria própria</w:t>
      </w:r>
    </w:p>
    <w:p w14:paraId="65570D12" w14:textId="77777777" w:rsidR="00274B0E" w:rsidRDefault="00274B0E"/>
    <w:p w14:paraId="4FC8C8AB" w14:textId="4BD5D4F1" w:rsidR="0045139E" w:rsidRDefault="00000000">
      <w:r>
        <w:t>O gráfico de correlação permite visualmente verificar a correlação entre os ativos, foi adotado o formato elíptico o qual varia entre: a cor azul escuro, correlação igual 1, e a cor vermelho, correlação -1.</w:t>
      </w:r>
    </w:p>
    <w:p w14:paraId="64C73597" w14:textId="77777777" w:rsidR="0045139E" w:rsidRDefault="00000000">
      <w:r>
        <w:t>Um traço diagonal significa que o ativo foi comparado com ele mesmo.</w:t>
      </w:r>
    </w:p>
    <w:tbl>
      <w:tblPr>
        <w:tblW w:w="5000" w:type="pct"/>
        <w:tblLook w:val="0000" w:firstRow="0" w:lastRow="0" w:firstColumn="0" w:lastColumn="0" w:noHBand="0" w:noVBand="0"/>
      </w:tblPr>
      <w:tblGrid>
        <w:gridCol w:w="9071"/>
      </w:tblGrid>
      <w:tr w:rsidR="0045139E" w14:paraId="46752A88" w14:textId="77777777">
        <w:tc>
          <w:tcPr>
            <w:tcW w:w="0" w:type="auto"/>
          </w:tcPr>
          <w:p w14:paraId="63C1CDB9" w14:textId="1BB6BF12" w:rsidR="00EB1435" w:rsidRPr="00EB1435" w:rsidRDefault="00EB1435" w:rsidP="00EB1435">
            <w:pPr>
              <w:pStyle w:val="Legenda"/>
              <w:keepNext/>
              <w:jc w:val="center"/>
              <w:rPr>
                <w:i w:val="0"/>
                <w:iCs w:val="0"/>
                <w:sz w:val="24"/>
                <w:szCs w:val="24"/>
              </w:rPr>
            </w:pPr>
            <w:bookmarkStart w:id="32" w:name="fig-correlacao"/>
            <w:bookmarkStart w:id="33" w:name="_Toc139189036"/>
            <w:r w:rsidRPr="00EB1435">
              <w:rPr>
                <w:i w:val="0"/>
                <w:iCs w:val="0"/>
                <w:color w:val="auto"/>
                <w:sz w:val="24"/>
                <w:szCs w:val="24"/>
              </w:rPr>
              <w:lastRenderedPageBreak/>
              <w:t xml:space="preserve">Gráfico </w:t>
            </w:r>
            <w:r w:rsidRPr="00EB1435">
              <w:rPr>
                <w:i w:val="0"/>
                <w:iCs w:val="0"/>
                <w:color w:val="auto"/>
                <w:sz w:val="24"/>
                <w:szCs w:val="24"/>
              </w:rPr>
              <w:fldChar w:fldCharType="begin"/>
            </w:r>
            <w:r w:rsidRPr="00EB1435">
              <w:rPr>
                <w:i w:val="0"/>
                <w:iCs w:val="0"/>
                <w:color w:val="auto"/>
                <w:sz w:val="24"/>
                <w:szCs w:val="24"/>
              </w:rPr>
              <w:instrText xml:space="preserve"> SEQ Gráfico \* ARABIC </w:instrText>
            </w:r>
            <w:r w:rsidRPr="00EB1435">
              <w:rPr>
                <w:i w:val="0"/>
                <w:iCs w:val="0"/>
                <w:color w:val="auto"/>
                <w:sz w:val="24"/>
                <w:szCs w:val="24"/>
              </w:rPr>
              <w:fldChar w:fldCharType="separate"/>
            </w:r>
            <w:r>
              <w:rPr>
                <w:i w:val="0"/>
                <w:iCs w:val="0"/>
                <w:noProof/>
                <w:color w:val="auto"/>
                <w:sz w:val="24"/>
                <w:szCs w:val="24"/>
              </w:rPr>
              <w:t>2</w:t>
            </w:r>
            <w:r w:rsidRPr="00EB1435">
              <w:rPr>
                <w:i w:val="0"/>
                <w:iCs w:val="0"/>
                <w:color w:val="auto"/>
                <w:sz w:val="24"/>
                <w:szCs w:val="24"/>
              </w:rPr>
              <w:fldChar w:fldCharType="end"/>
            </w:r>
            <w:r w:rsidRPr="00EB1435">
              <w:rPr>
                <w:i w:val="0"/>
                <w:iCs w:val="0"/>
                <w:color w:val="auto"/>
                <w:sz w:val="24"/>
                <w:szCs w:val="24"/>
              </w:rPr>
              <w:t xml:space="preserve"> - Correlação dos ativos</w:t>
            </w:r>
            <w:bookmarkEnd w:id="33"/>
          </w:p>
          <w:p w14:paraId="495FCA28" w14:textId="77777777" w:rsidR="0045139E" w:rsidRDefault="00000000">
            <w:pPr>
              <w:jc w:val="center"/>
            </w:pPr>
            <w:r>
              <w:rPr>
                <w:noProof/>
              </w:rPr>
              <w:drawing>
                <wp:inline distT="0" distB="0" distL="0" distR="0" wp14:anchorId="5B0BF804" wp14:editId="7536927B">
                  <wp:extent cx="5265018"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TCCMonthly_files/figure-docx/fig-correlacao-1.png"/>
                          <pic:cNvPicPr>
                            <a:picLocks noChangeAspect="1" noChangeArrowheads="1"/>
                          </pic:cNvPicPr>
                        </pic:nvPicPr>
                        <pic:blipFill>
                          <a:blip r:embed="rId13"/>
                          <a:stretch>
                            <a:fillRect/>
                          </a:stretch>
                        </pic:blipFill>
                        <pic:spPr bwMode="auto">
                          <a:xfrm>
                            <a:off x="0" y="0"/>
                            <a:ext cx="5265018" cy="3696101"/>
                          </a:xfrm>
                          <a:prstGeom prst="rect">
                            <a:avLst/>
                          </a:prstGeom>
                          <a:noFill/>
                          <a:ln w="9525">
                            <a:noFill/>
                            <a:headEnd/>
                            <a:tailEnd/>
                          </a:ln>
                        </pic:spPr>
                      </pic:pic>
                    </a:graphicData>
                  </a:graphic>
                </wp:inline>
              </w:drawing>
            </w:r>
          </w:p>
          <w:p w14:paraId="4DD3C160" w14:textId="77777777" w:rsidR="00274B0E" w:rsidRDefault="00274B0E" w:rsidP="00A20ADB">
            <w:pPr>
              <w:jc w:val="center"/>
              <w:rPr>
                <w:sz w:val="22"/>
              </w:rPr>
            </w:pPr>
            <w:r w:rsidRPr="00274B0E">
              <w:rPr>
                <w:sz w:val="22"/>
              </w:rPr>
              <w:t>Fonte: autoria própria</w:t>
            </w:r>
          </w:p>
          <w:p w14:paraId="7ADB345F" w14:textId="7295BEE7" w:rsidR="00A20ADB" w:rsidRPr="00A20ADB" w:rsidRDefault="00A20ADB" w:rsidP="00A20ADB">
            <w:pPr>
              <w:jc w:val="center"/>
              <w:rPr>
                <w:sz w:val="22"/>
              </w:rPr>
            </w:pPr>
          </w:p>
        </w:tc>
        <w:bookmarkEnd w:id="32"/>
      </w:tr>
    </w:tbl>
    <w:p w14:paraId="17ED6D5D" w14:textId="53185DD2" w:rsidR="0045139E" w:rsidRDefault="00000000">
      <w:r>
        <w:t xml:space="preserve">Ao realizar as combinações dos ativos possíveis foram encontradas as 5 melhores combinações com base no índice Sharpe, conforme demonstrado na </w:t>
      </w:r>
      <w:hyperlink w:anchor="tbl-melhoresCombinacoes">
        <w:r>
          <w:t>Tabela 2</w:t>
        </w:r>
      </w:hyperlink>
      <w:r>
        <w:t xml:space="preserve">. O ponto de tangência do portfólio com a combinação de 20%, 30%, 10%, 40% dos ativos distribuídos em ETH-USD, BNB-USD, DOGE-USD e MATIC-USD respectivamente, O índice Sharpe foi de 0.2511, desvio padrão de </w:t>
      </w:r>
      <w:r w:rsidR="00034226">
        <w:t xml:space="preserve">0.3460965 </w:t>
      </w:r>
      <w:r>
        <w:t>e retorno esperado de 0.0921994.</w:t>
      </w:r>
    </w:p>
    <w:p w14:paraId="0A8946FB" w14:textId="0801A5C7" w:rsidR="0045139E" w:rsidRDefault="00000000">
      <w:r>
        <w:t xml:space="preserve">Já o ponto de menor variância do portfólio é composto por 90%, 10% alocado em BTC-USD e XRP-USD com um índice Sharpe de 0.0674, desvio padrão de </w:t>
      </w:r>
      <w:r w:rsidR="00034226">
        <w:t xml:space="preserve">0.2059752 </w:t>
      </w:r>
      <w:r>
        <w:t>e retorno esperado de 0.0192013.</w:t>
      </w:r>
    </w:p>
    <w:p w14:paraId="4F74B584" w14:textId="7643526B" w:rsidR="0045139E" w:rsidRDefault="0045139E">
      <w:bookmarkStart w:id="34" w:name="tbl-melhoresCombinacoes"/>
    </w:p>
    <w:p w14:paraId="67E35A61" w14:textId="3F43C129" w:rsidR="00274B0E" w:rsidRPr="00A20ADB" w:rsidRDefault="00274B0E" w:rsidP="00A20ADB">
      <w:pPr>
        <w:pStyle w:val="Legenda"/>
        <w:keepNext/>
        <w:jc w:val="center"/>
        <w:rPr>
          <w:i w:val="0"/>
          <w:iCs w:val="0"/>
          <w:color w:val="auto"/>
          <w:sz w:val="24"/>
          <w:szCs w:val="24"/>
        </w:rPr>
      </w:pPr>
      <w:bookmarkStart w:id="35" w:name="_Toc139187734"/>
      <w:r w:rsidRPr="00A20ADB">
        <w:rPr>
          <w:i w:val="0"/>
          <w:iCs w:val="0"/>
          <w:color w:val="auto"/>
          <w:sz w:val="24"/>
          <w:szCs w:val="24"/>
        </w:rPr>
        <w:t xml:space="preserve">Tabela </w:t>
      </w:r>
      <w:r w:rsidRPr="00A20ADB">
        <w:rPr>
          <w:i w:val="0"/>
          <w:iCs w:val="0"/>
          <w:color w:val="auto"/>
          <w:sz w:val="24"/>
          <w:szCs w:val="24"/>
        </w:rPr>
        <w:fldChar w:fldCharType="begin"/>
      </w:r>
      <w:r w:rsidRPr="00A20ADB">
        <w:rPr>
          <w:i w:val="0"/>
          <w:iCs w:val="0"/>
          <w:color w:val="auto"/>
          <w:sz w:val="24"/>
          <w:szCs w:val="24"/>
        </w:rPr>
        <w:instrText xml:space="preserve"> SEQ Tabela \* ARABIC </w:instrText>
      </w:r>
      <w:r w:rsidRPr="00A20ADB">
        <w:rPr>
          <w:i w:val="0"/>
          <w:iCs w:val="0"/>
          <w:color w:val="auto"/>
          <w:sz w:val="24"/>
          <w:szCs w:val="24"/>
        </w:rPr>
        <w:fldChar w:fldCharType="separate"/>
      </w:r>
      <w:r w:rsidRPr="00A20ADB">
        <w:rPr>
          <w:i w:val="0"/>
          <w:iCs w:val="0"/>
          <w:noProof/>
          <w:color w:val="auto"/>
          <w:sz w:val="24"/>
          <w:szCs w:val="24"/>
        </w:rPr>
        <w:t>2</w:t>
      </w:r>
      <w:r w:rsidRPr="00A20ADB">
        <w:rPr>
          <w:i w:val="0"/>
          <w:iCs w:val="0"/>
          <w:color w:val="auto"/>
          <w:sz w:val="24"/>
          <w:szCs w:val="24"/>
        </w:rPr>
        <w:fldChar w:fldCharType="end"/>
      </w:r>
      <w:r w:rsidRPr="00A20ADB">
        <w:rPr>
          <w:i w:val="0"/>
          <w:iCs w:val="0"/>
          <w:color w:val="auto"/>
          <w:sz w:val="24"/>
          <w:szCs w:val="24"/>
        </w:rPr>
        <w:t xml:space="preserve"> - 5 melhores combinações com base na razão de Sharpe</w:t>
      </w:r>
      <w:bookmarkEnd w:id="35"/>
    </w:p>
    <w:tbl>
      <w:tblPr>
        <w:tblStyle w:val="Tabelacomgrade"/>
        <w:tblW w:w="0" w:type="auto"/>
        <w:tblLook w:val="0020" w:firstRow="1" w:lastRow="0" w:firstColumn="0" w:lastColumn="0" w:noHBand="0" w:noVBand="0"/>
        <w:tblCaption w:val="Tabela 2: 5 melhores combinações com base na razão de Sharpe"/>
      </w:tblPr>
      <w:tblGrid>
        <w:gridCol w:w="705"/>
        <w:gridCol w:w="716"/>
        <w:gridCol w:w="705"/>
        <w:gridCol w:w="706"/>
        <w:gridCol w:w="728"/>
        <w:gridCol w:w="884"/>
        <w:gridCol w:w="695"/>
        <w:gridCol w:w="969"/>
        <w:gridCol w:w="845"/>
        <w:gridCol w:w="1033"/>
        <w:gridCol w:w="1085"/>
      </w:tblGrid>
      <w:tr w:rsidR="0045139E" w:rsidRPr="00274B0E" w14:paraId="171EB289" w14:textId="77777777" w:rsidTr="00274B0E">
        <w:trPr>
          <w:cnfStyle w:val="100000000000" w:firstRow="1" w:lastRow="0" w:firstColumn="0" w:lastColumn="0" w:oddVBand="0" w:evenVBand="0" w:oddHBand="0" w:evenHBand="0" w:firstRowFirstColumn="0" w:firstRowLastColumn="0" w:lastRowFirstColumn="0" w:lastRowLastColumn="0"/>
        </w:trPr>
        <w:tc>
          <w:tcPr>
            <w:tcW w:w="0" w:type="auto"/>
          </w:tcPr>
          <w:p w14:paraId="4B647AD8" w14:textId="77777777" w:rsidR="0045139E" w:rsidRPr="00274B0E" w:rsidRDefault="00000000" w:rsidP="00274B0E">
            <w:pPr>
              <w:pStyle w:val="tabela-abnt"/>
              <w:rPr>
                <w:b/>
                <w:bCs/>
                <w:sz w:val="20"/>
                <w:szCs w:val="20"/>
              </w:rPr>
            </w:pPr>
            <w:r w:rsidRPr="00274B0E">
              <w:rPr>
                <w:b/>
                <w:bCs/>
                <w:sz w:val="20"/>
                <w:szCs w:val="20"/>
              </w:rPr>
              <w:t>BTC-USD</w:t>
            </w:r>
          </w:p>
        </w:tc>
        <w:tc>
          <w:tcPr>
            <w:tcW w:w="0" w:type="auto"/>
          </w:tcPr>
          <w:p w14:paraId="68C98DE7" w14:textId="77777777" w:rsidR="0045139E" w:rsidRPr="00274B0E" w:rsidRDefault="00000000" w:rsidP="00274B0E">
            <w:pPr>
              <w:pStyle w:val="tabela-abnt"/>
              <w:rPr>
                <w:b/>
                <w:bCs/>
                <w:sz w:val="20"/>
                <w:szCs w:val="20"/>
              </w:rPr>
            </w:pPr>
            <w:r w:rsidRPr="00274B0E">
              <w:rPr>
                <w:b/>
                <w:bCs/>
                <w:sz w:val="20"/>
                <w:szCs w:val="20"/>
              </w:rPr>
              <w:t>ETH-USD</w:t>
            </w:r>
          </w:p>
        </w:tc>
        <w:tc>
          <w:tcPr>
            <w:tcW w:w="0" w:type="auto"/>
          </w:tcPr>
          <w:p w14:paraId="1755C42B" w14:textId="77777777" w:rsidR="0045139E" w:rsidRPr="00274B0E" w:rsidRDefault="00000000" w:rsidP="00274B0E">
            <w:pPr>
              <w:pStyle w:val="tabela-abnt"/>
              <w:rPr>
                <w:b/>
                <w:bCs/>
                <w:sz w:val="20"/>
                <w:szCs w:val="20"/>
              </w:rPr>
            </w:pPr>
            <w:r w:rsidRPr="00274B0E">
              <w:rPr>
                <w:b/>
                <w:bCs/>
                <w:sz w:val="20"/>
                <w:szCs w:val="20"/>
              </w:rPr>
              <w:t>BNB-USD</w:t>
            </w:r>
          </w:p>
        </w:tc>
        <w:tc>
          <w:tcPr>
            <w:tcW w:w="0" w:type="auto"/>
          </w:tcPr>
          <w:p w14:paraId="505352A7" w14:textId="77777777" w:rsidR="0045139E" w:rsidRPr="00274B0E" w:rsidRDefault="00000000" w:rsidP="00274B0E">
            <w:pPr>
              <w:pStyle w:val="tabela-abnt"/>
              <w:rPr>
                <w:b/>
                <w:bCs/>
                <w:sz w:val="20"/>
                <w:szCs w:val="20"/>
              </w:rPr>
            </w:pPr>
            <w:r w:rsidRPr="00274B0E">
              <w:rPr>
                <w:b/>
                <w:bCs/>
                <w:sz w:val="20"/>
                <w:szCs w:val="20"/>
              </w:rPr>
              <w:t>XRP-USD</w:t>
            </w:r>
          </w:p>
        </w:tc>
        <w:tc>
          <w:tcPr>
            <w:tcW w:w="0" w:type="auto"/>
          </w:tcPr>
          <w:p w14:paraId="2796B0E1" w14:textId="77777777" w:rsidR="0045139E" w:rsidRPr="00274B0E" w:rsidRDefault="00000000" w:rsidP="00274B0E">
            <w:pPr>
              <w:pStyle w:val="tabela-abnt"/>
              <w:rPr>
                <w:b/>
                <w:bCs/>
                <w:sz w:val="20"/>
                <w:szCs w:val="20"/>
              </w:rPr>
            </w:pPr>
            <w:r w:rsidRPr="00274B0E">
              <w:rPr>
                <w:b/>
                <w:bCs/>
                <w:sz w:val="20"/>
                <w:szCs w:val="20"/>
              </w:rPr>
              <w:t>ADA-USD</w:t>
            </w:r>
          </w:p>
        </w:tc>
        <w:tc>
          <w:tcPr>
            <w:tcW w:w="0" w:type="auto"/>
          </w:tcPr>
          <w:p w14:paraId="5B0C63E8" w14:textId="77777777" w:rsidR="0045139E" w:rsidRPr="00274B0E" w:rsidRDefault="00000000" w:rsidP="00274B0E">
            <w:pPr>
              <w:pStyle w:val="tabela-abnt"/>
              <w:rPr>
                <w:b/>
                <w:bCs/>
                <w:sz w:val="20"/>
                <w:szCs w:val="20"/>
              </w:rPr>
            </w:pPr>
            <w:r w:rsidRPr="00274B0E">
              <w:rPr>
                <w:b/>
                <w:bCs/>
                <w:sz w:val="20"/>
                <w:szCs w:val="20"/>
              </w:rPr>
              <w:t>DOGE-USD</w:t>
            </w:r>
          </w:p>
        </w:tc>
        <w:tc>
          <w:tcPr>
            <w:tcW w:w="0" w:type="auto"/>
          </w:tcPr>
          <w:p w14:paraId="05618FA8" w14:textId="77777777" w:rsidR="0045139E" w:rsidRPr="00274B0E" w:rsidRDefault="00000000" w:rsidP="00274B0E">
            <w:pPr>
              <w:pStyle w:val="tabela-abnt"/>
              <w:rPr>
                <w:b/>
                <w:bCs/>
                <w:sz w:val="20"/>
                <w:szCs w:val="20"/>
              </w:rPr>
            </w:pPr>
            <w:r w:rsidRPr="00274B0E">
              <w:rPr>
                <w:b/>
                <w:bCs/>
                <w:sz w:val="20"/>
                <w:szCs w:val="20"/>
              </w:rPr>
              <w:t>SOL-USD</w:t>
            </w:r>
          </w:p>
        </w:tc>
        <w:tc>
          <w:tcPr>
            <w:tcW w:w="0" w:type="auto"/>
          </w:tcPr>
          <w:p w14:paraId="0AD0C161" w14:textId="77777777" w:rsidR="0045139E" w:rsidRPr="00274B0E" w:rsidRDefault="00000000" w:rsidP="00274B0E">
            <w:pPr>
              <w:pStyle w:val="tabela-abnt"/>
              <w:rPr>
                <w:b/>
                <w:bCs/>
                <w:sz w:val="20"/>
                <w:szCs w:val="20"/>
              </w:rPr>
            </w:pPr>
            <w:r w:rsidRPr="00274B0E">
              <w:rPr>
                <w:b/>
                <w:bCs/>
                <w:sz w:val="20"/>
                <w:szCs w:val="20"/>
              </w:rPr>
              <w:t>MATIC-USD</w:t>
            </w:r>
          </w:p>
        </w:tc>
        <w:tc>
          <w:tcPr>
            <w:tcW w:w="0" w:type="auto"/>
          </w:tcPr>
          <w:p w14:paraId="05975333" w14:textId="77777777" w:rsidR="0045139E" w:rsidRPr="00274B0E" w:rsidRDefault="00000000" w:rsidP="00274B0E">
            <w:pPr>
              <w:pStyle w:val="tabela-abnt"/>
              <w:rPr>
                <w:b/>
                <w:bCs/>
                <w:sz w:val="20"/>
                <w:szCs w:val="20"/>
              </w:rPr>
            </w:pPr>
            <w:r w:rsidRPr="00274B0E">
              <w:rPr>
                <w:b/>
                <w:bCs/>
                <w:sz w:val="20"/>
                <w:szCs w:val="20"/>
              </w:rPr>
              <w:t>Indice Sharpe</w:t>
            </w:r>
          </w:p>
        </w:tc>
        <w:tc>
          <w:tcPr>
            <w:tcW w:w="0" w:type="auto"/>
          </w:tcPr>
          <w:p w14:paraId="195F7E68" w14:textId="77777777" w:rsidR="0045139E" w:rsidRPr="00274B0E" w:rsidRDefault="00000000" w:rsidP="00274B0E">
            <w:pPr>
              <w:pStyle w:val="tabela-abnt"/>
              <w:rPr>
                <w:b/>
                <w:bCs/>
                <w:sz w:val="20"/>
                <w:szCs w:val="20"/>
              </w:rPr>
            </w:pPr>
            <w:r w:rsidRPr="00274B0E">
              <w:rPr>
                <w:b/>
                <w:bCs/>
                <w:sz w:val="20"/>
                <w:szCs w:val="20"/>
              </w:rPr>
              <w:t>Risco</w:t>
            </w:r>
          </w:p>
        </w:tc>
        <w:tc>
          <w:tcPr>
            <w:tcW w:w="0" w:type="auto"/>
          </w:tcPr>
          <w:p w14:paraId="7F811C11" w14:textId="77777777" w:rsidR="0045139E" w:rsidRPr="00274B0E" w:rsidRDefault="00000000" w:rsidP="00274B0E">
            <w:pPr>
              <w:pStyle w:val="tabela-abnt"/>
              <w:rPr>
                <w:b/>
                <w:bCs/>
                <w:sz w:val="20"/>
                <w:szCs w:val="20"/>
              </w:rPr>
            </w:pPr>
            <w:r w:rsidRPr="00274B0E">
              <w:rPr>
                <w:b/>
                <w:bCs/>
                <w:sz w:val="20"/>
                <w:szCs w:val="20"/>
              </w:rPr>
              <w:t>Retorno esperado</w:t>
            </w:r>
          </w:p>
        </w:tc>
      </w:tr>
      <w:tr w:rsidR="0045139E" w:rsidRPr="00274B0E" w14:paraId="3B333559" w14:textId="77777777" w:rsidTr="00274B0E">
        <w:tc>
          <w:tcPr>
            <w:tcW w:w="0" w:type="auto"/>
          </w:tcPr>
          <w:p w14:paraId="0FB3FD13" w14:textId="77777777" w:rsidR="0045139E" w:rsidRPr="00274B0E" w:rsidRDefault="00000000" w:rsidP="00274B0E">
            <w:pPr>
              <w:pStyle w:val="tabela-abnt"/>
              <w:rPr>
                <w:sz w:val="20"/>
                <w:szCs w:val="20"/>
              </w:rPr>
            </w:pPr>
            <w:r w:rsidRPr="00274B0E">
              <w:rPr>
                <w:sz w:val="20"/>
                <w:szCs w:val="20"/>
              </w:rPr>
              <w:t>0%</w:t>
            </w:r>
          </w:p>
        </w:tc>
        <w:tc>
          <w:tcPr>
            <w:tcW w:w="0" w:type="auto"/>
          </w:tcPr>
          <w:p w14:paraId="07008A70" w14:textId="77777777" w:rsidR="0045139E" w:rsidRPr="00274B0E" w:rsidRDefault="00000000" w:rsidP="00274B0E">
            <w:pPr>
              <w:pStyle w:val="tabela-abnt"/>
              <w:rPr>
                <w:sz w:val="20"/>
                <w:szCs w:val="20"/>
              </w:rPr>
            </w:pPr>
            <w:r w:rsidRPr="00274B0E">
              <w:rPr>
                <w:sz w:val="20"/>
                <w:szCs w:val="20"/>
              </w:rPr>
              <w:t>20%</w:t>
            </w:r>
          </w:p>
        </w:tc>
        <w:tc>
          <w:tcPr>
            <w:tcW w:w="0" w:type="auto"/>
          </w:tcPr>
          <w:p w14:paraId="3ACB9792" w14:textId="77777777" w:rsidR="0045139E" w:rsidRPr="00274B0E" w:rsidRDefault="00000000" w:rsidP="00274B0E">
            <w:pPr>
              <w:pStyle w:val="tabela-abnt"/>
              <w:rPr>
                <w:sz w:val="20"/>
                <w:szCs w:val="20"/>
              </w:rPr>
            </w:pPr>
            <w:r w:rsidRPr="00274B0E">
              <w:rPr>
                <w:sz w:val="20"/>
                <w:szCs w:val="20"/>
              </w:rPr>
              <w:t>30%</w:t>
            </w:r>
          </w:p>
        </w:tc>
        <w:tc>
          <w:tcPr>
            <w:tcW w:w="0" w:type="auto"/>
          </w:tcPr>
          <w:p w14:paraId="2F828E50" w14:textId="77777777" w:rsidR="0045139E" w:rsidRPr="00274B0E" w:rsidRDefault="00000000" w:rsidP="00274B0E">
            <w:pPr>
              <w:pStyle w:val="tabela-abnt"/>
              <w:rPr>
                <w:sz w:val="20"/>
                <w:szCs w:val="20"/>
              </w:rPr>
            </w:pPr>
            <w:r w:rsidRPr="00274B0E">
              <w:rPr>
                <w:sz w:val="20"/>
                <w:szCs w:val="20"/>
              </w:rPr>
              <w:t>0%</w:t>
            </w:r>
          </w:p>
        </w:tc>
        <w:tc>
          <w:tcPr>
            <w:tcW w:w="0" w:type="auto"/>
          </w:tcPr>
          <w:p w14:paraId="3E9A5779" w14:textId="77777777" w:rsidR="0045139E" w:rsidRPr="00274B0E" w:rsidRDefault="00000000" w:rsidP="00274B0E">
            <w:pPr>
              <w:pStyle w:val="tabela-abnt"/>
              <w:rPr>
                <w:sz w:val="20"/>
                <w:szCs w:val="20"/>
              </w:rPr>
            </w:pPr>
            <w:r w:rsidRPr="00274B0E">
              <w:rPr>
                <w:sz w:val="20"/>
                <w:szCs w:val="20"/>
              </w:rPr>
              <w:t>0%</w:t>
            </w:r>
          </w:p>
        </w:tc>
        <w:tc>
          <w:tcPr>
            <w:tcW w:w="0" w:type="auto"/>
          </w:tcPr>
          <w:p w14:paraId="421A9094" w14:textId="77777777" w:rsidR="0045139E" w:rsidRPr="00274B0E" w:rsidRDefault="00000000" w:rsidP="00274B0E">
            <w:pPr>
              <w:pStyle w:val="tabela-abnt"/>
              <w:rPr>
                <w:sz w:val="20"/>
                <w:szCs w:val="20"/>
              </w:rPr>
            </w:pPr>
            <w:r w:rsidRPr="00274B0E">
              <w:rPr>
                <w:sz w:val="20"/>
                <w:szCs w:val="20"/>
              </w:rPr>
              <w:t>10%</w:t>
            </w:r>
          </w:p>
        </w:tc>
        <w:tc>
          <w:tcPr>
            <w:tcW w:w="0" w:type="auto"/>
          </w:tcPr>
          <w:p w14:paraId="10294C85" w14:textId="77777777" w:rsidR="0045139E" w:rsidRPr="00274B0E" w:rsidRDefault="00000000" w:rsidP="00274B0E">
            <w:pPr>
              <w:pStyle w:val="tabela-abnt"/>
              <w:rPr>
                <w:sz w:val="20"/>
                <w:szCs w:val="20"/>
              </w:rPr>
            </w:pPr>
            <w:r w:rsidRPr="00274B0E">
              <w:rPr>
                <w:sz w:val="20"/>
                <w:szCs w:val="20"/>
              </w:rPr>
              <w:t>0%</w:t>
            </w:r>
          </w:p>
        </w:tc>
        <w:tc>
          <w:tcPr>
            <w:tcW w:w="0" w:type="auto"/>
          </w:tcPr>
          <w:p w14:paraId="1B693A20" w14:textId="77777777" w:rsidR="0045139E" w:rsidRPr="00274B0E" w:rsidRDefault="00000000" w:rsidP="00274B0E">
            <w:pPr>
              <w:pStyle w:val="tabela-abnt"/>
              <w:rPr>
                <w:sz w:val="20"/>
                <w:szCs w:val="20"/>
              </w:rPr>
            </w:pPr>
            <w:r w:rsidRPr="00274B0E">
              <w:rPr>
                <w:sz w:val="20"/>
                <w:szCs w:val="20"/>
              </w:rPr>
              <w:t>40%</w:t>
            </w:r>
          </w:p>
        </w:tc>
        <w:tc>
          <w:tcPr>
            <w:tcW w:w="0" w:type="auto"/>
          </w:tcPr>
          <w:p w14:paraId="2EE78CC2" w14:textId="77777777" w:rsidR="0045139E" w:rsidRPr="00274B0E" w:rsidRDefault="00000000" w:rsidP="00274B0E">
            <w:pPr>
              <w:pStyle w:val="tabela-abnt"/>
              <w:rPr>
                <w:sz w:val="20"/>
                <w:szCs w:val="20"/>
              </w:rPr>
            </w:pPr>
            <w:r w:rsidRPr="00274B0E">
              <w:rPr>
                <w:sz w:val="20"/>
                <w:szCs w:val="20"/>
              </w:rPr>
              <w:t>0.2511</w:t>
            </w:r>
          </w:p>
        </w:tc>
        <w:tc>
          <w:tcPr>
            <w:tcW w:w="0" w:type="auto"/>
          </w:tcPr>
          <w:p w14:paraId="040FAB9F" w14:textId="77777777" w:rsidR="0045139E" w:rsidRPr="00274B0E" w:rsidRDefault="00000000" w:rsidP="00274B0E">
            <w:pPr>
              <w:pStyle w:val="tabela-abnt"/>
              <w:rPr>
                <w:sz w:val="20"/>
                <w:szCs w:val="20"/>
              </w:rPr>
            </w:pPr>
            <w:r w:rsidRPr="00274B0E">
              <w:rPr>
                <w:sz w:val="20"/>
                <w:szCs w:val="20"/>
              </w:rPr>
              <w:t>34.6096%</w:t>
            </w:r>
          </w:p>
        </w:tc>
        <w:tc>
          <w:tcPr>
            <w:tcW w:w="0" w:type="auto"/>
          </w:tcPr>
          <w:p w14:paraId="6837AEA1" w14:textId="77777777" w:rsidR="0045139E" w:rsidRPr="00274B0E" w:rsidRDefault="00000000" w:rsidP="00274B0E">
            <w:pPr>
              <w:pStyle w:val="tabela-abnt"/>
              <w:rPr>
                <w:sz w:val="20"/>
                <w:szCs w:val="20"/>
              </w:rPr>
            </w:pPr>
            <w:r w:rsidRPr="00274B0E">
              <w:rPr>
                <w:sz w:val="20"/>
                <w:szCs w:val="20"/>
              </w:rPr>
              <w:t>0.0921994</w:t>
            </w:r>
          </w:p>
        </w:tc>
      </w:tr>
      <w:tr w:rsidR="0045139E" w:rsidRPr="00274B0E" w14:paraId="578635BB" w14:textId="77777777" w:rsidTr="00274B0E">
        <w:tc>
          <w:tcPr>
            <w:tcW w:w="0" w:type="auto"/>
          </w:tcPr>
          <w:p w14:paraId="36926F86" w14:textId="77777777" w:rsidR="0045139E" w:rsidRPr="00274B0E" w:rsidRDefault="00000000" w:rsidP="00274B0E">
            <w:pPr>
              <w:pStyle w:val="tabela-abnt"/>
              <w:rPr>
                <w:sz w:val="20"/>
                <w:szCs w:val="20"/>
              </w:rPr>
            </w:pPr>
            <w:r w:rsidRPr="00274B0E">
              <w:rPr>
                <w:sz w:val="20"/>
                <w:szCs w:val="20"/>
              </w:rPr>
              <w:t>0%</w:t>
            </w:r>
          </w:p>
        </w:tc>
        <w:tc>
          <w:tcPr>
            <w:tcW w:w="0" w:type="auto"/>
          </w:tcPr>
          <w:p w14:paraId="2ACD3981" w14:textId="77777777" w:rsidR="0045139E" w:rsidRPr="00274B0E" w:rsidRDefault="00000000" w:rsidP="00274B0E">
            <w:pPr>
              <w:pStyle w:val="tabela-abnt"/>
              <w:rPr>
                <w:sz w:val="20"/>
                <w:szCs w:val="20"/>
              </w:rPr>
            </w:pPr>
            <w:r w:rsidRPr="00274B0E">
              <w:rPr>
                <w:sz w:val="20"/>
                <w:szCs w:val="20"/>
              </w:rPr>
              <w:t>10%</w:t>
            </w:r>
          </w:p>
        </w:tc>
        <w:tc>
          <w:tcPr>
            <w:tcW w:w="0" w:type="auto"/>
          </w:tcPr>
          <w:p w14:paraId="1E23CAD4" w14:textId="77777777" w:rsidR="0045139E" w:rsidRPr="00274B0E" w:rsidRDefault="00000000" w:rsidP="00274B0E">
            <w:pPr>
              <w:pStyle w:val="tabela-abnt"/>
              <w:rPr>
                <w:sz w:val="20"/>
                <w:szCs w:val="20"/>
              </w:rPr>
            </w:pPr>
            <w:r w:rsidRPr="00274B0E">
              <w:rPr>
                <w:sz w:val="20"/>
                <w:szCs w:val="20"/>
              </w:rPr>
              <w:t>30%</w:t>
            </w:r>
          </w:p>
        </w:tc>
        <w:tc>
          <w:tcPr>
            <w:tcW w:w="0" w:type="auto"/>
          </w:tcPr>
          <w:p w14:paraId="5E28ECFF" w14:textId="77777777" w:rsidR="0045139E" w:rsidRPr="00274B0E" w:rsidRDefault="00000000" w:rsidP="00274B0E">
            <w:pPr>
              <w:pStyle w:val="tabela-abnt"/>
              <w:rPr>
                <w:sz w:val="20"/>
                <w:szCs w:val="20"/>
              </w:rPr>
            </w:pPr>
            <w:r w:rsidRPr="00274B0E">
              <w:rPr>
                <w:sz w:val="20"/>
                <w:szCs w:val="20"/>
              </w:rPr>
              <w:t>0%</w:t>
            </w:r>
          </w:p>
        </w:tc>
        <w:tc>
          <w:tcPr>
            <w:tcW w:w="0" w:type="auto"/>
          </w:tcPr>
          <w:p w14:paraId="6318E580" w14:textId="77777777" w:rsidR="0045139E" w:rsidRPr="00274B0E" w:rsidRDefault="00000000" w:rsidP="00274B0E">
            <w:pPr>
              <w:pStyle w:val="tabela-abnt"/>
              <w:rPr>
                <w:sz w:val="20"/>
                <w:szCs w:val="20"/>
              </w:rPr>
            </w:pPr>
            <w:r w:rsidRPr="00274B0E">
              <w:rPr>
                <w:sz w:val="20"/>
                <w:szCs w:val="20"/>
              </w:rPr>
              <w:t>0%</w:t>
            </w:r>
          </w:p>
        </w:tc>
        <w:tc>
          <w:tcPr>
            <w:tcW w:w="0" w:type="auto"/>
          </w:tcPr>
          <w:p w14:paraId="4D294ACC" w14:textId="77777777" w:rsidR="0045139E" w:rsidRPr="00274B0E" w:rsidRDefault="00000000" w:rsidP="00274B0E">
            <w:pPr>
              <w:pStyle w:val="tabela-abnt"/>
              <w:rPr>
                <w:sz w:val="20"/>
                <w:szCs w:val="20"/>
              </w:rPr>
            </w:pPr>
            <w:r w:rsidRPr="00274B0E">
              <w:rPr>
                <w:sz w:val="20"/>
                <w:szCs w:val="20"/>
              </w:rPr>
              <w:t>20%</w:t>
            </w:r>
          </w:p>
        </w:tc>
        <w:tc>
          <w:tcPr>
            <w:tcW w:w="0" w:type="auto"/>
          </w:tcPr>
          <w:p w14:paraId="44275225" w14:textId="77777777" w:rsidR="0045139E" w:rsidRPr="00274B0E" w:rsidRDefault="00000000" w:rsidP="00274B0E">
            <w:pPr>
              <w:pStyle w:val="tabela-abnt"/>
              <w:rPr>
                <w:sz w:val="20"/>
                <w:szCs w:val="20"/>
              </w:rPr>
            </w:pPr>
            <w:r w:rsidRPr="00274B0E">
              <w:rPr>
                <w:sz w:val="20"/>
                <w:szCs w:val="20"/>
              </w:rPr>
              <w:t>0%</w:t>
            </w:r>
          </w:p>
        </w:tc>
        <w:tc>
          <w:tcPr>
            <w:tcW w:w="0" w:type="auto"/>
          </w:tcPr>
          <w:p w14:paraId="33872DB5" w14:textId="77777777" w:rsidR="0045139E" w:rsidRPr="00274B0E" w:rsidRDefault="00000000" w:rsidP="00274B0E">
            <w:pPr>
              <w:pStyle w:val="tabela-abnt"/>
              <w:rPr>
                <w:sz w:val="20"/>
                <w:szCs w:val="20"/>
              </w:rPr>
            </w:pPr>
            <w:r w:rsidRPr="00274B0E">
              <w:rPr>
                <w:sz w:val="20"/>
                <w:szCs w:val="20"/>
              </w:rPr>
              <w:t>40%</w:t>
            </w:r>
          </w:p>
        </w:tc>
        <w:tc>
          <w:tcPr>
            <w:tcW w:w="0" w:type="auto"/>
          </w:tcPr>
          <w:p w14:paraId="63F1518B" w14:textId="77777777" w:rsidR="0045139E" w:rsidRPr="00274B0E" w:rsidRDefault="00000000" w:rsidP="00274B0E">
            <w:pPr>
              <w:pStyle w:val="tabela-abnt"/>
              <w:rPr>
                <w:sz w:val="20"/>
                <w:szCs w:val="20"/>
              </w:rPr>
            </w:pPr>
            <w:r w:rsidRPr="00274B0E">
              <w:rPr>
                <w:sz w:val="20"/>
                <w:szCs w:val="20"/>
              </w:rPr>
              <w:t>0.2509</w:t>
            </w:r>
          </w:p>
        </w:tc>
        <w:tc>
          <w:tcPr>
            <w:tcW w:w="0" w:type="auto"/>
          </w:tcPr>
          <w:p w14:paraId="3BD224B4" w14:textId="77777777" w:rsidR="0045139E" w:rsidRPr="00274B0E" w:rsidRDefault="00000000" w:rsidP="00274B0E">
            <w:pPr>
              <w:pStyle w:val="tabela-abnt"/>
              <w:rPr>
                <w:sz w:val="20"/>
                <w:szCs w:val="20"/>
              </w:rPr>
            </w:pPr>
            <w:r w:rsidRPr="00274B0E">
              <w:rPr>
                <w:sz w:val="20"/>
                <w:szCs w:val="20"/>
              </w:rPr>
              <w:t>36.5639%</w:t>
            </w:r>
          </w:p>
        </w:tc>
        <w:tc>
          <w:tcPr>
            <w:tcW w:w="0" w:type="auto"/>
          </w:tcPr>
          <w:p w14:paraId="07D6D3C1" w14:textId="77777777" w:rsidR="0045139E" w:rsidRPr="00274B0E" w:rsidRDefault="00000000" w:rsidP="00274B0E">
            <w:pPr>
              <w:pStyle w:val="tabela-abnt"/>
              <w:rPr>
                <w:sz w:val="20"/>
                <w:szCs w:val="20"/>
              </w:rPr>
            </w:pPr>
            <w:r w:rsidRPr="00274B0E">
              <w:rPr>
                <w:sz w:val="20"/>
                <w:szCs w:val="20"/>
              </w:rPr>
              <w:t>0.0970577</w:t>
            </w:r>
          </w:p>
        </w:tc>
      </w:tr>
      <w:tr w:rsidR="0045139E" w:rsidRPr="00274B0E" w14:paraId="46B4AB0C" w14:textId="77777777" w:rsidTr="00274B0E">
        <w:tc>
          <w:tcPr>
            <w:tcW w:w="0" w:type="auto"/>
          </w:tcPr>
          <w:p w14:paraId="52C81DA0" w14:textId="77777777" w:rsidR="0045139E" w:rsidRPr="00274B0E" w:rsidRDefault="00000000" w:rsidP="00274B0E">
            <w:pPr>
              <w:pStyle w:val="tabela-abnt"/>
              <w:rPr>
                <w:sz w:val="20"/>
                <w:szCs w:val="20"/>
              </w:rPr>
            </w:pPr>
            <w:r w:rsidRPr="00274B0E">
              <w:rPr>
                <w:sz w:val="20"/>
                <w:szCs w:val="20"/>
              </w:rPr>
              <w:t>0%</w:t>
            </w:r>
          </w:p>
        </w:tc>
        <w:tc>
          <w:tcPr>
            <w:tcW w:w="0" w:type="auto"/>
          </w:tcPr>
          <w:p w14:paraId="62256308" w14:textId="77777777" w:rsidR="0045139E" w:rsidRPr="00274B0E" w:rsidRDefault="00000000" w:rsidP="00274B0E">
            <w:pPr>
              <w:pStyle w:val="tabela-abnt"/>
              <w:rPr>
                <w:sz w:val="20"/>
                <w:szCs w:val="20"/>
              </w:rPr>
            </w:pPr>
            <w:r w:rsidRPr="00274B0E">
              <w:rPr>
                <w:sz w:val="20"/>
                <w:szCs w:val="20"/>
              </w:rPr>
              <w:t>0%</w:t>
            </w:r>
          </w:p>
        </w:tc>
        <w:tc>
          <w:tcPr>
            <w:tcW w:w="0" w:type="auto"/>
          </w:tcPr>
          <w:p w14:paraId="4F5516ED" w14:textId="77777777" w:rsidR="0045139E" w:rsidRPr="00274B0E" w:rsidRDefault="00000000" w:rsidP="00274B0E">
            <w:pPr>
              <w:pStyle w:val="tabela-abnt"/>
              <w:rPr>
                <w:sz w:val="20"/>
                <w:szCs w:val="20"/>
              </w:rPr>
            </w:pPr>
            <w:r w:rsidRPr="00274B0E">
              <w:rPr>
                <w:sz w:val="20"/>
                <w:szCs w:val="20"/>
              </w:rPr>
              <w:t>30%</w:t>
            </w:r>
          </w:p>
        </w:tc>
        <w:tc>
          <w:tcPr>
            <w:tcW w:w="0" w:type="auto"/>
          </w:tcPr>
          <w:p w14:paraId="0E5D66F4" w14:textId="77777777" w:rsidR="0045139E" w:rsidRPr="00274B0E" w:rsidRDefault="00000000" w:rsidP="00274B0E">
            <w:pPr>
              <w:pStyle w:val="tabela-abnt"/>
              <w:rPr>
                <w:sz w:val="20"/>
                <w:szCs w:val="20"/>
              </w:rPr>
            </w:pPr>
            <w:r w:rsidRPr="00274B0E">
              <w:rPr>
                <w:sz w:val="20"/>
                <w:szCs w:val="20"/>
              </w:rPr>
              <w:t>0%</w:t>
            </w:r>
          </w:p>
        </w:tc>
        <w:tc>
          <w:tcPr>
            <w:tcW w:w="0" w:type="auto"/>
          </w:tcPr>
          <w:p w14:paraId="304364DA" w14:textId="77777777" w:rsidR="0045139E" w:rsidRPr="00274B0E" w:rsidRDefault="00000000" w:rsidP="00274B0E">
            <w:pPr>
              <w:pStyle w:val="tabela-abnt"/>
              <w:rPr>
                <w:sz w:val="20"/>
                <w:szCs w:val="20"/>
              </w:rPr>
            </w:pPr>
            <w:r w:rsidRPr="00274B0E">
              <w:rPr>
                <w:sz w:val="20"/>
                <w:szCs w:val="20"/>
              </w:rPr>
              <w:t>0%</w:t>
            </w:r>
          </w:p>
        </w:tc>
        <w:tc>
          <w:tcPr>
            <w:tcW w:w="0" w:type="auto"/>
          </w:tcPr>
          <w:p w14:paraId="2480BA3E" w14:textId="77777777" w:rsidR="0045139E" w:rsidRPr="00274B0E" w:rsidRDefault="00000000" w:rsidP="00274B0E">
            <w:pPr>
              <w:pStyle w:val="tabela-abnt"/>
              <w:rPr>
                <w:sz w:val="20"/>
                <w:szCs w:val="20"/>
              </w:rPr>
            </w:pPr>
            <w:r w:rsidRPr="00274B0E">
              <w:rPr>
                <w:sz w:val="20"/>
                <w:szCs w:val="20"/>
              </w:rPr>
              <w:t>20%</w:t>
            </w:r>
          </w:p>
        </w:tc>
        <w:tc>
          <w:tcPr>
            <w:tcW w:w="0" w:type="auto"/>
          </w:tcPr>
          <w:p w14:paraId="79759517" w14:textId="77777777" w:rsidR="0045139E" w:rsidRPr="00274B0E" w:rsidRDefault="00000000" w:rsidP="00274B0E">
            <w:pPr>
              <w:pStyle w:val="tabela-abnt"/>
              <w:rPr>
                <w:sz w:val="20"/>
                <w:szCs w:val="20"/>
              </w:rPr>
            </w:pPr>
            <w:r w:rsidRPr="00274B0E">
              <w:rPr>
                <w:sz w:val="20"/>
                <w:szCs w:val="20"/>
              </w:rPr>
              <w:t>0%</w:t>
            </w:r>
          </w:p>
        </w:tc>
        <w:tc>
          <w:tcPr>
            <w:tcW w:w="0" w:type="auto"/>
          </w:tcPr>
          <w:p w14:paraId="2EE598E1" w14:textId="77777777" w:rsidR="0045139E" w:rsidRPr="00274B0E" w:rsidRDefault="00000000" w:rsidP="00274B0E">
            <w:pPr>
              <w:pStyle w:val="tabela-abnt"/>
              <w:rPr>
                <w:sz w:val="20"/>
                <w:szCs w:val="20"/>
              </w:rPr>
            </w:pPr>
            <w:r w:rsidRPr="00274B0E">
              <w:rPr>
                <w:sz w:val="20"/>
                <w:szCs w:val="20"/>
              </w:rPr>
              <w:t>50%</w:t>
            </w:r>
          </w:p>
        </w:tc>
        <w:tc>
          <w:tcPr>
            <w:tcW w:w="0" w:type="auto"/>
          </w:tcPr>
          <w:p w14:paraId="3926BD97" w14:textId="77777777" w:rsidR="0045139E" w:rsidRPr="00274B0E" w:rsidRDefault="00000000" w:rsidP="00274B0E">
            <w:pPr>
              <w:pStyle w:val="tabela-abnt"/>
              <w:rPr>
                <w:sz w:val="20"/>
                <w:szCs w:val="20"/>
              </w:rPr>
            </w:pPr>
            <w:r w:rsidRPr="00274B0E">
              <w:rPr>
                <w:sz w:val="20"/>
                <w:szCs w:val="20"/>
              </w:rPr>
              <w:t>0.2504</w:t>
            </w:r>
          </w:p>
        </w:tc>
        <w:tc>
          <w:tcPr>
            <w:tcW w:w="0" w:type="auto"/>
          </w:tcPr>
          <w:p w14:paraId="1E441922" w14:textId="77777777" w:rsidR="0045139E" w:rsidRPr="00274B0E" w:rsidRDefault="00000000" w:rsidP="00274B0E">
            <w:pPr>
              <w:pStyle w:val="tabela-abnt"/>
              <w:rPr>
                <w:sz w:val="20"/>
                <w:szCs w:val="20"/>
              </w:rPr>
            </w:pPr>
            <w:r w:rsidRPr="00274B0E">
              <w:rPr>
                <w:sz w:val="20"/>
                <w:szCs w:val="20"/>
              </w:rPr>
              <w:t>39.2284%</w:t>
            </w:r>
          </w:p>
        </w:tc>
        <w:tc>
          <w:tcPr>
            <w:tcW w:w="0" w:type="auto"/>
          </w:tcPr>
          <w:p w14:paraId="3584E792" w14:textId="77777777" w:rsidR="0045139E" w:rsidRPr="00274B0E" w:rsidRDefault="00000000" w:rsidP="00274B0E">
            <w:pPr>
              <w:pStyle w:val="tabela-abnt"/>
              <w:rPr>
                <w:sz w:val="20"/>
                <w:szCs w:val="20"/>
              </w:rPr>
            </w:pPr>
            <w:r w:rsidRPr="00274B0E">
              <w:rPr>
                <w:sz w:val="20"/>
                <w:szCs w:val="20"/>
              </w:rPr>
              <w:t>0.1035336</w:t>
            </w:r>
          </w:p>
        </w:tc>
      </w:tr>
      <w:tr w:rsidR="0045139E" w:rsidRPr="00274B0E" w14:paraId="4E0B6714" w14:textId="77777777" w:rsidTr="00274B0E">
        <w:tc>
          <w:tcPr>
            <w:tcW w:w="0" w:type="auto"/>
          </w:tcPr>
          <w:p w14:paraId="1C12D17D" w14:textId="77777777" w:rsidR="0045139E" w:rsidRPr="00274B0E" w:rsidRDefault="00000000" w:rsidP="00274B0E">
            <w:pPr>
              <w:pStyle w:val="tabela-abnt"/>
              <w:rPr>
                <w:sz w:val="20"/>
                <w:szCs w:val="20"/>
              </w:rPr>
            </w:pPr>
            <w:r w:rsidRPr="00274B0E">
              <w:rPr>
                <w:sz w:val="20"/>
                <w:szCs w:val="20"/>
              </w:rPr>
              <w:t>0%</w:t>
            </w:r>
          </w:p>
        </w:tc>
        <w:tc>
          <w:tcPr>
            <w:tcW w:w="0" w:type="auto"/>
          </w:tcPr>
          <w:p w14:paraId="18FB71FE" w14:textId="77777777" w:rsidR="0045139E" w:rsidRPr="00274B0E" w:rsidRDefault="00000000" w:rsidP="00274B0E">
            <w:pPr>
              <w:pStyle w:val="tabela-abnt"/>
              <w:rPr>
                <w:sz w:val="20"/>
                <w:szCs w:val="20"/>
              </w:rPr>
            </w:pPr>
            <w:r w:rsidRPr="00274B0E">
              <w:rPr>
                <w:sz w:val="20"/>
                <w:szCs w:val="20"/>
              </w:rPr>
              <w:t>10%</w:t>
            </w:r>
          </w:p>
        </w:tc>
        <w:tc>
          <w:tcPr>
            <w:tcW w:w="0" w:type="auto"/>
          </w:tcPr>
          <w:p w14:paraId="0150DEFD" w14:textId="77777777" w:rsidR="0045139E" w:rsidRPr="00274B0E" w:rsidRDefault="00000000" w:rsidP="00274B0E">
            <w:pPr>
              <w:pStyle w:val="tabela-abnt"/>
              <w:rPr>
                <w:sz w:val="20"/>
                <w:szCs w:val="20"/>
              </w:rPr>
            </w:pPr>
            <w:r w:rsidRPr="00274B0E">
              <w:rPr>
                <w:sz w:val="20"/>
                <w:szCs w:val="20"/>
              </w:rPr>
              <w:t>30%</w:t>
            </w:r>
          </w:p>
        </w:tc>
        <w:tc>
          <w:tcPr>
            <w:tcW w:w="0" w:type="auto"/>
          </w:tcPr>
          <w:p w14:paraId="16874EDA" w14:textId="77777777" w:rsidR="0045139E" w:rsidRPr="00274B0E" w:rsidRDefault="00000000" w:rsidP="00274B0E">
            <w:pPr>
              <w:pStyle w:val="tabela-abnt"/>
              <w:rPr>
                <w:sz w:val="20"/>
                <w:szCs w:val="20"/>
              </w:rPr>
            </w:pPr>
            <w:r w:rsidRPr="00274B0E">
              <w:rPr>
                <w:sz w:val="20"/>
                <w:szCs w:val="20"/>
              </w:rPr>
              <w:t>0%</w:t>
            </w:r>
          </w:p>
        </w:tc>
        <w:tc>
          <w:tcPr>
            <w:tcW w:w="0" w:type="auto"/>
          </w:tcPr>
          <w:p w14:paraId="5FE8CAD9" w14:textId="77777777" w:rsidR="0045139E" w:rsidRPr="00274B0E" w:rsidRDefault="00000000" w:rsidP="00274B0E">
            <w:pPr>
              <w:pStyle w:val="tabela-abnt"/>
              <w:rPr>
                <w:sz w:val="20"/>
                <w:szCs w:val="20"/>
              </w:rPr>
            </w:pPr>
            <w:r w:rsidRPr="00274B0E">
              <w:rPr>
                <w:sz w:val="20"/>
                <w:szCs w:val="20"/>
              </w:rPr>
              <w:t>0%</w:t>
            </w:r>
          </w:p>
        </w:tc>
        <w:tc>
          <w:tcPr>
            <w:tcW w:w="0" w:type="auto"/>
          </w:tcPr>
          <w:p w14:paraId="00BAE162" w14:textId="77777777" w:rsidR="0045139E" w:rsidRPr="00274B0E" w:rsidRDefault="00000000" w:rsidP="00274B0E">
            <w:pPr>
              <w:pStyle w:val="tabela-abnt"/>
              <w:rPr>
                <w:sz w:val="20"/>
                <w:szCs w:val="20"/>
              </w:rPr>
            </w:pPr>
            <w:r w:rsidRPr="00274B0E">
              <w:rPr>
                <w:sz w:val="20"/>
                <w:szCs w:val="20"/>
              </w:rPr>
              <w:t>10%</w:t>
            </w:r>
          </w:p>
        </w:tc>
        <w:tc>
          <w:tcPr>
            <w:tcW w:w="0" w:type="auto"/>
          </w:tcPr>
          <w:p w14:paraId="1C650FAC" w14:textId="77777777" w:rsidR="0045139E" w:rsidRPr="00274B0E" w:rsidRDefault="00000000" w:rsidP="00274B0E">
            <w:pPr>
              <w:pStyle w:val="tabela-abnt"/>
              <w:rPr>
                <w:sz w:val="20"/>
                <w:szCs w:val="20"/>
              </w:rPr>
            </w:pPr>
            <w:r w:rsidRPr="00274B0E">
              <w:rPr>
                <w:sz w:val="20"/>
                <w:szCs w:val="20"/>
              </w:rPr>
              <w:t>0%</w:t>
            </w:r>
          </w:p>
        </w:tc>
        <w:tc>
          <w:tcPr>
            <w:tcW w:w="0" w:type="auto"/>
          </w:tcPr>
          <w:p w14:paraId="6C16ED42" w14:textId="77777777" w:rsidR="0045139E" w:rsidRPr="00274B0E" w:rsidRDefault="00000000" w:rsidP="00274B0E">
            <w:pPr>
              <w:pStyle w:val="tabela-abnt"/>
              <w:rPr>
                <w:sz w:val="20"/>
                <w:szCs w:val="20"/>
              </w:rPr>
            </w:pPr>
            <w:r w:rsidRPr="00274B0E">
              <w:rPr>
                <w:sz w:val="20"/>
                <w:szCs w:val="20"/>
              </w:rPr>
              <w:t>50%</w:t>
            </w:r>
          </w:p>
        </w:tc>
        <w:tc>
          <w:tcPr>
            <w:tcW w:w="0" w:type="auto"/>
          </w:tcPr>
          <w:p w14:paraId="4698F606" w14:textId="77777777" w:rsidR="0045139E" w:rsidRPr="00274B0E" w:rsidRDefault="00000000" w:rsidP="00274B0E">
            <w:pPr>
              <w:pStyle w:val="tabela-abnt"/>
              <w:rPr>
                <w:sz w:val="20"/>
                <w:szCs w:val="20"/>
              </w:rPr>
            </w:pPr>
            <w:r w:rsidRPr="00274B0E">
              <w:rPr>
                <w:sz w:val="20"/>
                <w:szCs w:val="20"/>
              </w:rPr>
              <w:t>0.2503</w:t>
            </w:r>
          </w:p>
        </w:tc>
        <w:tc>
          <w:tcPr>
            <w:tcW w:w="0" w:type="auto"/>
          </w:tcPr>
          <w:p w14:paraId="75231BC5" w14:textId="77777777" w:rsidR="0045139E" w:rsidRPr="00274B0E" w:rsidRDefault="00000000" w:rsidP="00274B0E">
            <w:pPr>
              <w:pStyle w:val="tabela-abnt"/>
              <w:rPr>
                <w:sz w:val="20"/>
                <w:szCs w:val="20"/>
              </w:rPr>
            </w:pPr>
            <w:r w:rsidRPr="00274B0E">
              <w:rPr>
                <w:sz w:val="20"/>
                <w:szCs w:val="20"/>
              </w:rPr>
              <w:t>37.3%</w:t>
            </w:r>
          </w:p>
        </w:tc>
        <w:tc>
          <w:tcPr>
            <w:tcW w:w="0" w:type="auto"/>
          </w:tcPr>
          <w:p w14:paraId="5EED3B5E" w14:textId="77777777" w:rsidR="0045139E" w:rsidRPr="00274B0E" w:rsidRDefault="00000000" w:rsidP="00274B0E">
            <w:pPr>
              <w:pStyle w:val="tabela-abnt"/>
              <w:rPr>
                <w:sz w:val="20"/>
                <w:szCs w:val="20"/>
              </w:rPr>
            </w:pPr>
            <w:r w:rsidRPr="00274B0E">
              <w:rPr>
                <w:sz w:val="20"/>
                <w:szCs w:val="20"/>
              </w:rPr>
              <w:t>0.0986753</w:t>
            </w:r>
          </w:p>
        </w:tc>
      </w:tr>
      <w:tr w:rsidR="0045139E" w:rsidRPr="00274B0E" w14:paraId="41C1CD35" w14:textId="77777777" w:rsidTr="00274B0E">
        <w:tc>
          <w:tcPr>
            <w:tcW w:w="0" w:type="auto"/>
          </w:tcPr>
          <w:p w14:paraId="267E539E" w14:textId="77777777" w:rsidR="0045139E" w:rsidRPr="00274B0E" w:rsidRDefault="00000000" w:rsidP="00274B0E">
            <w:pPr>
              <w:pStyle w:val="tabela-abnt"/>
              <w:rPr>
                <w:sz w:val="20"/>
                <w:szCs w:val="20"/>
              </w:rPr>
            </w:pPr>
            <w:r w:rsidRPr="00274B0E">
              <w:rPr>
                <w:sz w:val="20"/>
                <w:szCs w:val="20"/>
              </w:rPr>
              <w:t>0%</w:t>
            </w:r>
          </w:p>
        </w:tc>
        <w:tc>
          <w:tcPr>
            <w:tcW w:w="0" w:type="auto"/>
          </w:tcPr>
          <w:p w14:paraId="575A96B5" w14:textId="77777777" w:rsidR="0045139E" w:rsidRPr="00274B0E" w:rsidRDefault="00000000" w:rsidP="00274B0E">
            <w:pPr>
              <w:pStyle w:val="tabela-abnt"/>
              <w:rPr>
                <w:sz w:val="20"/>
                <w:szCs w:val="20"/>
              </w:rPr>
            </w:pPr>
            <w:r w:rsidRPr="00274B0E">
              <w:rPr>
                <w:sz w:val="20"/>
                <w:szCs w:val="20"/>
              </w:rPr>
              <w:t>0%</w:t>
            </w:r>
          </w:p>
        </w:tc>
        <w:tc>
          <w:tcPr>
            <w:tcW w:w="0" w:type="auto"/>
          </w:tcPr>
          <w:p w14:paraId="49549471" w14:textId="77777777" w:rsidR="0045139E" w:rsidRPr="00274B0E" w:rsidRDefault="00000000" w:rsidP="00274B0E">
            <w:pPr>
              <w:pStyle w:val="tabela-abnt"/>
              <w:rPr>
                <w:sz w:val="20"/>
                <w:szCs w:val="20"/>
              </w:rPr>
            </w:pPr>
            <w:r w:rsidRPr="00274B0E">
              <w:rPr>
                <w:sz w:val="20"/>
                <w:szCs w:val="20"/>
              </w:rPr>
              <w:t>40%</w:t>
            </w:r>
          </w:p>
        </w:tc>
        <w:tc>
          <w:tcPr>
            <w:tcW w:w="0" w:type="auto"/>
          </w:tcPr>
          <w:p w14:paraId="4CCF821A" w14:textId="77777777" w:rsidR="0045139E" w:rsidRPr="00274B0E" w:rsidRDefault="00000000" w:rsidP="00274B0E">
            <w:pPr>
              <w:pStyle w:val="tabela-abnt"/>
              <w:rPr>
                <w:sz w:val="20"/>
                <w:szCs w:val="20"/>
              </w:rPr>
            </w:pPr>
            <w:r w:rsidRPr="00274B0E">
              <w:rPr>
                <w:sz w:val="20"/>
                <w:szCs w:val="20"/>
              </w:rPr>
              <w:t>0%</w:t>
            </w:r>
          </w:p>
        </w:tc>
        <w:tc>
          <w:tcPr>
            <w:tcW w:w="0" w:type="auto"/>
          </w:tcPr>
          <w:p w14:paraId="4FBEEB1F" w14:textId="77777777" w:rsidR="0045139E" w:rsidRPr="00274B0E" w:rsidRDefault="00000000" w:rsidP="00274B0E">
            <w:pPr>
              <w:pStyle w:val="tabela-abnt"/>
              <w:rPr>
                <w:sz w:val="20"/>
                <w:szCs w:val="20"/>
              </w:rPr>
            </w:pPr>
            <w:r w:rsidRPr="00274B0E">
              <w:rPr>
                <w:sz w:val="20"/>
                <w:szCs w:val="20"/>
              </w:rPr>
              <w:t>0%</w:t>
            </w:r>
          </w:p>
        </w:tc>
        <w:tc>
          <w:tcPr>
            <w:tcW w:w="0" w:type="auto"/>
          </w:tcPr>
          <w:p w14:paraId="6A4EEFA2" w14:textId="77777777" w:rsidR="0045139E" w:rsidRPr="00274B0E" w:rsidRDefault="00000000" w:rsidP="00274B0E">
            <w:pPr>
              <w:pStyle w:val="tabela-abnt"/>
              <w:rPr>
                <w:sz w:val="20"/>
                <w:szCs w:val="20"/>
              </w:rPr>
            </w:pPr>
            <w:r w:rsidRPr="00274B0E">
              <w:rPr>
                <w:sz w:val="20"/>
                <w:szCs w:val="20"/>
              </w:rPr>
              <w:t>20%</w:t>
            </w:r>
          </w:p>
        </w:tc>
        <w:tc>
          <w:tcPr>
            <w:tcW w:w="0" w:type="auto"/>
          </w:tcPr>
          <w:p w14:paraId="714BFEDA" w14:textId="77777777" w:rsidR="0045139E" w:rsidRPr="00274B0E" w:rsidRDefault="00000000" w:rsidP="00274B0E">
            <w:pPr>
              <w:pStyle w:val="tabela-abnt"/>
              <w:rPr>
                <w:sz w:val="20"/>
                <w:szCs w:val="20"/>
              </w:rPr>
            </w:pPr>
            <w:r w:rsidRPr="00274B0E">
              <w:rPr>
                <w:sz w:val="20"/>
                <w:szCs w:val="20"/>
              </w:rPr>
              <w:t>0%</w:t>
            </w:r>
          </w:p>
        </w:tc>
        <w:tc>
          <w:tcPr>
            <w:tcW w:w="0" w:type="auto"/>
          </w:tcPr>
          <w:p w14:paraId="0B7CEBB5" w14:textId="77777777" w:rsidR="0045139E" w:rsidRPr="00274B0E" w:rsidRDefault="00000000" w:rsidP="00274B0E">
            <w:pPr>
              <w:pStyle w:val="tabela-abnt"/>
              <w:rPr>
                <w:sz w:val="20"/>
                <w:szCs w:val="20"/>
              </w:rPr>
            </w:pPr>
            <w:r w:rsidRPr="00274B0E">
              <w:rPr>
                <w:sz w:val="20"/>
                <w:szCs w:val="20"/>
              </w:rPr>
              <w:t>40%</w:t>
            </w:r>
          </w:p>
        </w:tc>
        <w:tc>
          <w:tcPr>
            <w:tcW w:w="0" w:type="auto"/>
          </w:tcPr>
          <w:p w14:paraId="526B31A1" w14:textId="77777777" w:rsidR="0045139E" w:rsidRPr="00274B0E" w:rsidRDefault="00000000" w:rsidP="00274B0E">
            <w:pPr>
              <w:pStyle w:val="tabela-abnt"/>
              <w:rPr>
                <w:sz w:val="20"/>
                <w:szCs w:val="20"/>
              </w:rPr>
            </w:pPr>
            <w:r w:rsidRPr="00274B0E">
              <w:rPr>
                <w:sz w:val="20"/>
                <w:szCs w:val="20"/>
              </w:rPr>
              <w:t>0.2503</w:t>
            </w:r>
          </w:p>
        </w:tc>
        <w:tc>
          <w:tcPr>
            <w:tcW w:w="0" w:type="auto"/>
          </w:tcPr>
          <w:p w14:paraId="755BD423" w14:textId="77777777" w:rsidR="0045139E" w:rsidRPr="00274B0E" w:rsidRDefault="00000000" w:rsidP="00274B0E">
            <w:pPr>
              <w:pStyle w:val="tabela-abnt"/>
              <w:rPr>
                <w:sz w:val="20"/>
                <w:szCs w:val="20"/>
              </w:rPr>
            </w:pPr>
            <w:r w:rsidRPr="00274B0E">
              <w:rPr>
                <w:sz w:val="20"/>
                <w:szCs w:val="20"/>
              </w:rPr>
              <w:t>37.7602%</w:t>
            </w:r>
          </w:p>
        </w:tc>
        <w:tc>
          <w:tcPr>
            <w:tcW w:w="0" w:type="auto"/>
          </w:tcPr>
          <w:p w14:paraId="5EE63D12" w14:textId="77777777" w:rsidR="0045139E" w:rsidRPr="00274B0E" w:rsidRDefault="00000000" w:rsidP="00274B0E">
            <w:pPr>
              <w:pStyle w:val="tabela-abnt"/>
              <w:rPr>
                <w:sz w:val="20"/>
                <w:szCs w:val="20"/>
              </w:rPr>
            </w:pPr>
            <w:r w:rsidRPr="00274B0E">
              <w:rPr>
                <w:sz w:val="20"/>
                <w:szCs w:val="20"/>
              </w:rPr>
              <w:t>0.0998069</w:t>
            </w:r>
          </w:p>
        </w:tc>
      </w:tr>
    </w:tbl>
    <w:bookmarkEnd w:id="34"/>
    <w:p w14:paraId="04BC852C" w14:textId="77777777" w:rsidR="00A20ADB" w:rsidRDefault="00A20ADB" w:rsidP="00A20ADB">
      <w:pPr>
        <w:jc w:val="center"/>
        <w:rPr>
          <w:sz w:val="22"/>
        </w:rPr>
      </w:pPr>
      <w:r w:rsidRPr="00274B0E">
        <w:rPr>
          <w:sz w:val="22"/>
        </w:rPr>
        <w:t>Fonte: autoria própria</w:t>
      </w:r>
    </w:p>
    <w:p w14:paraId="7580D54D" w14:textId="77777777" w:rsidR="00274B0E" w:rsidRDefault="00274B0E"/>
    <w:p w14:paraId="5E07FB60" w14:textId="77777777" w:rsidR="00274B0E" w:rsidRDefault="00274B0E"/>
    <w:p w14:paraId="42EA32C9" w14:textId="38B00A6B" w:rsidR="0045139E" w:rsidRDefault="00000000">
      <w:r>
        <w:t xml:space="preserve">Ao realizar todas as 18.832 combinações de carteira possíveis, foi traçado o gráfico de otimização de portfólio e fronteira eficiente no qual foi destacado as siglas </w:t>
      </w:r>
      <w:proofErr w:type="spellStart"/>
      <w:r>
        <w:rPr>
          <w:b/>
          <w:bCs/>
        </w:rPr>
        <w:t>Rf</w:t>
      </w:r>
      <w:proofErr w:type="spellEnd"/>
      <w:r>
        <w:t xml:space="preserve"> que significa a taxa livre de risco, </w:t>
      </w:r>
      <w:r>
        <w:rPr>
          <w:b/>
          <w:bCs/>
        </w:rPr>
        <w:t>M.V</w:t>
      </w:r>
      <w:r>
        <w:t xml:space="preserve"> que significa o ponto de menor variância e a sigla </w:t>
      </w:r>
      <w:r>
        <w:rPr>
          <w:b/>
          <w:bCs/>
        </w:rPr>
        <w:t>P.T</w:t>
      </w:r>
      <w:r>
        <w:t xml:space="preserve"> que se refere ao ponto de tangência, veja n</w:t>
      </w:r>
      <w:r w:rsidR="00EB1435">
        <w:t>o</w:t>
      </w:r>
      <w:r>
        <w:t xml:space="preserve"> </w:t>
      </w:r>
      <w:hyperlink w:anchor="fig-fronteiraEficiente">
        <w:r w:rsidR="00EB1435">
          <w:t xml:space="preserve">Gráfico </w:t>
        </w:r>
        <w:r>
          <w:t>3</w:t>
        </w:r>
      </w:hyperlink>
      <w:r>
        <w:t>.</w:t>
      </w:r>
    </w:p>
    <w:tbl>
      <w:tblPr>
        <w:tblW w:w="5000" w:type="pct"/>
        <w:tblLook w:val="0000" w:firstRow="0" w:lastRow="0" w:firstColumn="0" w:lastColumn="0" w:noHBand="0" w:noVBand="0"/>
      </w:tblPr>
      <w:tblGrid>
        <w:gridCol w:w="9071"/>
      </w:tblGrid>
      <w:tr w:rsidR="0045139E" w14:paraId="6FDEF13A" w14:textId="77777777">
        <w:tc>
          <w:tcPr>
            <w:tcW w:w="0" w:type="auto"/>
          </w:tcPr>
          <w:p w14:paraId="2ACD694B" w14:textId="51DF32CC" w:rsidR="00EB1435" w:rsidRPr="00EB1435" w:rsidRDefault="00EB1435" w:rsidP="00EB1435">
            <w:pPr>
              <w:pStyle w:val="Legenda"/>
              <w:keepNext/>
              <w:jc w:val="center"/>
              <w:rPr>
                <w:i w:val="0"/>
                <w:iCs w:val="0"/>
                <w:color w:val="auto"/>
                <w:sz w:val="24"/>
                <w:szCs w:val="24"/>
              </w:rPr>
            </w:pPr>
            <w:bookmarkStart w:id="36" w:name="fig-fronteiraEficiente"/>
            <w:bookmarkStart w:id="37" w:name="_Toc139189037"/>
            <w:r w:rsidRPr="00EB1435">
              <w:rPr>
                <w:i w:val="0"/>
                <w:iCs w:val="0"/>
                <w:color w:val="auto"/>
                <w:sz w:val="24"/>
                <w:szCs w:val="24"/>
              </w:rPr>
              <w:t xml:space="preserve">Gráfico </w:t>
            </w:r>
            <w:r w:rsidRPr="00EB1435">
              <w:rPr>
                <w:i w:val="0"/>
                <w:iCs w:val="0"/>
                <w:color w:val="auto"/>
                <w:sz w:val="24"/>
                <w:szCs w:val="24"/>
              </w:rPr>
              <w:fldChar w:fldCharType="begin"/>
            </w:r>
            <w:r w:rsidRPr="00EB1435">
              <w:rPr>
                <w:i w:val="0"/>
                <w:iCs w:val="0"/>
                <w:color w:val="auto"/>
                <w:sz w:val="24"/>
                <w:szCs w:val="24"/>
              </w:rPr>
              <w:instrText xml:space="preserve"> SEQ Gráfico \* ARABIC </w:instrText>
            </w:r>
            <w:r w:rsidRPr="00EB1435">
              <w:rPr>
                <w:i w:val="0"/>
                <w:iCs w:val="0"/>
                <w:color w:val="auto"/>
                <w:sz w:val="24"/>
                <w:szCs w:val="24"/>
              </w:rPr>
              <w:fldChar w:fldCharType="separate"/>
            </w:r>
            <w:r>
              <w:rPr>
                <w:i w:val="0"/>
                <w:iCs w:val="0"/>
                <w:noProof/>
                <w:color w:val="auto"/>
                <w:sz w:val="24"/>
                <w:szCs w:val="24"/>
              </w:rPr>
              <w:t>3</w:t>
            </w:r>
            <w:r w:rsidRPr="00EB1435">
              <w:rPr>
                <w:i w:val="0"/>
                <w:iCs w:val="0"/>
                <w:color w:val="auto"/>
                <w:sz w:val="24"/>
                <w:szCs w:val="24"/>
              </w:rPr>
              <w:fldChar w:fldCharType="end"/>
            </w:r>
            <w:r w:rsidRPr="00EB1435">
              <w:rPr>
                <w:i w:val="0"/>
                <w:iCs w:val="0"/>
                <w:color w:val="auto"/>
                <w:sz w:val="24"/>
                <w:szCs w:val="24"/>
              </w:rPr>
              <w:t xml:space="preserve"> - Otimização de portfólio e fronteira eficiente</w:t>
            </w:r>
            <w:bookmarkEnd w:id="37"/>
          </w:p>
          <w:p w14:paraId="2DAB1C44" w14:textId="77777777" w:rsidR="0045139E" w:rsidRDefault="00000000">
            <w:pPr>
              <w:jc w:val="center"/>
            </w:pPr>
            <w:r>
              <w:rPr>
                <w:noProof/>
              </w:rPr>
              <w:drawing>
                <wp:inline distT="0" distB="0" distL="0" distR="0" wp14:anchorId="499E8181" wp14:editId="60DAFF6A">
                  <wp:extent cx="5265018"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TCCMonthly_files/figure-docx/fig-fronteiraEficiente-1.png"/>
                          <pic:cNvPicPr>
                            <a:picLocks noChangeAspect="1" noChangeArrowheads="1"/>
                          </pic:cNvPicPr>
                        </pic:nvPicPr>
                        <pic:blipFill>
                          <a:blip r:embed="rId14"/>
                          <a:stretch>
                            <a:fillRect/>
                          </a:stretch>
                        </pic:blipFill>
                        <pic:spPr bwMode="auto">
                          <a:xfrm>
                            <a:off x="0" y="0"/>
                            <a:ext cx="5265018" cy="3696101"/>
                          </a:xfrm>
                          <a:prstGeom prst="rect">
                            <a:avLst/>
                          </a:prstGeom>
                          <a:noFill/>
                          <a:ln w="9525">
                            <a:noFill/>
                            <a:headEnd/>
                            <a:tailEnd/>
                          </a:ln>
                        </pic:spPr>
                      </pic:pic>
                    </a:graphicData>
                  </a:graphic>
                </wp:inline>
              </w:drawing>
            </w:r>
          </w:p>
          <w:p w14:paraId="2B93A2AA" w14:textId="4AF7659E" w:rsidR="00274B0E" w:rsidRDefault="00274B0E" w:rsidP="00274B0E">
            <w:pPr>
              <w:jc w:val="center"/>
              <w:rPr>
                <w:sz w:val="22"/>
              </w:rPr>
            </w:pPr>
            <w:r w:rsidRPr="00274B0E">
              <w:rPr>
                <w:sz w:val="22"/>
              </w:rPr>
              <w:t>Fonte: autoria própria</w:t>
            </w:r>
            <w:r w:rsidR="003B5EAA">
              <w:rPr>
                <w:sz w:val="22"/>
              </w:rPr>
              <w:t xml:space="preserve"> baseado no</w:t>
            </w:r>
            <w:r w:rsidR="003B5EAA">
              <w:t xml:space="preserve"> site (DD, </w:t>
            </w:r>
            <w:hyperlink w:anchor="ref-portfoli2018">
              <w:r w:rsidR="003B5EAA">
                <w:t>2018</w:t>
              </w:r>
            </w:hyperlink>
            <w:r w:rsidR="003B5EAA">
              <w:t>).</w:t>
            </w:r>
          </w:p>
          <w:p w14:paraId="18682EFA" w14:textId="77777777" w:rsidR="00274B0E" w:rsidRDefault="00274B0E">
            <w:pPr>
              <w:spacing w:before="200"/>
              <w:jc w:val="left"/>
            </w:pPr>
          </w:p>
        </w:tc>
        <w:bookmarkEnd w:id="36"/>
      </w:tr>
    </w:tbl>
    <w:p w14:paraId="56D9380D" w14:textId="52FEF81D" w:rsidR="0045139E" w:rsidRDefault="00000000">
      <w:r>
        <w:t>Após otimizar o portfólio foi possível verificar a relação de risco e retorno entre o portfólio otimizado e o portfólio igualmente distribuído, no qual o portfólio igualmente distribuído apresenta um risco de 0.3087523 e retorno esperado de 0.0648067, enquanto no portfólio otimizado apresenta um risco de 0.3460965 e retorno esperado de 0.0921994, veja n</w:t>
      </w:r>
      <w:r w:rsidR="001726C4">
        <w:t>o</w:t>
      </w:r>
      <w:r>
        <w:t xml:space="preserve"> </w:t>
      </w:r>
      <w:hyperlink w:anchor="fig-RiscoxRetornoComparativo">
        <w:r w:rsidR="00EB1435">
          <w:t>Gráfico</w:t>
        </w:r>
        <w:r>
          <w:t> 4</w:t>
        </w:r>
      </w:hyperlink>
      <w:r>
        <w:t>. Ou seja, o portfólio otimizado é 10.79% mais arriscado e 29.71% mais lucrativo que o portfólio igualmente distribuído.</w:t>
      </w:r>
    </w:p>
    <w:tbl>
      <w:tblPr>
        <w:tblW w:w="5000" w:type="pct"/>
        <w:tblLook w:val="0000" w:firstRow="0" w:lastRow="0" w:firstColumn="0" w:lastColumn="0" w:noHBand="0" w:noVBand="0"/>
      </w:tblPr>
      <w:tblGrid>
        <w:gridCol w:w="9071"/>
      </w:tblGrid>
      <w:tr w:rsidR="0045139E" w14:paraId="4B062223" w14:textId="77777777">
        <w:tc>
          <w:tcPr>
            <w:tcW w:w="0" w:type="auto"/>
          </w:tcPr>
          <w:p w14:paraId="72D2E869" w14:textId="7E012FD5" w:rsidR="00EB1435" w:rsidRPr="00EB1435" w:rsidRDefault="00EB1435" w:rsidP="00EB1435">
            <w:pPr>
              <w:pStyle w:val="Legenda"/>
              <w:keepNext/>
              <w:jc w:val="center"/>
              <w:rPr>
                <w:i w:val="0"/>
                <w:iCs w:val="0"/>
                <w:color w:val="auto"/>
                <w:sz w:val="24"/>
                <w:szCs w:val="24"/>
              </w:rPr>
            </w:pPr>
            <w:bookmarkStart w:id="38" w:name="fig-RiscoxRetornoComparativo"/>
            <w:bookmarkStart w:id="39" w:name="_Toc139189038"/>
            <w:r w:rsidRPr="00EB1435">
              <w:rPr>
                <w:i w:val="0"/>
                <w:iCs w:val="0"/>
                <w:color w:val="auto"/>
                <w:sz w:val="24"/>
                <w:szCs w:val="24"/>
              </w:rPr>
              <w:lastRenderedPageBreak/>
              <w:t xml:space="preserve">Gráfico </w:t>
            </w:r>
            <w:r w:rsidRPr="00EB1435">
              <w:rPr>
                <w:i w:val="0"/>
                <w:iCs w:val="0"/>
                <w:color w:val="auto"/>
                <w:sz w:val="24"/>
                <w:szCs w:val="24"/>
              </w:rPr>
              <w:fldChar w:fldCharType="begin"/>
            </w:r>
            <w:r w:rsidRPr="00EB1435">
              <w:rPr>
                <w:i w:val="0"/>
                <w:iCs w:val="0"/>
                <w:color w:val="auto"/>
                <w:sz w:val="24"/>
                <w:szCs w:val="24"/>
              </w:rPr>
              <w:instrText xml:space="preserve"> SEQ Gráfico \* ARABIC </w:instrText>
            </w:r>
            <w:r w:rsidRPr="00EB1435">
              <w:rPr>
                <w:i w:val="0"/>
                <w:iCs w:val="0"/>
                <w:color w:val="auto"/>
                <w:sz w:val="24"/>
                <w:szCs w:val="24"/>
              </w:rPr>
              <w:fldChar w:fldCharType="separate"/>
            </w:r>
            <w:r>
              <w:rPr>
                <w:i w:val="0"/>
                <w:iCs w:val="0"/>
                <w:noProof/>
                <w:color w:val="auto"/>
                <w:sz w:val="24"/>
                <w:szCs w:val="24"/>
              </w:rPr>
              <w:t>4</w:t>
            </w:r>
            <w:r w:rsidRPr="00EB1435">
              <w:rPr>
                <w:i w:val="0"/>
                <w:iCs w:val="0"/>
                <w:color w:val="auto"/>
                <w:sz w:val="24"/>
                <w:szCs w:val="24"/>
              </w:rPr>
              <w:fldChar w:fldCharType="end"/>
            </w:r>
            <w:r w:rsidRPr="00EB1435">
              <w:rPr>
                <w:i w:val="0"/>
                <w:iCs w:val="0"/>
                <w:color w:val="auto"/>
                <w:sz w:val="24"/>
                <w:szCs w:val="24"/>
              </w:rPr>
              <w:t xml:space="preserve"> - Comparativo risco x retorno dos portfólios</w:t>
            </w:r>
            <w:bookmarkEnd w:id="39"/>
          </w:p>
          <w:p w14:paraId="66483FD5" w14:textId="1D90970C" w:rsidR="0045139E" w:rsidRDefault="003C0B86">
            <w:pPr>
              <w:jc w:val="center"/>
            </w:pPr>
            <w:r>
              <w:rPr>
                <w:noProof/>
              </w:rPr>
              <w:drawing>
                <wp:inline distT="0" distB="0" distL="0" distR="0" wp14:anchorId="4EFF7356" wp14:editId="38F88B20">
                  <wp:extent cx="5265018"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TCCMonthly_files/figure-docx/fig-RiscoxRetornoComparativo-1.png"/>
                          <pic:cNvPicPr>
                            <a:picLocks noChangeAspect="1" noChangeArrowheads="1"/>
                          </pic:cNvPicPr>
                        </pic:nvPicPr>
                        <pic:blipFill>
                          <a:blip r:embed="rId15"/>
                          <a:stretch>
                            <a:fillRect/>
                          </a:stretch>
                        </pic:blipFill>
                        <pic:spPr bwMode="auto">
                          <a:xfrm>
                            <a:off x="0" y="0"/>
                            <a:ext cx="5265018" cy="3696101"/>
                          </a:xfrm>
                          <a:prstGeom prst="rect">
                            <a:avLst/>
                          </a:prstGeom>
                          <a:noFill/>
                          <a:ln w="9525">
                            <a:noFill/>
                            <a:headEnd/>
                            <a:tailEnd/>
                          </a:ln>
                        </pic:spPr>
                      </pic:pic>
                    </a:graphicData>
                  </a:graphic>
                </wp:inline>
              </w:drawing>
            </w:r>
          </w:p>
          <w:p w14:paraId="0BBE4B11" w14:textId="7C98FAA7" w:rsidR="00274B0E" w:rsidRDefault="00274B0E" w:rsidP="00274B0E">
            <w:pPr>
              <w:jc w:val="center"/>
              <w:rPr>
                <w:sz w:val="22"/>
              </w:rPr>
            </w:pPr>
            <w:r w:rsidRPr="00274B0E">
              <w:rPr>
                <w:sz w:val="22"/>
              </w:rPr>
              <w:t xml:space="preserve">Fonte: </w:t>
            </w:r>
            <w:r w:rsidR="009568F3" w:rsidRPr="00274B0E">
              <w:rPr>
                <w:sz w:val="22"/>
              </w:rPr>
              <w:t>autoria própria</w:t>
            </w:r>
            <w:r w:rsidR="009568F3">
              <w:rPr>
                <w:sz w:val="22"/>
              </w:rPr>
              <w:t xml:space="preserve"> baseado em </w:t>
            </w:r>
            <w:proofErr w:type="spellStart"/>
            <w:r w:rsidR="009568F3">
              <w:rPr>
                <w:sz w:val="22"/>
              </w:rPr>
              <w:t>R</w:t>
            </w:r>
            <w:r w:rsidR="009568F3" w:rsidRPr="009568F3">
              <w:rPr>
                <w:sz w:val="22"/>
              </w:rPr>
              <w:t>egenstein</w:t>
            </w:r>
            <w:proofErr w:type="spellEnd"/>
            <w:r w:rsidR="009568F3" w:rsidRPr="009568F3">
              <w:rPr>
                <w:sz w:val="22"/>
              </w:rPr>
              <w:t xml:space="preserve"> </w:t>
            </w:r>
            <w:r w:rsidR="009568F3">
              <w:t>(</w:t>
            </w:r>
            <w:hyperlink w:anchor="ref-regenstein2018">
              <w:r w:rsidR="009568F3">
                <w:t>2018</w:t>
              </w:r>
            </w:hyperlink>
            <w:r w:rsidR="009568F3">
              <w:t>)</w:t>
            </w:r>
          </w:p>
          <w:p w14:paraId="7CC5CAE8" w14:textId="77777777" w:rsidR="00274B0E" w:rsidRDefault="00274B0E">
            <w:pPr>
              <w:spacing w:before="200"/>
              <w:jc w:val="left"/>
            </w:pPr>
          </w:p>
        </w:tc>
        <w:bookmarkEnd w:id="38"/>
      </w:tr>
    </w:tbl>
    <w:p w14:paraId="45587C4B" w14:textId="39502E94" w:rsidR="0045139E" w:rsidRDefault="00000000">
      <w:r>
        <w:t xml:space="preserve">Por fim foi comparado os retornos </w:t>
      </w:r>
      <w:r w:rsidR="00034226">
        <w:t>mensais</w:t>
      </w:r>
      <w:r>
        <w:t xml:space="preserve"> do portfólio igualmente distribuído, veja n</w:t>
      </w:r>
      <w:r w:rsidR="00EB1435">
        <w:t>o</w:t>
      </w:r>
      <w:r>
        <w:t xml:space="preserve"> </w:t>
      </w:r>
      <w:hyperlink w:anchor="Xd325c52d4064fe3228b2f38322fc55056cd872f">
        <w:r w:rsidR="00EB1435">
          <w:t xml:space="preserve">Gráfico </w:t>
        </w:r>
        <w:r>
          <w:t>5</w:t>
        </w:r>
      </w:hyperlink>
      <w:r>
        <w:t xml:space="preserve">, contra os retornos </w:t>
      </w:r>
      <w:r w:rsidR="00034226">
        <w:t>mensais</w:t>
      </w:r>
      <w:r>
        <w:t xml:space="preserve"> do portfólio otimizado, veja n</w:t>
      </w:r>
      <w:r w:rsidR="00EB1435">
        <w:t>o</w:t>
      </w:r>
      <w:r>
        <w:t xml:space="preserve"> </w:t>
      </w:r>
      <w:hyperlink w:anchor="fig-retornoPortfolioOtimizado">
        <w:r w:rsidR="00EB1435">
          <w:t xml:space="preserve">Gráfico </w:t>
        </w:r>
        <w:r>
          <w:t>6</w:t>
        </w:r>
      </w:hyperlink>
      <w:r>
        <w:t>.</w:t>
      </w:r>
    </w:p>
    <w:p w14:paraId="6EA53271" w14:textId="77777777" w:rsidR="0045139E" w:rsidRDefault="00000000">
      <w:r>
        <w:t>No qual confirma que o portfólio otimizado é mais arriscado com maiores retornos.</w:t>
      </w:r>
    </w:p>
    <w:tbl>
      <w:tblPr>
        <w:tblW w:w="5000" w:type="pct"/>
        <w:tblLook w:val="0000" w:firstRow="0" w:lastRow="0" w:firstColumn="0" w:lastColumn="0" w:noHBand="0" w:noVBand="0"/>
      </w:tblPr>
      <w:tblGrid>
        <w:gridCol w:w="9071"/>
      </w:tblGrid>
      <w:tr w:rsidR="0045139E" w14:paraId="1A113478" w14:textId="77777777">
        <w:tc>
          <w:tcPr>
            <w:tcW w:w="0" w:type="auto"/>
          </w:tcPr>
          <w:p w14:paraId="4CBF9D87" w14:textId="0DCA2388" w:rsidR="00EB1435" w:rsidRPr="00EB1435" w:rsidRDefault="00EB1435" w:rsidP="00EB1435">
            <w:pPr>
              <w:pStyle w:val="Legenda"/>
              <w:keepNext/>
              <w:jc w:val="center"/>
              <w:rPr>
                <w:i w:val="0"/>
                <w:iCs w:val="0"/>
                <w:color w:val="auto"/>
                <w:sz w:val="24"/>
                <w:szCs w:val="24"/>
              </w:rPr>
            </w:pPr>
            <w:bookmarkStart w:id="40" w:name="Xd325c52d4064fe3228b2f38322fc55056cd872f"/>
            <w:bookmarkStart w:id="41" w:name="_Toc139189039"/>
            <w:r w:rsidRPr="00EB1435">
              <w:rPr>
                <w:i w:val="0"/>
                <w:iCs w:val="0"/>
                <w:color w:val="auto"/>
                <w:sz w:val="24"/>
                <w:szCs w:val="24"/>
              </w:rPr>
              <w:lastRenderedPageBreak/>
              <w:t xml:space="preserve">Gráfico </w:t>
            </w:r>
            <w:r w:rsidRPr="00EB1435">
              <w:rPr>
                <w:i w:val="0"/>
                <w:iCs w:val="0"/>
                <w:color w:val="auto"/>
                <w:sz w:val="24"/>
                <w:szCs w:val="24"/>
              </w:rPr>
              <w:fldChar w:fldCharType="begin"/>
            </w:r>
            <w:r w:rsidRPr="00EB1435">
              <w:rPr>
                <w:i w:val="0"/>
                <w:iCs w:val="0"/>
                <w:color w:val="auto"/>
                <w:sz w:val="24"/>
                <w:szCs w:val="24"/>
              </w:rPr>
              <w:instrText xml:space="preserve"> SEQ Gráfico \* ARABIC </w:instrText>
            </w:r>
            <w:r w:rsidRPr="00EB1435">
              <w:rPr>
                <w:i w:val="0"/>
                <w:iCs w:val="0"/>
                <w:color w:val="auto"/>
                <w:sz w:val="24"/>
                <w:szCs w:val="24"/>
              </w:rPr>
              <w:fldChar w:fldCharType="separate"/>
            </w:r>
            <w:r>
              <w:rPr>
                <w:i w:val="0"/>
                <w:iCs w:val="0"/>
                <w:noProof/>
                <w:color w:val="auto"/>
                <w:sz w:val="24"/>
                <w:szCs w:val="24"/>
              </w:rPr>
              <w:t>5</w:t>
            </w:r>
            <w:r w:rsidRPr="00EB1435">
              <w:rPr>
                <w:i w:val="0"/>
                <w:iCs w:val="0"/>
                <w:color w:val="auto"/>
                <w:sz w:val="24"/>
                <w:szCs w:val="24"/>
              </w:rPr>
              <w:fldChar w:fldCharType="end"/>
            </w:r>
            <w:r w:rsidRPr="00EB1435">
              <w:rPr>
                <w:i w:val="0"/>
                <w:iCs w:val="0"/>
                <w:color w:val="auto"/>
                <w:sz w:val="24"/>
                <w:szCs w:val="24"/>
              </w:rPr>
              <w:t xml:space="preserve"> - Retorno mensal do portfólio igualmente distribuído</w:t>
            </w:r>
            <w:bookmarkEnd w:id="41"/>
          </w:p>
          <w:p w14:paraId="528D1A27" w14:textId="77777777" w:rsidR="0045139E" w:rsidRDefault="00000000">
            <w:pPr>
              <w:jc w:val="center"/>
            </w:pPr>
            <w:r>
              <w:rPr>
                <w:noProof/>
              </w:rPr>
              <w:drawing>
                <wp:inline distT="0" distB="0" distL="0" distR="0" wp14:anchorId="5411B4DC" wp14:editId="46545023">
                  <wp:extent cx="5265018"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TCCMonthly_files/figure-docx/fig-retornoPortfolioIgualmenteDistribuido-1.png"/>
                          <pic:cNvPicPr>
                            <a:picLocks noChangeAspect="1" noChangeArrowheads="1"/>
                          </pic:cNvPicPr>
                        </pic:nvPicPr>
                        <pic:blipFill>
                          <a:blip r:embed="rId16"/>
                          <a:stretch>
                            <a:fillRect/>
                          </a:stretch>
                        </pic:blipFill>
                        <pic:spPr bwMode="auto">
                          <a:xfrm>
                            <a:off x="0" y="0"/>
                            <a:ext cx="5265018" cy="3696101"/>
                          </a:xfrm>
                          <a:prstGeom prst="rect">
                            <a:avLst/>
                          </a:prstGeom>
                          <a:noFill/>
                          <a:ln w="9525">
                            <a:noFill/>
                            <a:headEnd/>
                            <a:tailEnd/>
                          </a:ln>
                        </pic:spPr>
                      </pic:pic>
                    </a:graphicData>
                  </a:graphic>
                </wp:inline>
              </w:drawing>
            </w:r>
          </w:p>
          <w:p w14:paraId="794E42DC" w14:textId="65A80ABE" w:rsidR="00274B0E" w:rsidRDefault="00274B0E" w:rsidP="00274B0E">
            <w:pPr>
              <w:jc w:val="center"/>
              <w:rPr>
                <w:sz w:val="22"/>
              </w:rPr>
            </w:pPr>
            <w:r w:rsidRPr="00274B0E">
              <w:rPr>
                <w:sz w:val="22"/>
              </w:rPr>
              <w:t xml:space="preserve">Fonte: </w:t>
            </w:r>
            <w:r w:rsidR="009568F3" w:rsidRPr="00274B0E">
              <w:rPr>
                <w:sz w:val="22"/>
              </w:rPr>
              <w:t>autoria própria</w:t>
            </w:r>
            <w:r w:rsidR="009568F3">
              <w:rPr>
                <w:sz w:val="22"/>
              </w:rPr>
              <w:t xml:space="preserve"> baseado em </w:t>
            </w:r>
            <w:proofErr w:type="spellStart"/>
            <w:r w:rsidR="009568F3">
              <w:rPr>
                <w:sz w:val="22"/>
              </w:rPr>
              <w:t>R</w:t>
            </w:r>
            <w:r w:rsidR="009568F3" w:rsidRPr="009568F3">
              <w:rPr>
                <w:sz w:val="22"/>
              </w:rPr>
              <w:t>egenstein</w:t>
            </w:r>
            <w:proofErr w:type="spellEnd"/>
            <w:r w:rsidR="009568F3" w:rsidRPr="009568F3">
              <w:rPr>
                <w:sz w:val="22"/>
              </w:rPr>
              <w:t xml:space="preserve"> </w:t>
            </w:r>
            <w:r w:rsidR="009568F3">
              <w:t>(</w:t>
            </w:r>
            <w:hyperlink w:anchor="ref-regenstein2018">
              <w:r w:rsidR="009568F3">
                <w:t>2018</w:t>
              </w:r>
            </w:hyperlink>
            <w:r w:rsidR="009568F3">
              <w:t>)</w:t>
            </w:r>
          </w:p>
          <w:p w14:paraId="0A3122D0" w14:textId="77777777" w:rsidR="00274B0E" w:rsidRDefault="00274B0E">
            <w:pPr>
              <w:spacing w:before="200"/>
              <w:jc w:val="left"/>
            </w:pPr>
          </w:p>
        </w:tc>
        <w:bookmarkEnd w:id="40"/>
      </w:tr>
    </w:tbl>
    <w:p w14:paraId="2116AE32" w14:textId="77777777" w:rsidR="0045139E" w:rsidRDefault="00000000">
      <w:r>
        <w:t xml:space="preserve"> </w:t>
      </w:r>
    </w:p>
    <w:tbl>
      <w:tblPr>
        <w:tblW w:w="5000" w:type="pct"/>
        <w:tblLook w:val="0000" w:firstRow="0" w:lastRow="0" w:firstColumn="0" w:lastColumn="0" w:noHBand="0" w:noVBand="0"/>
      </w:tblPr>
      <w:tblGrid>
        <w:gridCol w:w="9071"/>
      </w:tblGrid>
      <w:tr w:rsidR="0045139E" w14:paraId="5843946D" w14:textId="77777777">
        <w:tc>
          <w:tcPr>
            <w:tcW w:w="0" w:type="auto"/>
          </w:tcPr>
          <w:p w14:paraId="3B3B97C6" w14:textId="6CA90D78" w:rsidR="00EB1435" w:rsidRPr="00EB1435" w:rsidRDefault="00EB1435" w:rsidP="00EB1435">
            <w:pPr>
              <w:pStyle w:val="Legenda"/>
              <w:keepNext/>
              <w:jc w:val="center"/>
              <w:rPr>
                <w:i w:val="0"/>
                <w:iCs w:val="0"/>
                <w:color w:val="auto"/>
                <w:sz w:val="24"/>
                <w:szCs w:val="24"/>
              </w:rPr>
            </w:pPr>
            <w:bookmarkStart w:id="42" w:name="fig-retornoPortfolioOtimizado"/>
            <w:bookmarkStart w:id="43" w:name="_Toc139189040"/>
            <w:r w:rsidRPr="00EB1435">
              <w:rPr>
                <w:i w:val="0"/>
                <w:iCs w:val="0"/>
                <w:color w:val="auto"/>
                <w:sz w:val="24"/>
                <w:szCs w:val="24"/>
              </w:rPr>
              <w:lastRenderedPageBreak/>
              <w:t xml:space="preserve">Gráfico </w:t>
            </w:r>
            <w:r w:rsidRPr="00EB1435">
              <w:rPr>
                <w:i w:val="0"/>
                <w:iCs w:val="0"/>
                <w:color w:val="auto"/>
                <w:sz w:val="24"/>
                <w:szCs w:val="24"/>
              </w:rPr>
              <w:fldChar w:fldCharType="begin"/>
            </w:r>
            <w:r w:rsidRPr="00EB1435">
              <w:rPr>
                <w:i w:val="0"/>
                <w:iCs w:val="0"/>
                <w:color w:val="auto"/>
                <w:sz w:val="24"/>
                <w:szCs w:val="24"/>
              </w:rPr>
              <w:instrText xml:space="preserve"> SEQ Gráfico \* ARABIC </w:instrText>
            </w:r>
            <w:r w:rsidRPr="00EB1435">
              <w:rPr>
                <w:i w:val="0"/>
                <w:iCs w:val="0"/>
                <w:color w:val="auto"/>
                <w:sz w:val="24"/>
                <w:szCs w:val="24"/>
              </w:rPr>
              <w:fldChar w:fldCharType="separate"/>
            </w:r>
            <w:r w:rsidRPr="00EB1435">
              <w:rPr>
                <w:i w:val="0"/>
                <w:iCs w:val="0"/>
                <w:noProof/>
                <w:color w:val="auto"/>
                <w:sz w:val="24"/>
                <w:szCs w:val="24"/>
              </w:rPr>
              <w:t>6</w:t>
            </w:r>
            <w:r w:rsidRPr="00EB1435">
              <w:rPr>
                <w:i w:val="0"/>
                <w:iCs w:val="0"/>
                <w:color w:val="auto"/>
                <w:sz w:val="24"/>
                <w:szCs w:val="24"/>
              </w:rPr>
              <w:fldChar w:fldCharType="end"/>
            </w:r>
            <w:r w:rsidRPr="00EB1435">
              <w:rPr>
                <w:i w:val="0"/>
                <w:iCs w:val="0"/>
                <w:color w:val="auto"/>
                <w:sz w:val="24"/>
                <w:szCs w:val="24"/>
              </w:rPr>
              <w:t xml:space="preserve"> - Retorno mensal do portfólio otimizado</w:t>
            </w:r>
            <w:bookmarkEnd w:id="43"/>
          </w:p>
          <w:p w14:paraId="7E257C64" w14:textId="77777777" w:rsidR="0045139E" w:rsidRDefault="00000000">
            <w:pPr>
              <w:jc w:val="center"/>
            </w:pPr>
            <w:r>
              <w:rPr>
                <w:noProof/>
              </w:rPr>
              <w:drawing>
                <wp:inline distT="0" distB="0" distL="0" distR="0" wp14:anchorId="2B931DFE" wp14:editId="45F2537E">
                  <wp:extent cx="5265018"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TCCMonthly_files/figure-docx/fig-retornoPortfolioOtimizado-1.png"/>
                          <pic:cNvPicPr>
                            <a:picLocks noChangeAspect="1" noChangeArrowheads="1"/>
                          </pic:cNvPicPr>
                        </pic:nvPicPr>
                        <pic:blipFill>
                          <a:blip r:embed="rId17"/>
                          <a:stretch>
                            <a:fillRect/>
                          </a:stretch>
                        </pic:blipFill>
                        <pic:spPr bwMode="auto">
                          <a:xfrm>
                            <a:off x="0" y="0"/>
                            <a:ext cx="5265018" cy="3696101"/>
                          </a:xfrm>
                          <a:prstGeom prst="rect">
                            <a:avLst/>
                          </a:prstGeom>
                          <a:noFill/>
                          <a:ln w="9525">
                            <a:noFill/>
                            <a:headEnd/>
                            <a:tailEnd/>
                          </a:ln>
                        </pic:spPr>
                      </pic:pic>
                    </a:graphicData>
                  </a:graphic>
                </wp:inline>
              </w:drawing>
            </w:r>
          </w:p>
          <w:p w14:paraId="420EEDF5" w14:textId="7429D760" w:rsidR="00274B0E" w:rsidRDefault="00274B0E" w:rsidP="00274B0E">
            <w:pPr>
              <w:jc w:val="center"/>
              <w:rPr>
                <w:sz w:val="22"/>
              </w:rPr>
            </w:pPr>
            <w:r w:rsidRPr="00274B0E">
              <w:rPr>
                <w:sz w:val="22"/>
              </w:rPr>
              <w:t xml:space="preserve">Fonte: </w:t>
            </w:r>
            <w:r w:rsidR="009568F3" w:rsidRPr="00274B0E">
              <w:rPr>
                <w:sz w:val="22"/>
              </w:rPr>
              <w:t>autoria própria</w:t>
            </w:r>
            <w:r w:rsidR="009568F3">
              <w:rPr>
                <w:sz w:val="22"/>
              </w:rPr>
              <w:t xml:space="preserve"> baseado em </w:t>
            </w:r>
            <w:proofErr w:type="spellStart"/>
            <w:r w:rsidR="009568F3">
              <w:rPr>
                <w:sz w:val="22"/>
              </w:rPr>
              <w:t>R</w:t>
            </w:r>
            <w:r w:rsidR="009568F3" w:rsidRPr="009568F3">
              <w:rPr>
                <w:sz w:val="22"/>
              </w:rPr>
              <w:t>egenstein</w:t>
            </w:r>
            <w:proofErr w:type="spellEnd"/>
            <w:r w:rsidR="009568F3" w:rsidRPr="009568F3">
              <w:rPr>
                <w:sz w:val="22"/>
              </w:rPr>
              <w:t xml:space="preserve"> </w:t>
            </w:r>
            <w:r w:rsidR="009568F3">
              <w:t>(</w:t>
            </w:r>
            <w:hyperlink w:anchor="ref-regenstein2018">
              <w:r w:rsidR="009568F3">
                <w:t>2018</w:t>
              </w:r>
            </w:hyperlink>
            <w:r w:rsidR="009568F3">
              <w:t>)</w:t>
            </w:r>
          </w:p>
          <w:p w14:paraId="7F220C6C" w14:textId="77777777" w:rsidR="00274B0E" w:rsidRDefault="00274B0E">
            <w:pPr>
              <w:spacing w:before="200"/>
              <w:jc w:val="left"/>
            </w:pPr>
          </w:p>
        </w:tc>
        <w:bookmarkEnd w:id="42"/>
      </w:tr>
    </w:tbl>
    <w:p w14:paraId="33A209EB" w14:textId="77777777" w:rsidR="0045139E" w:rsidRDefault="00000000">
      <w:r>
        <w:t>De tal forma é possível verificar que a aplicação da teoria moderna de portfólio no mercado de criptomoedas é válida, pois através da teoria moderna de portfólio foi possível calcular diversas combinações de portfólio e encontrar a combinação que possuísse o melhor índice Sharpe.</w:t>
      </w:r>
    </w:p>
    <w:p w14:paraId="6A633A8F" w14:textId="77777777" w:rsidR="0045139E" w:rsidRDefault="00000000">
      <w:pPr>
        <w:pStyle w:val="Ttulo1"/>
      </w:pPr>
      <w:bookmarkStart w:id="44" w:name="sec-conclusao"/>
      <w:bookmarkStart w:id="45" w:name="_Toc139188175"/>
      <w:bookmarkEnd w:id="26"/>
      <w:r>
        <w:lastRenderedPageBreak/>
        <w:t>6. CONCLUSÂO</w:t>
      </w:r>
      <w:bookmarkEnd w:id="45"/>
    </w:p>
    <w:p w14:paraId="7BCA7702" w14:textId="77777777" w:rsidR="0045139E" w:rsidRDefault="00000000">
      <w:r>
        <w:t>Ao longo deste estudo foi abordado o conceito de criptomoeda, seu funcionamento, os riscos e os benefícios da sua utilização.</w:t>
      </w:r>
    </w:p>
    <w:p w14:paraId="2144799F" w14:textId="77777777" w:rsidR="0045139E" w:rsidRDefault="00000000">
      <w:r>
        <w:t>Foi exposto o conceito de moeda e porque as criptomoedas devam ser caracterizadas como um ativo financeiro tecnológico ao invés de uma moeda fiduciária.</w:t>
      </w:r>
    </w:p>
    <w:p w14:paraId="5AFA7FD5" w14:textId="77777777" w:rsidR="0045139E" w:rsidRDefault="00000000">
      <w:r>
        <w:t>Além disso foi exposto alguns riscos de golpes que envolvem criptomoedas e suas aplicações tanto no âmbito digital quanto no âmbito real.</w:t>
      </w:r>
    </w:p>
    <w:p w14:paraId="5706FBA0" w14:textId="77777777" w:rsidR="0045139E" w:rsidRDefault="00000000">
      <w:r>
        <w:t>Da mesma, foi exposto os benefícios advindos de tais tecnologias e investimentos, como por exemplo uma fonte de renda extra através da prática da mineração e levantamento de fundo de investimento para startups e pequenas empresas através de ICO.</w:t>
      </w:r>
    </w:p>
    <w:p w14:paraId="41EFFC85" w14:textId="77777777" w:rsidR="0045139E" w:rsidRDefault="00000000">
      <w:r>
        <w:t>Ao analisar sobre o ponto de vista econômico, a sua natureza especulativa com alta volatidade de preços que afasta principalmente as criptomoedas da função reserva de valor.</w:t>
      </w:r>
    </w:p>
    <w:p w14:paraId="2EB75A87" w14:textId="77777777" w:rsidR="0045139E" w:rsidRDefault="00000000">
      <w:r>
        <w:t>Também foi avaliado sob o ponto de vista jurídico e verificado a situação regulatória das criptomoedas no Brasil no qual é definido como um ativo financeiro.</w:t>
      </w:r>
    </w:p>
    <w:p w14:paraId="4B18A936" w14:textId="77777777" w:rsidR="0045139E" w:rsidRDefault="00000000">
      <w:r>
        <w:t>Além do mais buscou compreender o conceito da teoria moderna de portfólio de Markowitz e sua aplicação no mercado de criptomoedas.</w:t>
      </w:r>
    </w:p>
    <w:p w14:paraId="0C2050FD" w14:textId="77777777" w:rsidR="0045139E" w:rsidRDefault="00000000">
      <w:r>
        <w:t>Foi analisado os resultados da teoria moderna de portfólio numa carteira composta exclusivamente de criptomoedas, no qual foi comparado um portfólio de criptomoedas igualmente distribuído com o portfólio otimizado. Os resultados foram positivos sobre a sua aplicação ao determinar o ponto de tangência, menor variância e traçar a fronteira eficiente do portfólio.</w:t>
      </w:r>
    </w:p>
    <w:p w14:paraId="4ECFC19E" w14:textId="77777777" w:rsidR="0045139E" w:rsidRDefault="00000000">
      <w:r>
        <w:t>Ao realizar o estudo, foi encontrado a limitação temporal dos dados no qual a criptomoeda da Solana só há dados a partir de 11/04/2020, dessa forma para poder comparar o portfólio foram utilizadas somente os dados de 11/04/2020 em diante.</w:t>
      </w:r>
    </w:p>
    <w:p w14:paraId="13439DB9" w14:textId="77777777" w:rsidR="0045139E" w:rsidRDefault="00000000">
      <w:r>
        <w:t>Outra limitação encontrada foi a memória computacional, no qual ao tentar verificar todas as combinações possíveis da carteira ao alterar em 0,05 da quantidade percentual alocado em determinados ativos, respeitado que o somatório de todos os ativos deva ser igual a 1, excedeu a memória limite disposta, para contornar tal problemática a variação em cada ativo passou pra 0,1.</w:t>
      </w:r>
    </w:p>
    <w:p w14:paraId="24067516" w14:textId="77777777" w:rsidR="0045139E" w:rsidRDefault="00000000">
      <w:r>
        <w:lastRenderedPageBreak/>
        <w:t>A taxa livre de risco utilizada no estudo foi a taxa Selic mensal média, no qual foi retirado uma média da taxa Selic anual, de 01/01/2020 até 01/01/2023, que resultou em 6.56% e posteriormente convertido a taxa de juros mensal que resultou em 0.53%.</w:t>
      </w:r>
    </w:p>
    <w:p w14:paraId="26C68D48" w14:textId="77777777" w:rsidR="0045139E" w:rsidRDefault="00000000">
      <w:r>
        <w:t>foi possível aprender através do estudo a realização de cálculos de retorno do portfólio, índice Sharpe, curtose, distorções e gerar diversas combinações de carteiras a fim de encontrar a fronteira eficiente e ponto de tangência.</w:t>
      </w:r>
    </w:p>
    <w:p w14:paraId="2A26D727" w14:textId="77777777" w:rsidR="0045139E" w:rsidRDefault="00000000">
      <w:r>
        <w:t>Também foi possível a compreensão do ponto de vista econômico quais características devem ser preenchidas pra que seja considerado uma moeda e da mesma forma do ponto de vista jurídico para tal assunto.</w:t>
      </w:r>
    </w:p>
    <w:p w14:paraId="2F18BE66" w14:textId="77777777" w:rsidR="0045139E" w:rsidRDefault="00000000">
      <w:r>
        <w:t>Ao analisar os objetivos traçados na pesquisa foi possível obter os seguintes resultados em cada um deles:</w:t>
      </w:r>
    </w:p>
    <w:p w14:paraId="634D109D" w14:textId="77777777" w:rsidR="0045139E" w:rsidRDefault="00000000">
      <w:r>
        <w:t>objetivo geral foi satisfeito ao conseguir aplicar a metodologia de portfólio de Markowitz no mercado de criptomoedas.</w:t>
      </w:r>
    </w:p>
    <w:p w14:paraId="1E8354C4" w14:textId="77777777" w:rsidR="0045139E" w:rsidRDefault="00000000">
      <w:r>
        <w:t>Já nos objetivos específicos, que compreendiam: conceituar criptomoedas como ativos financeiro, diferenciar o mercado criptoativo do mercado de renda variável, analisar os impactos das regulações desse setor no Brasil e comparar o resultado da utilização do método contra uma seleção de portifólio igualmente distribuído.</w:t>
      </w:r>
    </w:p>
    <w:p w14:paraId="2F57B51A" w14:textId="77777777" w:rsidR="0045139E" w:rsidRDefault="00000000">
      <w:r>
        <w:t>O objetivo específico conceituar criptomoedas como ativos financeiros foi satisfeito ao realizar a revisão de literatura.</w:t>
      </w:r>
    </w:p>
    <w:p w14:paraId="52CB6E60" w14:textId="77777777" w:rsidR="0045139E" w:rsidRDefault="00000000">
      <w:r>
        <w:t>O objetivo específico diferenciar o mercado criptoativo do mercado de renda variável foi satisfeito ao verificar sobre os pontos regulatórios e tecnológicos que ambos diferem.</w:t>
      </w:r>
    </w:p>
    <w:p w14:paraId="61564119" w14:textId="77777777" w:rsidR="0045139E" w:rsidRDefault="00000000">
      <w:r>
        <w:t xml:space="preserve">O objetivo específico analisar os impactos das regulações desse setor no Brasil foi satisfeito ao verificar que com a criação da lei 14.478/2022 ficou definido a classificação de criptomoeda, a equiparação das empresas prestadoras de serviços de criptomoedas com instituições financeiras e elas estariam sujeitas, ao conduzir operações relacionadas </w:t>
      </w:r>
      <w:proofErr w:type="spellStart"/>
      <w:r>
        <w:t>a</w:t>
      </w:r>
      <w:proofErr w:type="spellEnd"/>
      <w:r>
        <w:t xml:space="preserve"> aos ativos digitais, ao código de defesa do consumidor.</w:t>
      </w:r>
    </w:p>
    <w:p w14:paraId="450C4F52" w14:textId="77777777" w:rsidR="0045139E" w:rsidRDefault="00000000">
      <w:r>
        <w:t>O objetivo específico comparar o resultado da utilização do método contra uma seleção de portifólio igualmente distribuído foi satisfeito ao resultar na melhora de performance do portfólio.</w:t>
      </w:r>
    </w:p>
    <w:p w14:paraId="044BE492" w14:textId="77777777" w:rsidR="0045139E" w:rsidRDefault="00000000">
      <w:r>
        <w:t xml:space="preserve">Portanto, destaca-se nesse estudo, o fato do Brasil ser uns dos poucos países a ter uma legislação própria sobre criptomoedas e a limitar as corretoras de criptomoedas que operam sobre o território nacional, no qual são sujeitas a fiscalização. É valido verificar se com a </w:t>
      </w:r>
      <w:r>
        <w:lastRenderedPageBreak/>
        <w:t>presença dessa nova legislação irá impactar positivamente na adesão da população para utilização das criptomoedas como um investimento de curto, médio e longo prazo.</w:t>
      </w:r>
    </w:p>
    <w:p w14:paraId="6E8C581A" w14:textId="77777777" w:rsidR="0045139E" w:rsidRDefault="00000000">
      <w:r>
        <w:t>Além disso como pontos de aprofundamento sobre a teoria utilizada, seria interessante a alocação de um ou mais ativos negativamente correlacionado na carteira a fim de verificar a performance do portfólio.</w:t>
      </w:r>
    </w:p>
    <w:p w14:paraId="191CDDF3" w14:textId="77777777" w:rsidR="0045139E" w:rsidRDefault="00000000">
      <w:r>
        <w:t>Da mesma forma, seria interessante verificar a utilização das criptomoedas como um ativo diversificador de investimento em uma carteira de renda variável.</w:t>
      </w:r>
    </w:p>
    <w:p w14:paraId="037B7A8A" w14:textId="77777777" w:rsidR="0045139E" w:rsidRDefault="00000000">
      <w:r>
        <w:t>Também seria interessante uma comparação entre os retornos obtidos através de uma carteira de criptomoedas otimizada, uma carteira de renda variável otimizada e uma carteira otimizada composta de criptomoedas e renda variável.</w:t>
      </w:r>
    </w:p>
    <w:p w14:paraId="3318A9A5" w14:textId="77777777" w:rsidR="0045139E" w:rsidRDefault="00000000">
      <w:r>
        <w:t>Por outra lado, a utilização de outros teorias de otimização de portfólio poderia trazer novas perspectivas e resultados, alguns exemplos de teorias de otimização de portfólio a ser aplicadas são: Valor ao risco (Var), Valor condicional ao risco (</w:t>
      </w:r>
      <w:proofErr w:type="spellStart"/>
      <w:r>
        <w:t>CVar</w:t>
      </w:r>
      <w:proofErr w:type="spellEnd"/>
      <w:r>
        <w:t xml:space="preserve">) e abordagem de </w:t>
      </w:r>
      <w:proofErr w:type="spellStart"/>
      <w:r>
        <w:t>Fuzzy</w:t>
      </w:r>
      <w:proofErr w:type="spellEnd"/>
      <w:r>
        <w:t xml:space="preserve"> (</w:t>
      </w:r>
      <w:proofErr w:type="spellStart"/>
      <w:r>
        <w:t>fuzzy</w:t>
      </w:r>
      <w:proofErr w:type="spellEnd"/>
      <w:r>
        <w:t xml:space="preserve"> approach).</w:t>
      </w:r>
    </w:p>
    <w:p w14:paraId="5430EA8B" w14:textId="77777777" w:rsidR="0045139E" w:rsidRDefault="00000000">
      <w:r>
        <w:t>Por fim vale a pena destacar que devido a sua natureza especulativa fosse interessante uma análise das finanças comportamentais.</w:t>
      </w:r>
    </w:p>
    <w:p w14:paraId="73A2BAE6" w14:textId="77777777" w:rsidR="0045139E" w:rsidRDefault="00000000">
      <w:pPr>
        <w:pStyle w:val="Ttulo1"/>
      </w:pPr>
      <w:bookmarkStart w:id="46" w:name="sec-Bibliografia"/>
      <w:bookmarkStart w:id="47" w:name="_Toc139188176"/>
      <w:bookmarkEnd w:id="44"/>
      <w:r>
        <w:lastRenderedPageBreak/>
        <w:t>7. BIBLIOGRAFIA</w:t>
      </w:r>
      <w:bookmarkEnd w:id="47"/>
    </w:p>
    <w:p w14:paraId="44E8F2AE" w14:textId="77777777" w:rsidR="0045139E" w:rsidRDefault="00000000">
      <w:bookmarkStart w:id="48" w:name="ref-abubakar2019"/>
      <w:bookmarkStart w:id="49" w:name="refs"/>
      <w:r>
        <w:t xml:space="preserve">ABU BAKAR, N.; ROSBI, S. </w:t>
      </w:r>
      <w:hyperlink r:id="rId18">
        <w:proofErr w:type="spellStart"/>
        <w:r>
          <w:t>Robust</w:t>
        </w:r>
        <w:proofErr w:type="spellEnd"/>
        <w:r>
          <w:t xml:space="preserve"> </w:t>
        </w:r>
        <w:proofErr w:type="spellStart"/>
        <w:r>
          <w:t>Statistical</w:t>
        </w:r>
        <w:proofErr w:type="spellEnd"/>
        <w:r>
          <w:t xml:space="preserve"> Portfolio </w:t>
        </w:r>
        <w:proofErr w:type="spellStart"/>
        <w:r>
          <w:t>Investment</w:t>
        </w:r>
        <w:proofErr w:type="spellEnd"/>
        <w:r>
          <w:t xml:space="preserve"> in </w:t>
        </w:r>
        <w:proofErr w:type="spellStart"/>
        <w:r>
          <w:t>Modern</w:t>
        </w:r>
        <w:proofErr w:type="spellEnd"/>
        <w:r>
          <w:t xml:space="preserve"> Portfolio </w:t>
        </w:r>
        <w:proofErr w:type="spellStart"/>
        <w:r>
          <w:t>Theory</w:t>
        </w:r>
        <w:proofErr w:type="spellEnd"/>
        <w:r>
          <w:t xml:space="preserve">: A Case </w:t>
        </w:r>
        <w:proofErr w:type="spellStart"/>
        <w:r>
          <w:t>Study</w:t>
        </w:r>
        <w:proofErr w:type="spellEnd"/>
        <w:r>
          <w:t xml:space="preserve"> </w:t>
        </w:r>
        <w:proofErr w:type="spellStart"/>
        <w:r>
          <w:t>of</w:t>
        </w:r>
        <w:proofErr w:type="spellEnd"/>
        <w:r>
          <w:t xml:space="preserve"> </w:t>
        </w:r>
        <w:proofErr w:type="spellStart"/>
        <w:r>
          <w:t>Two</w:t>
        </w:r>
        <w:proofErr w:type="spellEnd"/>
        <w:r>
          <w:t xml:space="preserve"> Stocks </w:t>
        </w:r>
        <w:proofErr w:type="spellStart"/>
        <w:r>
          <w:t>Combination</w:t>
        </w:r>
        <w:proofErr w:type="spellEnd"/>
        <w:r>
          <w:t xml:space="preserve"> in Kuala Lumpur Stock Exchange</w:t>
        </w:r>
      </w:hyperlink>
      <w:r>
        <w:t>. v. 8, p. 214–221, 26 set. 2019.</w:t>
      </w:r>
    </w:p>
    <w:p w14:paraId="37B2D10E" w14:textId="18D22A39" w:rsidR="0045139E" w:rsidRDefault="00000000">
      <w:bookmarkStart w:id="50" w:name="ref-anbima2023"/>
      <w:bookmarkEnd w:id="48"/>
      <w:r>
        <w:t xml:space="preserve">ANBIMA. </w:t>
      </w:r>
      <w:r>
        <w:rPr>
          <w:b/>
          <w:bCs/>
        </w:rPr>
        <w:t xml:space="preserve">Cresce número de investidores brasileiros em 2022 e perspectiva para 2023 é de novo </w:t>
      </w:r>
      <w:r w:rsidR="001E2EEC">
        <w:rPr>
          <w:b/>
          <w:bCs/>
        </w:rPr>
        <w:t>aumento ANBIMA</w:t>
      </w:r>
      <w:r>
        <w:t>., 6 abr. 2023. Disponível em: &lt;</w:t>
      </w:r>
      <w:hyperlink r:id="rId19">
        <w:r>
          <w:t>https://www.anbima.com.br/pt_br/noticias/cresce-numero-de-investidores-brasileiros-em-2022-e-perspectiva-para-2023-e-de-novo-aumento.htm</w:t>
        </w:r>
      </w:hyperlink>
      <w:r>
        <w:t>&gt;</w:t>
      </w:r>
    </w:p>
    <w:p w14:paraId="620AE9BD" w14:textId="77777777" w:rsidR="0045139E" w:rsidRDefault="00000000">
      <w:bookmarkStart w:id="51" w:name="ref-aragon2018"/>
      <w:bookmarkEnd w:id="50"/>
      <w:r>
        <w:t>ARAGON, M. CRIPTOMOEDA: UMA ANÁLISE DA UTILIZAÇÃO DO BITCOIN NA SOCIEDADE CONTEMPORÂNEA. p. 54, 2018.</w:t>
      </w:r>
    </w:p>
    <w:p w14:paraId="57B5E7D4" w14:textId="77777777" w:rsidR="0045139E" w:rsidRDefault="00000000">
      <w:bookmarkStart w:id="52" w:name="ref-arzova2021"/>
      <w:bookmarkEnd w:id="51"/>
      <w:r>
        <w:t xml:space="preserve">ARZOVA, S. B.; ÖZDURAK, C. </w:t>
      </w:r>
      <w:hyperlink r:id="rId20">
        <w:proofErr w:type="spellStart"/>
        <w:r>
          <w:t>Optimal</w:t>
        </w:r>
        <w:proofErr w:type="spellEnd"/>
        <w:r>
          <w:t xml:space="preserve"> </w:t>
        </w:r>
        <w:proofErr w:type="spellStart"/>
        <w:r>
          <w:t>Cryptocurrency</w:t>
        </w:r>
        <w:proofErr w:type="spellEnd"/>
        <w:r>
          <w:t xml:space="preserve"> </w:t>
        </w:r>
        <w:proofErr w:type="spellStart"/>
        <w:r>
          <w:t>and</w:t>
        </w:r>
        <w:proofErr w:type="spellEnd"/>
        <w:r>
          <w:t xml:space="preserve"> BIST 30 Portfolios </w:t>
        </w:r>
        <w:proofErr w:type="spellStart"/>
        <w:r>
          <w:t>with</w:t>
        </w:r>
        <w:proofErr w:type="spellEnd"/>
        <w:r>
          <w:t xml:space="preserve"> </w:t>
        </w:r>
        <w:proofErr w:type="spellStart"/>
        <w:r>
          <w:t>the</w:t>
        </w:r>
        <w:proofErr w:type="spellEnd"/>
        <w:r>
          <w:t xml:space="preserve"> Perspective </w:t>
        </w:r>
        <w:proofErr w:type="spellStart"/>
        <w:r>
          <w:t>of</w:t>
        </w:r>
        <w:proofErr w:type="spellEnd"/>
        <w:r>
          <w:t xml:space="preserve"> Markowitz Portfolio </w:t>
        </w:r>
        <w:proofErr w:type="spellStart"/>
        <w:r>
          <w:t>Theory</w:t>
        </w:r>
        <w:proofErr w:type="spellEnd"/>
      </w:hyperlink>
      <w:r>
        <w:t xml:space="preserve">. </w:t>
      </w:r>
      <w:proofErr w:type="spellStart"/>
      <w:r>
        <w:rPr>
          <w:b/>
          <w:bCs/>
        </w:rPr>
        <w:t>Journal</w:t>
      </w:r>
      <w:proofErr w:type="spellEnd"/>
      <w:r>
        <w:rPr>
          <w:b/>
          <w:bCs/>
        </w:rPr>
        <w:t xml:space="preserve"> </w:t>
      </w:r>
      <w:proofErr w:type="spellStart"/>
      <w:r>
        <w:rPr>
          <w:b/>
          <w:bCs/>
        </w:rPr>
        <w:t>of</w:t>
      </w:r>
      <w:proofErr w:type="spellEnd"/>
      <w:r>
        <w:rPr>
          <w:b/>
          <w:bCs/>
        </w:rPr>
        <w:t xml:space="preserve"> </w:t>
      </w:r>
      <w:proofErr w:type="spellStart"/>
      <w:r>
        <w:rPr>
          <w:b/>
          <w:bCs/>
        </w:rPr>
        <w:t>Finance</w:t>
      </w:r>
      <w:proofErr w:type="spellEnd"/>
      <w:r>
        <w:rPr>
          <w:b/>
          <w:bCs/>
        </w:rPr>
        <w:t xml:space="preserve"> </w:t>
      </w:r>
      <w:proofErr w:type="spellStart"/>
      <w:r>
        <w:rPr>
          <w:b/>
          <w:bCs/>
        </w:rPr>
        <w:t>and</w:t>
      </w:r>
      <w:proofErr w:type="spellEnd"/>
      <w:r>
        <w:rPr>
          <w:b/>
          <w:bCs/>
        </w:rPr>
        <w:t xml:space="preserve"> </w:t>
      </w:r>
      <w:proofErr w:type="spellStart"/>
      <w:r>
        <w:rPr>
          <w:b/>
          <w:bCs/>
        </w:rPr>
        <w:t>Economics</w:t>
      </w:r>
      <w:proofErr w:type="spellEnd"/>
      <w:r>
        <w:t>, v. 9, n. 4, p. 146–154, 28 jul. 2021.</w:t>
      </w:r>
    </w:p>
    <w:p w14:paraId="788B86A1" w14:textId="77777777" w:rsidR="0045139E" w:rsidRDefault="00000000">
      <w:bookmarkStart w:id="53" w:name="ref-bartoletti2021"/>
      <w:bookmarkEnd w:id="52"/>
      <w:r>
        <w:t xml:space="preserve">BARTOLETTI, M. et al. </w:t>
      </w:r>
      <w:hyperlink r:id="rId21">
        <w:proofErr w:type="spellStart"/>
        <w:r>
          <w:t>Cryptocurrency</w:t>
        </w:r>
        <w:proofErr w:type="spellEnd"/>
        <w:r>
          <w:t xml:space="preserve"> </w:t>
        </w:r>
        <w:proofErr w:type="spellStart"/>
        <w:r>
          <w:t>Scams</w:t>
        </w:r>
        <w:proofErr w:type="spellEnd"/>
        <w:r>
          <w:t xml:space="preserve">: </w:t>
        </w:r>
        <w:proofErr w:type="spellStart"/>
        <w:r>
          <w:t>Analysis</w:t>
        </w:r>
        <w:proofErr w:type="spellEnd"/>
        <w:r>
          <w:t xml:space="preserve"> </w:t>
        </w:r>
        <w:proofErr w:type="spellStart"/>
        <w:proofErr w:type="gramStart"/>
        <w:r>
          <w:t>and</w:t>
        </w:r>
        <w:proofErr w:type="spellEnd"/>
        <w:r>
          <w:t xml:space="preserve"> Perspectives</w:t>
        </w:r>
        <w:proofErr w:type="gramEnd"/>
      </w:hyperlink>
      <w:r>
        <w:t xml:space="preserve">. </w:t>
      </w:r>
      <w:r>
        <w:rPr>
          <w:b/>
          <w:bCs/>
        </w:rPr>
        <w:t>IEEE Access</w:t>
      </w:r>
      <w:r>
        <w:t>, v. 9, p. 148353–148373, 2021.</w:t>
      </w:r>
    </w:p>
    <w:p w14:paraId="1BB8CDCB" w14:textId="77777777" w:rsidR="0045139E" w:rsidRDefault="00000000">
      <w:bookmarkStart w:id="54" w:name="ref-benedetti2021"/>
      <w:bookmarkEnd w:id="53"/>
      <w:r>
        <w:t xml:space="preserve">BENEDETTI, H.; NIKBAKHT, E. </w:t>
      </w:r>
      <w:hyperlink r:id="rId22">
        <w:proofErr w:type="spellStart"/>
        <w:r>
          <w:t>Returns</w:t>
        </w:r>
        <w:proofErr w:type="spellEnd"/>
        <w:r>
          <w:t xml:space="preserve"> </w:t>
        </w:r>
        <w:proofErr w:type="spellStart"/>
        <w:r>
          <w:t>and</w:t>
        </w:r>
        <w:proofErr w:type="spellEnd"/>
        <w:r>
          <w:t xml:space="preserve"> network </w:t>
        </w:r>
        <w:proofErr w:type="spellStart"/>
        <w:r>
          <w:t>growth</w:t>
        </w:r>
        <w:proofErr w:type="spellEnd"/>
        <w:r>
          <w:t xml:space="preserve"> </w:t>
        </w:r>
        <w:proofErr w:type="spellStart"/>
        <w:r>
          <w:t>of</w:t>
        </w:r>
        <w:proofErr w:type="spellEnd"/>
        <w:r>
          <w:t xml:space="preserve"> digital tokens </w:t>
        </w:r>
        <w:proofErr w:type="spellStart"/>
        <w:r>
          <w:t>after</w:t>
        </w:r>
        <w:proofErr w:type="spellEnd"/>
        <w:r>
          <w:t xml:space="preserve"> </w:t>
        </w:r>
        <w:proofErr w:type="spellStart"/>
        <w:r>
          <w:t>cross-listings</w:t>
        </w:r>
        <w:proofErr w:type="spellEnd"/>
      </w:hyperlink>
      <w:r>
        <w:t xml:space="preserve">. </w:t>
      </w:r>
      <w:proofErr w:type="spellStart"/>
      <w:r>
        <w:rPr>
          <w:b/>
          <w:bCs/>
        </w:rPr>
        <w:t>Journal</w:t>
      </w:r>
      <w:proofErr w:type="spellEnd"/>
      <w:r>
        <w:rPr>
          <w:b/>
          <w:bCs/>
        </w:rPr>
        <w:t xml:space="preserve"> </w:t>
      </w:r>
      <w:proofErr w:type="spellStart"/>
      <w:r>
        <w:rPr>
          <w:b/>
          <w:bCs/>
        </w:rPr>
        <w:t>of</w:t>
      </w:r>
      <w:proofErr w:type="spellEnd"/>
      <w:r>
        <w:rPr>
          <w:b/>
          <w:bCs/>
        </w:rPr>
        <w:t xml:space="preserve"> Corporate </w:t>
      </w:r>
      <w:proofErr w:type="spellStart"/>
      <w:r>
        <w:rPr>
          <w:b/>
          <w:bCs/>
        </w:rPr>
        <w:t>Finance</w:t>
      </w:r>
      <w:proofErr w:type="spellEnd"/>
      <w:r>
        <w:t>, v. 66, p. 101853, fev. 2021.</w:t>
      </w:r>
    </w:p>
    <w:p w14:paraId="1BBBAF9A" w14:textId="77777777" w:rsidR="0045139E" w:rsidRDefault="00000000">
      <w:bookmarkStart w:id="55" w:name="ref-bernardo2019"/>
      <w:bookmarkEnd w:id="54"/>
      <w:r>
        <w:t xml:space="preserve">BERNARDO, M. P.; NORI, R. B.; BERNARDELLI, L. V. </w:t>
      </w:r>
      <w:hyperlink r:id="rId23">
        <w:r>
          <w:t>A História da Moeda: Uma proposta de união entre Teoria Econômica e Etnografia</w:t>
        </w:r>
      </w:hyperlink>
      <w:r>
        <w:t xml:space="preserve">. </w:t>
      </w:r>
      <w:r>
        <w:rPr>
          <w:b/>
          <w:bCs/>
        </w:rPr>
        <w:t xml:space="preserve">MISES: </w:t>
      </w:r>
      <w:proofErr w:type="spellStart"/>
      <w:r>
        <w:rPr>
          <w:b/>
          <w:bCs/>
        </w:rPr>
        <w:t>Interdisciplinary</w:t>
      </w:r>
      <w:proofErr w:type="spellEnd"/>
      <w:r>
        <w:rPr>
          <w:b/>
          <w:bCs/>
        </w:rPr>
        <w:t xml:space="preserve"> </w:t>
      </w:r>
      <w:proofErr w:type="spellStart"/>
      <w:r>
        <w:rPr>
          <w:b/>
          <w:bCs/>
        </w:rPr>
        <w:t>Journal</w:t>
      </w:r>
      <w:proofErr w:type="spellEnd"/>
      <w:r>
        <w:rPr>
          <w:b/>
          <w:bCs/>
        </w:rPr>
        <w:t xml:space="preserve"> </w:t>
      </w:r>
      <w:proofErr w:type="spellStart"/>
      <w:r>
        <w:rPr>
          <w:b/>
          <w:bCs/>
        </w:rPr>
        <w:t>of</w:t>
      </w:r>
      <w:proofErr w:type="spellEnd"/>
      <w:r>
        <w:rPr>
          <w:b/>
          <w:bCs/>
        </w:rPr>
        <w:t xml:space="preserve"> </w:t>
      </w:r>
      <w:proofErr w:type="spellStart"/>
      <w:r>
        <w:rPr>
          <w:b/>
          <w:bCs/>
        </w:rPr>
        <w:t>Philosophy</w:t>
      </w:r>
      <w:proofErr w:type="spellEnd"/>
      <w:r>
        <w:rPr>
          <w:b/>
          <w:bCs/>
        </w:rPr>
        <w:t xml:space="preserve">, Law </w:t>
      </w:r>
      <w:proofErr w:type="spellStart"/>
      <w:r>
        <w:rPr>
          <w:b/>
          <w:bCs/>
        </w:rPr>
        <w:t>and</w:t>
      </w:r>
      <w:proofErr w:type="spellEnd"/>
      <w:r>
        <w:rPr>
          <w:b/>
          <w:bCs/>
        </w:rPr>
        <w:t xml:space="preserve"> </w:t>
      </w:r>
      <w:proofErr w:type="spellStart"/>
      <w:r>
        <w:rPr>
          <w:b/>
          <w:bCs/>
        </w:rPr>
        <w:t>Economics</w:t>
      </w:r>
      <w:proofErr w:type="spellEnd"/>
      <w:r>
        <w:t>, v. 7, n. 2, 19 ago. 2019.</w:t>
      </w:r>
    </w:p>
    <w:p w14:paraId="0A4C6C08" w14:textId="77777777" w:rsidR="0045139E" w:rsidRDefault="00000000">
      <w:bookmarkStart w:id="56" w:name="ref-bitcoin"/>
      <w:bookmarkEnd w:id="55"/>
      <w:r>
        <w:rPr>
          <w:b/>
          <w:bCs/>
        </w:rPr>
        <w:t>Bitcoin (BTC) Preço, Gráfico, Capitalização de Mercado</w:t>
      </w:r>
      <w:r>
        <w:t>., [s.d.]. Disponível em: &lt;</w:t>
      </w:r>
      <w:hyperlink r:id="rId24">
        <w:r>
          <w:t>https://coinmarketcap.com/pt-br/currencies/bitcoin/</w:t>
        </w:r>
      </w:hyperlink>
      <w:r>
        <w:t>&gt;</w:t>
      </w:r>
    </w:p>
    <w:p w14:paraId="30D93484" w14:textId="77777777" w:rsidR="0045139E" w:rsidRDefault="00000000">
      <w:bookmarkStart w:id="57" w:name="ref-bnb"/>
      <w:bookmarkEnd w:id="56"/>
      <w:r>
        <w:rPr>
          <w:b/>
          <w:bCs/>
        </w:rPr>
        <w:t>BNB (BNB) Preço, Gráfico, Capitalização de Mercado</w:t>
      </w:r>
      <w:r>
        <w:t>., [s.d.]. Disponível em: &lt;</w:t>
      </w:r>
      <w:hyperlink r:id="rId25">
        <w:r>
          <w:t>https://coinmarketcap.com/pt-br/currencies/bnb/</w:t>
        </w:r>
      </w:hyperlink>
      <w:r>
        <w:t>&gt;</w:t>
      </w:r>
    </w:p>
    <w:p w14:paraId="17C07BFB" w14:textId="16350F0A" w:rsidR="0045139E" w:rsidRDefault="00000000">
      <w:bookmarkStart w:id="58" w:name="ref-breunig2020"/>
      <w:bookmarkEnd w:id="57"/>
      <w:r>
        <w:t xml:space="preserve">BREUNIG, L. H. </w:t>
      </w:r>
      <w:hyperlink r:id="rId26">
        <w:r w:rsidR="001E2EEC">
          <w:t>Bitcoin:</w:t>
        </w:r>
        <w:r>
          <w:t xml:space="preserve"> ativo financeiro ou moeda digital?</w:t>
        </w:r>
      </w:hyperlink>
      <w:r>
        <w:t xml:space="preserve"> 2020.</w:t>
      </w:r>
    </w:p>
    <w:p w14:paraId="4E60FF5C" w14:textId="77777777" w:rsidR="0045139E" w:rsidRDefault="00000000">
      <w:bookmarkStart w:id="59" w:name="ref-cardano"/>
      <w:bookmarkEnd w:id="58"/>
      <w:proofErr w:type="spellStart"/>
      <w:r>
        <w:rPr>
          <w:b/>
          <w:bCs/>
        </w:rPr>
        <w:t>Cardano</w:t>
      </w:r>
      <w:proofErr w:type="spellEnd"/>
      <w:r>
        <w:rPr>
          <w:b/>
          <w:bCs/>
        </w:rPr>
        <w:t xml:space="preserve"> (ADA) Preço, Gráfico, Capitalização de Mercado</w:t>
      </w:r>
      <w:r>
        <w:t>., [s.d.]. Disponível em: &lt;</w:t>
      </w:r>
      <w:hyperlink r:id="rId27">
        <w:r>
          <w:t>https://coinmarketcap.com/pt-br/currencies/cardano/</w:t>
        </w:r>
      </w:hyperlink>
      <w:r>
        <w:t>&gt;</w:t>
      </w:r>
    </w:p>
    <w:p w14:paraId="7A314895" w14:textId="77777777" w:rsidR="0045139E" w:rsidRDefault="00000000">
      <w:bookmarkStart w:id="60" w:name="ref-castello2019"/>
      <w:bookmarkEnd w:id="59"/>
      <w:r>
        <w:t xml:space="preserve">CASTELLO, M. G. </w:t>
      </w:r>
      <w:hyperlink r:id="rId28">
        <w:r>
          <w:t>Bitcoin é moeda? Classificação das criptomoedas para o direito tributário</w:t>
        </w:r>
      </w:hyperlink>
      <w:r>
        <w:t xml:space="preserve">. </w:t>
      </w:r>
      <w:r>
        <w:rPr>
          <w:b/>
          <w:bCs/>
        </w:rPr>
        <w:t>Revista Direito GV</w:t>
      </w:r>
      <w:r>
        <w:t>, v. 15, n. 3, p. e1931, 2019.</w:t>
      </w:r>
    </w:p>
    <w:p w14:paraId="4FBA6601" w14:textId="5D78CC1C" w:rsidR="0045139E" w:rsidRDefault="00000000">
      <w:bookmarkStart w:id="61" w:name="ref-portfoli2018"/>
      <w:bookmarkEnd w:id="60"/>
      <w:r>
        <w:lastRenderedPageBreak/>
        <w:t xml:space="preserve">DD. </w:t>
      </w:r>
      <w:r>
        <w:rPr>
          <w:b/>
          <w:bCs/>
        </w:rPr>
        <w:t xml:space="preserve">Portfolio </w:t>
      </w:r>
      <w:proofErr w:type="spellStart"/>
      <w:r>
        <w:rPr>
          <w:b/>
          <w:bCs/>
        </w:rPr>
        <w:t>Optimization</w:t>
      </w:r>
      <w:proofErr w:type="spellEnd"/>
      <w:r>
        <w:rPr>
          <w:b/>
          <w:bCs/>
        </w:rPr>
        <w:t xml:space="preserve"> in </w:t>
      </w:r>
      <w:r w:rsidR="001E2EEC">
        <w:rPr>
          <w:b/>
          <w:bCs/>
        </w:rPr>
        <w:t>R:</w:t>
      </w:r>
      <w:r>
        <w:rPr>
          <w:b/>
          <w:bCs/>
        </w:rPr>
        <w:t xml:space="preserve"> </w:t>
      </w:r>
      <w:proofErr w:type="spellStart"/>
      <w:r>
        <w:rPr>
          <w:b/>
          <w:bCs/>
        </w:rPr>
        <w:t>Coding</w:t>
      </w:r>
      <w:proofErr w:type="spellEnd"/>
      <w:r>
        <w:rPr>
          <w:b/>
          <w:bCs/>
        </w:rPr>
        <w:t xml:space="preserve"> </w:t>
      </w:r>
      <w:proofErr w:type="spellStart"/>
      <w:r w:rsidR="001E2EEC">
        <w:rPr>
          <w:b/>
          <w:bCs/>
        </w:rPr>
        <w:t>Finance</w:t>
      </w:r>
      <w:proofErr w:type="spellEnd"/>
      <w:r w:rsidR="001E2EEC">
        <w:rPr>
          <w:b/>
          <w:bCs/>
        </w:rPr>
        <w:t>.</w:t>
      </w:r>
      <w:r>
        <w:t>, 31 maio 2018. Disponível em: &lt;</w:t>
      </w:r>
      <w:hyperlink r:id="rId29">
        <w:r>
          <w:t>https://www.codingfinance.com/post/2018-05-31-portfolio-opt-in-r/</w:t>
        </w:r>
      </w:hyperlink>
      <w:r>
        <w:t>&gt;</w:t>
      </w:r>
    </w:p>
    <w:p w14:paraId="3CE8012A" w14:textId="77777777" w:rsidR="0045139E" w:rsidRDefault="00000000">
      <w:bookmarkStart w:id="62" w:name="ref-dogecoin"/>
      <w:bookmarkEnd w:id="61"/>
      <w:proofErr w:type="spellStart"/>
      <w:r>
        <w:rPr>
          <w:b/>
          <w:bCs/>
        </w:rPr>
        <w:t>Dogecoin</w:t>
      </w:r>
      <w:proofErr w:type="spellEnd"/>
      <w:r>
        <w:rPr>
          <w:b/>
          <w:bCs/>
        </w:rPr>
        <w:t xml:space="preserve"> (DOGE): o que é, valor hoje e como comprar | </w:t>
      </w:r>
      <w:proofErr w:type="spellStart"/>
      <w:r>
        <w:rPr>
          <w:b/>
          <w:bCs/>
        </w:rPr>
        <w:t>Coinext</w:t>
      </w:r>
      <w:proofErr w:type="spellEnd"/>
      <w:r>
        <w:t>., [s.d.]. Disponível em: &lt;</w:t>
      </w:r>
      <w:hyperlink r:id="rId30">
        <w:r>
          <w:t>https://coinext.com.br/criptomoedas/dogecoin</w:t>
        </w:r>
      </w:hyperlink>
      <w:r>
        <w:t>&gt;</w:t>
      </w:r>
    </w:p>
    <w:p w14:paraId="2B818911" w14:textId="77777777" w:rsidR="0045139E" w:rsidRDefault="00000000">
      <w:bookmarkStart w:id="63" w:name="ref-Globo"/>
      <w:bookmarkEnd w:id="62"/>
      <w:r>
        <w:rPr>
          <w:b/>
          <w:bCs/>
        </w:rPr>
        <w:t>Economista Harry Markowitz, criador da Teoria Moderna de Portfólio, morre aos 95 anos</w:t>
      </w:r>
      <w:r>
        <w:t>., 25 jun. 2023. Disponível em: &lt;</w:t>
      </w:r>
      <w:hyperlink r:id="rId31">
        <w:r>
          <w:t>https://valor.globo.com/financas/noticia/2023/06/25/economista-harry-markowitz-criador-da-teoria-moderna-de-portflio-morre-aos-95-anos.ghtml</w:t>
        </w:r>
      </w:hyperlink>
      <w:r>
        <w:t>&gt;</w:t>
      </w:r>
    </w:p>
    <w:p w14:paraId="23741EBB" w14:textId="77777777" w:rsidR="0045139E" w:rsidRDefault="00000000">
      <w:bookmarkStart w:id="64" w:name="ref-estellita2020"/>
      <w:bookmarkEnd w:id="63"/>
      <w:r>
        <w:t xml:space="preserve">ESTELLITA, H. </w:t>
      </w:r>
      <w:hyperlink r:id="rId32">
        <w:r>
          <w:t>Criptomoedas e lavagem de dinheiro</w:t>
        </w:r>
      </w:hyperlink>
      <w:r>
        <w:t xml:space="preserve">. </w:t>
      </w:r>
      <w:r>
        <w:rPr>
          <w:b/>
          <w:bCs/>
        </w:rPr>
        <w:t>Revista Direito GV</w:t>
      </w:r>
      <w:r>
        <w:t>, v. 16, n. 1, p. e1955–e1955, 8 jun. 2020.</w:t>
      </w:r>
    </w:p>
    <w:p w14:paraId="38CB9F56" w14:textId="77777777" w:rsidR="0045139E" w:rsidRDefault="00000000">
      <w:bookmarkStart w:id="65" w:name="ref-ethereum"/>
      <w:bookmarkEnd w:id="64"/>
      <w:r>
        <w:rPr>
          <w:b/>
          <w:bCs/>
        </w:rPr>
        <w:t xml:space="preserve">Ethereum (ETH) Preço, Gráfico, Capitalização de Mercado | </w:t>
      </w:r>
      <w:proofErr w:type="spellStart"/>
      <w:r>
        <w:rPr>
          <w:b/>
          <w:bCs/>
        </w:rPr>
        <w:t>CoinMarketCap</w:t>
      </w:r>
      <w:proofErr w:type="spellEnd"/>
      <w:r>
        <w:t>., [s.d.]. Disponível em: &lt;</w:t>
      </w:r>
      <w:hyperlink r:id="rId33">
        <w:r>
          <w:t>https://coinmarketcap.com/pt-br/currencies/ethereum/</w:t>
        </w:r>
      </w:hyperlink>
      <w:r>
        <w:t>&gt;</w:t>
      </w:r>
    </w:p>
    <w:p w14:paraId="76AC70F1" w14:textId="77777777" w:rsidR="0045139E" w:rsidRDefault="00000000">
      <w:bookmarkStart w:id="66" w:name="ref-fontgalland2023"/>
      <w:bookmarkEnd w:id="65"/>
      <w:r>
        <w:t xml:space="preserve">FONTGALLAND, I. L.; MENEZES, L. T. R. C. M. DE; FÉLIX, A. C. T. </w:t>
      </w:r>
      <w:hyperlink r:id="rId34">
        <w:r>
          <w:t>Criptomoeda e o sistema financeiro nacional: discutindo o debate brasileiro</w:t>
        </w:r>
      </w:hyperlink>
      <w:r>
        <w:t xml:space="preserve">. </w:t>
      </w:r>
      <w:r>
        <w:rPr>
          <w:b/>
          <w:bCs/>
        </w:rPr>
        <w:t>E-Acadêmica</w:t>
      </w:r>
      <w:r>
        <w:t>, v. 4, n. 1, p. e1541425, fev. 2023.</w:t>
      </w:r>
    </w:p>
    <w:p w14:paraId="5075D16D" w14:textId="77777777" w:rsidR="0045139E" w:rsidRDefault="00000000">
      <w:bookmarkStart w:id="67" w:name="ref-freitas2022"/>
      <w:bookmarkEnd w:id="66"/>
      <w:r>
        <w:t xml:space="preserve">FREITAS, W. </w:t>
      </w:r>
      <w:hyperlink r:id="rId35">
        <w:proofErr w:type="spellStart"/>
        <w:r>
          <w:rPr>
            <w:b/>
            <w:bCs/>
          </w:rPr>
          <w:t>rbcb</w:t>
        </w:r>
        <w:proofErr w:type="spellEnd"/>
        <w:r>
          <w:rPr>
            <w:b/>
            <w:bCs/>
          </w:rPr>
          <w:t xml:space="preserve">: R Interface </w:t>
        </w:r>
        <w:proofErr w:type="spellStart"/>
        <w:r>
          <w:rPr>
            <w:b/>
            <w:bCs/>
          </w:rPr>
          <w:t>to</w:t>
        </w:r>
        <w:proofErr w:type="spellEnd"/>
        <w:r>
          <w:rPr>
            <w:b/>
            <w:bCs/>
          </w:rPr>
          <w:t xml:space="preserve"> </w:t>
        </w:r>
        <w:proofErr w:type="spellStart"/>
        <w:r>
          <w:rPr>
            <w:b/>
            <w:bCs/>
          </w:rPr>
          <w:t>Brazilian</w:t>
        </w:r>
        <w:proofErr w:type="spellEnd"/>
        <w:r>
          <w:rPr>
            <w:b/>
            <w:bCs/>
          </w:rPr>
          <w:t xml:space="preserve"> Central Bank Web Services</w:t>
        </w:r>
      </w:hyperlink>
      <w:r>
        <w:t>. [</w:t>
      </w:r>
      <w:proofErr w:type="spellStart"/>
      <w:r>
        <w:t>s.l</w:t>
      </w:r>
      <w:proofErr w:type="spellEnd"/>
      <w:r>
        <w:t>: s.n.].</w:t>
      </w:r>
    </w:p>
    <w:p w14:paraId="52F01073" w14:textId="77777777" w:rsidR="0045139E" w:rsidRDefault="00000000">
      <w:bookmarkStart w:id="68" w:name="ref-fry2023"/>
      <w:bookmarkEnd w:id="67"/>
      <w:r>
        <w:t xml:space="preserve">FRY, J.; IBILOYE, O. </w:t>
      </w:r>
      <w:hyperlink r:id="rId36">
        <w:proofErr w:type="spellStart"/>
        <w:r>
          <w:t>Towards</w:t>
        </w:r>
        <w:proofErr w:type="spellEnd"/>
        <w:r>
          <w:t xml:space="preserve"> a </w:t>
        </w:r>
        <w:proofErr w:type="spellStart"/>
        <w:r>
          <w:t>taxonomy</w:t>
        </w:r>
        <w:proofErr w:type="spellEnd"/>
        <w:r>
          <w:t xml:space="preserve"> for </w:t>
        </w:r>
        <w:proofErr w:type="spellStart"/>
        <w:r>
          <w:t>crypto</w:t>
        </w:r>
        <w:proofErr w:type="spellEnd"/>
        <w:r>
          <w:t xml:space="preserve"> </w:t>
        </w:r>
        <w:proofErr w:type="spellStart"/>
        <w:r>
          <w:t>assets</w:t>
        </w:r>
        <w:proofErr w:type="spellEnd"/>
      </w:hyperlink>
      <w:r>
        <w:t xml:space="preserve">. </w:t>
      </w:r>
      <w:proofErr w:type="spellStart"/>
      <w:r>
        <w:rPr>
          <w:b/>
          <w:bCs/>
        </w:rPr>
        <w:t>Cogent</w:t>
      </w:r>
      <w:proofErr w:type="spellEnd"/>
      <w:r>
        <w:rPr>
          <w:b/>
          <w:bCs/>
        </w:rPr>
        <w:t xml:space="preserve"> </w:t>
      </w:r>
      <w:proofErr w:type="spellStart"/>
      <w:r>
        <w:rPr>
          <w:b/>
          <w:bCs/>
        </w:rPr>
        <w:t>Economics</w:t>
      </w:r>
      <w:proofErr w:type="spellEnd"/>
      <w:r>
        <w:rPr>
          <w:b/>
          <w:bCs/>
        </w:rPr>
        <w:t xml:space="preserve"> &amp; </w:t>
      </w:r>
      <w:proofErr w:type="spellStart"/>
      <w:r>
        <w:rPr>
          <w:b/>
          <w:bCs/>
        </w:rPr>
        <w:t>Finance</w:t>
      </w:r>
      <w:proofErr w:type="spellEnd"/>
      <w:r>
        <w:t>, v. 11, n. 1, p. 2207266, 2023.</w:t>
      </w:r>
    </w:p>
    <w:p w14:paraId="5EB3DB0D" w14:textId="77777777" w:rsidR="0045139E" w:rsidRDefault="00000000">
      <w:bookmarkStart w:id="69" w:name="ref-junior2021"/>
      <w:bookmarkEnd w:id="68"/>
      <w:r>
        <w:t xml:space="preserve">JUNIOR, P. G. B.; ASRILHANT, B. </w:t>
      </w:r>
      <w:hyperlink r:id="rId37">
        <w:r>
          <w:t xml:space="preserve">Análise do Mercado de Criptomoedas Sob o Enfoque da Matriz </w:t>
        </w:r>
        <w:proofErr w:type="spellStart"/>
        <w:r>
          <w:t>Swot</w:t>
        </w:r>
        <w:proofErr w:type="spellEnd"/>
        <w:r>
          <w:t xml:space="preserve"> / </w:t>
        </w:r>
        <w:proofErr w:type="spellStart"/>
        <w:r>
          <w:t>Analysis</w:t>
        </w:r>
        <w:proofErr w:type="spellEnd"/>
        <w:r>
          <w:t xml:space="preserve"> </w:t>
        </w:r>
        <w:proofErr w:type="spellStart"/>
        <w:r>
          <w:t>of</w:t>
        </w:r>
        <w:proofErr w:type="spellEnd"/>
        <w:r>
          <w:t xml:space="preserve"> </w:t>
        </w:r>
        <w:proofErr w:type="spellStart"/>
        <w:r>
          <w:t>the</w:t>
        </w:r>
        <w:proofErr w:type="spellEnd"/>
        <w:r>
          <w:t xml:space="preserve"> </w:t>
        </w:r>
        <w:proofErr w:type="spellStart"/>
        <w:r>
          <w:t>Crypto</w:t>
        </w:r>
        <w:proofErr w:type="spellEnd"/>
        <w:r>
          <w:t xml:space="preserve"> </w:t>
        </w:r>
        <w:proofErr w:type="spellStart"/>
        <w:r>
          <w:t>Currency</w:t>
        </w:r>
        <w:proofErr w:type="spellEnd"/>
        <w:r>
          <w:t xml:space="preserve"> Market </w:t>
        </w:r>
        <w:proofErr w:type="spellStart"/>
        <w:r>
          <w:t>Under</w:t>
        </w:r>
        <w:proofErr w:type="spellEnd"/>
        <w:r>
          <w:t xml:space="preserve"> </w:t>
        </w:r>
        <w:proofErr w:type="spellStart"/>
        <w:r>
          <w:t>the</w:t>
        </w:r>
        <w:proofErr w:type="spellEnd"/>
        <w:r>
          <w:t xml:space="preserve"> </w:t>
        </w:r>
        <w:proofErr w:type="spellStart"/>
        <w:r>
          <w:t>Swot</w:t>
        </w:r>
        <w:proofErr w:type="spellEnd"/>
        <w:r>
          <w:t xml:space="preserve"> Matrix Perspective</w:t>
        </w:r>
      </w:hyperlink>
      <w:r>
        <w:t xml:space="preserve">. </w:t>
      </w:r>
      <w:r>
        <w:rPr>
          <w:b/>
          <w:bCs/>
        </w:rPr>
        <w:t>Revista FSA (Centro Universitário Santo Agostinho)</w:t>
      </w:r>
      <w:r>
        <w:t>, v. 18, n. 10, p. 44–67, 23 nov. 2021.</w:t>
      </w:r>
    </w:p>
    <w:p w14:paraId="34E7624E" w14:textId="77777777" w:rsidR="0045139E" w:rsidRDefault="00000000">
      <w:bookmarkStart w:id="70" w:name="ref-kerr2023"/>
      <w:bookmarkEnd w:id="69"/>
      <w:r>
        <w:t xml:space="preserve">KERR, D. S. et al. </w:t>
      </w:r>
      <w:hyperlink r:id="rId38">
        <w:proofErr w:type="spellStart"/>
        <w:r>
          <w:t>Cryptocurrency</w:t>
        </w:r>
        <w:proofErr w:type="spellEnd"/>
        <w:r>
          <w:t xml:space="preserve"> </w:t>
        </w:r>
        <w:proofErr w:type="spellStart"/>
        <w:r>
          <w:t>Risks</w:t>
        </w:r>
        <w:proofErr w:type="spellEnd"/>
        <w:r>
          <w:t xml:space="preserve">, </w:t>
        </w:r>
        <w:proofErr w:type="spellStart"/>
        <w:r>
          <w:t>Fraud</w:t>
        </w:r>
        <w:proofErr w:type="spellEnd"/>
        <w:r>
          <w:t xml:space="preserve"> Cases, </w:t>
        </w:r>
        <w:proofErr w:type="spellStart"/>
        <w:r>
          <w:t>and</w:t>
        </w:r>
        <w:proofErr w:type="spellEnd"/>
        <w:r>
          <w:t xml:space="preserve"> Financial Performance</w:t>
        </w:r>
      </w:hyperlink>
      <w:r>
        <w:t xml:space="preserve">. </w:t>
      </w:r>
      <w:proofErr w:type="spellStart"/>
      <w:r>
        <w:rPr>
          <w:b/>
          <w:bCs/>
        </w:rPr>
        <w:t>Risks</w:t>
      </w:r>
      <w:proofErr w:type="spellEnd"/>
      <w:r>
        <w:t>, v. 11, n. 3, 2023.</w:t>
      </w:r>
    </w:p>
    <w:p w14:paraId="2BB32959" w14:textId="3FC27E05" w:rsidR="0045139E" w:rsidRDefault="00000000">
      <w:bookmarkStart w:id="71" w:name="ref-kliber2019"/>
      <w:bookmarkEnd w:id="70"/>
      <w:r>
        <w:t xml:space="preserve">KLIBER, A. et al. </w:t>
      </w:r>
      <w:hyperlink r:id="rId39">
        <w:r>
          <w:t xml:space="preserve">Bitcoin: Safe </w:t>
        </w:r>
        <w:proofErr w:type="spellStart"/>
        <w:r>
          <w:t>haven</w:t>
        </w:r>
        <w:proofErr w:type="spellEnd"/>
        <w:r>
          <w:t xml:space="preserve">, hedge </w:t>
        </w:r>
        <w:proofErr w:type="spellStart"/>
        <w:r>
          <w:t>or</w:t>
        </w:r>
        <w:proofErr w:type="spellEnd"/>
        <w:r>
          <w:t xml:space="preserve"> </w:t>
        </w:r>
        <w:proofErr w:type="spellStart"/>
        <w:r>
          <w:t>diversifier</w:t>
        </w:r>
        <w:proofErr w:type="spellEnd"/>
        <w:r>
          <w:t xml:space="preserve">? </w:t>
        </w:r>
        <w:proofErr w:type="spellStart"/>
        <w:r>
          <w:t>Perception</w:t>
        </w:r>
        <w:proofErr w:type="spellEnd"/>
        <w:r>
          <w:t xml:space="preserve"> </w:t>
        </w:r>
        <w:proofErr w:type="spellStart"/>
        <w:r>
          <w:t>of</w:t>
        </w:r>
        <w:proofErr w:type="spellEnd"/>
        <w:r>
          <w:t xml:space="preserve"> bitcoin in </w:t>
        </w:r>
        <w:proofErr w:type="spellStart"/>
        <w:r>
          <w:t>the</w:t>
        </w:r>
        <w:proofErr w:type="spellEnd"/>
        <w:r>
          <w:t xml:space="preserve"> </w:t>
        </w:r>
        <w:proofErr w:type="spellStart"/>
        <w:r>
          <w:t>context</w:t>
        </w:r>
        <w:proofErr w:type="spellEnd"/>
        <w:r>
          <w:t xml:space="preserve"> </w:t>
        </w:r>
        <w:proofErr w:type="spellStart"/>
        <w:r>
          <w:t>of</w:t>
        </w:r>
        <w:proofErr w:type="spellEnd"/>
        <w:r>
          <w:t xml:space="preserve"> a </w:t>
        </w:r>
        <w:proofErr w:type="spellStart"/>
        <w:r>
          <w:t>country’s</w:t>
        </w:r>
        <w:proofErr w:type="spellEnd"/>
        <w:r>
          <w:t xml:space="preserve"> </w:t>
        </w:r>
        <w:proofErr w:type="spellStart"/>
        <w:r>
          <w:t>economic</w:t>
        </w:r>
        <w:proofErr w:type="spellEnd"/>
        <w:r>
          <w:t xml:space="preserve"> </w:t>
        </w:r>
        <w:proofErr w:type="spellStart"/>
        <w:r w:rsidR="001E2EEC">
          <w:t>situation</w:t>
        </w:r>
        <w:proofErr w:type="spellEnd"/>
        <w:r w:rsidR="001E2EEC">
          <w:t xml:space="preserve"> A</w:t>
        </w:r>
        <w:r>
          <w:t xml:space="preserve"> </w:t>
        </w:r>
        <w:proofErr w:type="spellStart"/>
        <w:r>
          <w:t>stochastic</w:t>
        </w:r>
        <w:proofErr w:type="spellEnd"/>
        <w:r>
          <w:t xml:space="preserve"> </w:t>
        </w:r>
        <w:proofErr w:type="spellStart"/>
        <w:r>
          <w:t>volatility</w:t>
        </w:r>
        <w:proofErr w:type="spellEnd"/>
        <w:r>
          <w:t xml:space="preserve"> approach</w:t>
        </w:r>
      </w:hyperlink>
      <w:r>
        <w:t xml:space="preserve">. </w:t>
      </w:r>
      <w:proofErr w:type="spellStart"/>
      <w:r>
        <w:rPr>
          <w:b/>
          <w:bCs/>
        </w:rPr>
        <w:t>Physica</w:t>
      </w:r>
      <w:proofErr w:type="spellEnd"/>
      <w:r>
        <w:rPr>
          <w:b/>
          <w:bCs/>
        </w:rPr>
        <w:t xml:space="preserve"> A: </w:t>
      </w:r>
      <w:proofErr w:type="spellStart"/>
      <w:r>
        <w:rPr>
          <w:b/>
          <w:bCs/>
        </w:rPr>
        <w:t>Statistical</w:t>
      </w:r>
      <w:proofErr w:type="spellEnd"/>
      <w:r>
        <w:rPr>
          <w:b/>
          <w:bCs/>
        </w:rPr>
        <w:t xml:space="preserve"> </w:t>
      </w:r>
      <w:proofErr w:type="spellStart"/>
      <w:r>
        <w:rPr>
          <w:b/>
          <w:bCs/>
        </w:rPr>
        <w:t>Mechanics</w:t>
      </w:r>
      <w:proofErr w:type="spellEnd"/>
      <w:r>
        <w:rPr>
          <w:b/>
          <w:bCs/>
        </w:rPr>
        <w:t xml:space="preserve"> </w:t>
      </w:r>
      <w:proofErr w:type="spellStart"/>
      <w:r>
        <w:rPr>
          <w:b/>
          <w:bCs/>
        </w:rPr>
        <w:t>and</w:t>
      </w:r>
      <w:proofErr w:type="spellEnd"/>
      <w:r>
        <w:rPr>
          <w:b/>
          <w:bCs/>
        </w:rPr>
        <w:t xml:space="preserve"> its </w:t>
      </w:r>
      <w:proofErr w:type="spellStart"/>
      <w:r>
        <w:rPr>
          <w:b/>
          <w:bCs/>
        </w:rPr>
        <w:t>Applications</w:t>
      </w:r>
      <w:proofErr w:type="spellEnd"/>
      <w:r>
        <w:t>, v. 524, p. 246–257, jun. 2019.</w:t>
      </w:r>
    </w:p>
    <w:p w14:paraId="1345FB19" w14:textId="77777777" w:rsidR="0045139E" w:rsidRDefault="00000000">
      <w:bookmarkStart w:id="72" w:name="ref-kolb2021"/>
      <w:bookmarkEnd w:id="71"/>
      <w:r>
        <w:t xml:space="preserve">KOLB, J. et al. </w:t>
      </w:r>
      <w:hyperlink r:id="rId40">
        <w:r>
          <w:t xml:space="preserve">Core </w:t>
        </w:r>
        <w:proofErr w:type="spellStart"/>
        <w:r>
          <w:t>Concepts</w:t>
        </w:r>
        <w:proofErr w:type="spellEnd"/>
        <w:r>
          <w:t xml:space="preserve">, </w:t>
        </w:r>
        <w:proofErr w:type="spellStart"/>
        <w:r>
          <w:t>Challenges</w:t>
        </w:r>
        <w:proofErr w:type="spellEnd"/>
        <w:r>
          <w:t xml:space="preserve">, </w:t>
        </w:r>
        <w:proofErr w:type="spellStart"/>
        <w:r>
          <w:t>and</w:t>
        </w:r>
        <w:proofErr w:type="spellEnd"/>
        <w:r>
          <w:t xml:space="preserve"> Future </w:t>
        </w:r>
        <w:proofErr w:type="spellStart"/>
        <w:r>
          <w:t>Directions</w:t>
        </w:r>
        <w:proofErr w:type="spellEnd"/>
        <w:r>
          <w:t xml:space="preserve"> in Blockchain: A </w:t>
        </w:r>
        <w:proofErr w:type="spellStart"/>
        <w:r>
          <w:t>Centralized</w:t>
        </w:r>
        <w:proofErr w:type="spellEnd"/>
        <w:r>
          <w:t xml:space="preserve"> Tutorial</w:t>
        </w:r>
      </w:hyperlink>
      <w:r>
        <w:t xml:space="preserve">. </w:t>
      </w:r>
      <w:r>
        <w:rPr>
          <w:b/>
          <w:bCs/>
        </w:rPr>
        <w:t xml:space="preserve">ACM </w:t>
      </w:r>
      <w:proofErr w:type="spellStart"/>
      <w:r>
        <w:rPr>
          <w:b/>
          <w:bCs/>
        </w:rPr>
        <w:t>Computing</w:t>
      </w:r>
      <w:proofErr w:type="spellEnd"/>
      <w:r>
        <w:rPr>
          <w:b/>
          <w:bCs/>
        </w:rPr>
        <w:t xml:space="preserve"> </w:t>
      </w:r>
      <w:proofErr w:type="spellStart"/>
      <w:r>
        <w:rPr>
          <w:b/>
          <w:bCs/>
        </w:rPr>
        <w:t>Surveys</w:t>
      </w:r>
      <w:proofErr w:type="spellEnd"/>
      <w:r>
        <w:t>, v. 53, n. 1, p. 1–39, 31 jan. 2021.</w:t>
      </w:r>
    </w:p>
    <w:p w14:paraId="7EBEB7A8" w14:textId="77777777" w:rsidR="0045139E" w:rsidRDefault="00000000">
      <w:bookmarkStart w:id="73" w:name="ref-ma2020"/>
      <w:bookmarkEnd w:id="72"/>
      <w:r>
        <w:t xml:space="preserve">MA, Y. et al. </w:t>
      </w:r>
      <w:hyperlink r:id="rId41">
        <w:r>
          <w:t xml:space="preserve">Portfolio </w:t>
        </w:r>
        <w:proofErr w:type="spellStart"/>
        <w:r>
          <w:t>optimization</w:t>
        </w:r>
        <w:proofErr w:type="spellEnd"/>
        <w:r>
          <w:t xml:space="preserve"> in </w:t>
        </w:r>
        <w:proofErr w:type="spellStart"/>
        <w:r>
          <w:t>the</w:t>
        </w:r>
        <w:proofErr w:type="spellEnd"/>
        <w:r>
          <w:t xml:space="preserve"> era </w:t>
        </w:r>
        <w:proofErr w:type="spellStart"/>
        <w:r>
          <w:t>of</w:t>
        </w:r>
        <w:proofErr w:type="spellEnd"/>
        <w:r>
          <w:t xml:space="preserve"> digital </w:t>
        </w:r>
        <w:proofErr w:type="spellStart"/>
        <w:r>
          <w:t>financialization</w:t>
        </w:r>
        <w:proofErr w:type="spellEnd"/>
        <w:r>
          <w:t xml:space="preserve"> </w:t>
        </w:r>
        <w:proofErr w:type="spellStart"/>
        <w:r>
          <w:t>using</w:t>
        </w:r>
        <w:proofErr w:type="spellEnd"/>
        <w:r>
          <w:t xml:space="preserve"> </w:t>
        </w:r>
        <w:proofErr w:type="spellStart"/>
        <w:r>
          <w:t>cryptocurrencies</w:t>
        </w:r>
        <w:proofErr w:type="spellEnd"/>
      </w:hyperlink>
      <w:r>
        <w:t xml:space="preserve">. </w:t>
      </w:r>
      <w:proofErr w:type="spellStart"/>
      <w:r>
        <w:rPr>
          <w:b/>
          <w:bCs/>
        </w:rPr>
        <w:t>Technological</w:t>
      </w:r>
      <w:proofErr w:type="spellEnd"/>
      <w:r>
        <w:rPr>
          <w:b/>
          <w:bCs/>
        </w:rPr>
        <w:t xml:space="preserve"> </w:t>
      </w:r>
      <w:proofErr w:type="spellStart"/>
      <w:r>
        <w:rPr>
          <w:b/>
          <w:bCs/>
        </w:rPr>
        <w:t>Forecasting</w:t>
      </w:r>
      <w:proofErr w:type="spellEnd"/>
      <w:r>
        <w:rPr>
          <w:b/>
          <w:bCs/>
        </w:rPr>
        <w:t xml:space="preserve"> </w:t>
      </w:r>
      <w:proofErr w:type="spellStart"/>
      <w:r>
        <w:rPr>
          <w:b/>
          <w:bCs/>
        </w:rPr>
        <w:t>and</w:t>
      </w:r>
      <w:proofErr w:type="spellEnd"/>
      <w:r>
        <w:rPr>
          <w:b/>
          <w:bCs/>
        </w:rPr>
        <w:t xml:space="preserve"> Social </w:t>
      </w:r>
      <w:proofErr w:type="spellStart"/>
      <w:r>
        <w:rPr>
          <w:b/>
          <w:bCs/>
        </w:rPr>
        <w:t>Change</w:t>
      </w:r>
      <w:proofErr w:type="spellEnd"/>
      <w:r>
        <w:t>, v. 161, p. 120265, dez. 2020.</w:t>
      </w:r>
    </w:p>
    <w:p w14:paraId="7598B678" w14:textId="77777777" w:rsidR="0045139E" w:rsidRDefault="00000000">
      <w:bookmarkStart w:id="74" w:name="ref-markowitz1952"/>
      <w:bookmarkEnd w:id="73"/>
      <w:r>
        <w:lastRenderedPageBreak/>
        <w:t xml:space="preserve">MARKOWITZ, H. </w:t>
      </w:r>
      <w:hyperlink r:id="rId42">
        <w:r>
          <w:t xml:space="preserve">Portfolio </w:t>
        </w:r>
        <w:proofErr w:type="spellStart"/>
        <w:r>
          <w:t>Selection</w:t>
        </w:r>
        <w:proofErr w:type="spellEnd"/>
      </w:hyperlink>
      <w:r>
        <w:t xml:space="preserve">. </w:t>
      </w:r>
      <w:r>
        <w:rPr>
          <w:b/>
          <w:bCs/>
        </w:rPr>
        <w:t xml:space="preserve">The </w:t>
      </w:r>
      <w:proofErr w:type="spellStart"/>
      <w:r>
        <w:rPr>
          <w:b/>
          <w:bCs/>
        </w:rPr>
        <w:t>Journal</w:t>
      </w:r>
      <w:proofErr w:type="spellEnd"/>
      <w:r>
        <w:rPr>
          <w:b/>
          <w:bCs/>
        </w:rPr>
        <w:t xml:space="preserve"> </w:t>
      </w:r>
      <w:proofErr w:type="spellStart"/>
      <w:r>
        <w:rPr>
          <w:b/>
          <w:bCs/>
        </w:rPr>
        <w:t>of</w:t>
      </w:r>
      <w:proofErr w:type="spellEnd"/>
      <w:r>
        <w:rPr>
          <w:b/>
          <w:bCs/>
        </w:rPr>
        <w:t xml:space="preserve"> </w:t>
      </w:r>
      <w:proofErr w:type="spellStart"/>
      <w:r>
        <w:rPr>
          <w:b/>
          <w:bCs/>
        </w:rPr>
        <w:t>Finance</w:t>
      </w:r>
      <w:proofErr w:type="spellEnd"/>
      <w:r>
        <w:t>, v. 7, n. 1, p. 77, mar. 1952.</w:t>
      </w:r>
    </w:p>
    <w:p w14:paraId="7E9CFEF8" w14:textId="77777777" w:rsidR="0045139E" w:rsidRDefault="00000000">
      <w:bookmarkStart w:id="75" w:name="ref-mattos2020"/>
      <w:bookmarkEnd w:id="74"/>
      <w:r>
        <w:t xml:space="preserve">MATTOS, O. B.; ABOUCHEDID, S.; SILVA, L. A. E. </w:t>
      </w:r>
      <w:hyperlink r:id="rId43">
        <w:r>
          <w:t>As criptomoedas e os novos desafios ao sistema monetário: uma abordagem pós-keynesiana</w:t>
        </w:r>
      </w:hyperlink>
      <w:r>
        <w:t xml:space="preserve">. </w:t>
      </w:r>
      <w:r>
        <w:rPr>
          <w:b/>
          <w:bCs/>
        </w:rPr>
        <w:t>Economia e Sociedade</w:t>
      </w:r>
      <w:r>
        <w:t>, v. 29, p. 761–778, 14 dez. 2020.</w:t>
      </w:r>
    </w:p>
    <w:p w14:paraId="67EE6727" w14:textId="77777777" w:rsidR="0045139E" w:rsidRDefault="00000000">
      <w:bookmarkStart w:id="76" w:name="ref-mermaid"/>
      <w:bookmarkEnd w:id="75"/>
      <w:proofErr w:type="spellStart"/>
      <w:r>
        <w:rPr>
          <w:b/>
          <w:bCs/>
        </w:rPr>
        <w:t>Mermaid</w:t>
      </w:r>
      <w:proofErr w:type="spellEnd"/>
      <w:r>
        <w:rPr>
          <w:b/>
          <w:bCs/>
        </w:rPr>
        <w:t xml:space="preserve"> | </w:t>
      </w:r>
      <w:proofErr w:type="spellStart"/>
      <w:r>
        <w:rPr>
          <w:b/>
          <w:bCs/>
        </w:rPr>
        <w:t>Diagramming</w:t>
      </w:r>
      <w:proofErr w:type="spellEnd"/>
      <w:r>
        <w:rPr>
          <w:b/>
          <w:bCs/>
        </w:rPr>
        <w:t xml:space="preserve"> </w:t>
      </w:r>
      <w:proofErr w:type="spellStart"/>
      <w:r>
        <w:rPr>
          <w:b/>
          <w:bCs/>
        </w:rPr>
        <w:t>and</w:t>
      </w:r>
      <w:proofErr w:type="spellEnd"/>
      <w:r>
        <w:rPr>
          <w:b/>
          <w:bCs/>
        </w:rPr>
        <w:t xml:space="preserve"> </w:t>
      </w:r>
      <w:proofErr w:type="spellStart"/>
      <w:r>
        <w:rPr>
          <w:b/>
          <w:bCs/>
        </w:rPr>
        <w:t>charting</w:t>
      </w:r>
      <w:proofErr w:type="spellEnd"/>
      <w:r>
        <w:rPr>
          <w:b/>
          <w:bCs/>
        </w:rPr>
        <w:t xml:space="preserve"> tool</w:t>
      </w:r>
      <w:r>
        <w:t>., [s.d.]. Disponível em: &lt;</w:t>
      </w:r>
      <w:hyperlink r:id="rId44">
        <w:r>
          <w:t>https://mermaid.js.org/</w:t>
        </w:r>
      </w:hyperlink>
      <w:r>
        <w:t>&gt;</w:t>
      </w:r>
    </w:p>
    <w:p w14:paraId="3FF83522" w14:textId="77777777" w:rsidR="0045139E" w:rsidRDefault="00000000">
      <w:bookmarkStart w:id="77" w:name="ref-morais2022"/>
      <w:bookmarkEnd w:id="76"/>
      <w:r>
        <w:t xml:space="preserve">MORAIS, F. L. DE; FALCÃO, R. M. A. </w:t>
      </w:r>
      <w:hyperlink r:id="rId45">
        <w:r>
          <w:t>A regulação de criptomoedas como instrumento de prevenção à lavagem de dinheiro</w:t>
        </w:r>
      </w:hyperlink>
      <w:r>
        <w:t xml:space="preserve">. </w:t>
      </w:r>
      <w:r>
        <w:rPr>
          <w:b/>
          <w:bCs/>
        </w:rPr>
        <w:t>Cadernos Técnicos da CGU</w:t>
      </w:r>
      <w:r>
        <w:t>, v. 3, 29 nov. 2022.</w:t>
      </w:r>
    </w:p>
    <w:p w14:paraId="301B3DC2" w14:textId="77777777" w:rsidR="0045139E" w:rsidRDefault="00000000">
      <w:bookmarkStart w:id="78" w:name="ref-neto2023"/>
      <w:bookmarkEnd w:id="77"/>
      <w:r>
        <w:t xml:space="preserve">NETO, I. B. </w:t>
      </w:r>
      <w:r>
        <w:rPr>
          <w:b/>
          <w:bCs/>
        </w:rPr>
        <w:t>O MARCO LEGAL DOS CRIPTOATIVOS NO BRASIL E A SEGURANÇA JURÍDICA DOS CONSUMIDORES. UMA VISÃO À LUZ DO DIPLOMA CONSUMERISTA SOB O VIÉS DA PROTEÇÃO ECONÔMICA DAS OPERAÇÕES COM ATIVOS DIGITAIS.  ISSN 1678-0817 Qualis B2</w:t>
      </w:r>
      <w:r>
        <w:t>., 23 maio 2023. Disponível em: &lt;</w:t>
      </w:r>
      <w:hyperlink r:id="rId46">
        <w:r>
          <w:t>https://revistaft.com.br/o-marco-legal-dos-criptoativos-no-brasil-e-a-seguranca-juridica-dos-consumidores-uma-visao-a-luz-do-diploma-consumerista-sob-o-vies-da-protecao-economica-das-operacoes-com-ativos-digitais/</w:t>
        </w:r>
      </w:hyperlink>
      <w:r>
        <w:t>&gt;</w:t>
      </w:r>
    </w:p>
    <w:p w14:paraId="201CFE3D" w14:textId="77777777" w:rsidR="0045139E" w:rsidRDefault="00000000">
      <w:bookmarkStart w:id="79" w:name="ref-neto2022"/>
      <w:bookmarkEnd w:id="78"/>
      <w:r>
        <w:t xml:space="preserve">NETO, J. J. DE M.; FONTGALLAND, I. L. </w:t>
      </w:r>
      <w:hyperlink r:id="rId47">
        <w:proofErr w:type="spellStart"/>
        <w:r>
          <w:t>Share</w:t>
        </w:r>
        <w:proofErr w:type="spellEnd"/>
        <w:r>
          <w:t xml:space="preserve"> portfolio </w:t>
        </w:r>
        <w:proofErr w:type="spellStart"/>
        <w:r>
          <w:t>advisory</w:t>
        </w:r>
        <w:proofErr w:type="spellEnd"/>
        <w:r>
          <w:t xml:space="preserve">: Use </w:t>
        </w:r>
        <w:proofErr w:type="spellStart"/>
        <w:r>
          <w:t>of</w:t>
        </w:r>
        <w:proofErr w:type="spellEnd"/>
        <w:r>
          <w:t xml:space="preserve"> </w:t>
        </w:r>
        <w:proofErr w:type="spellStart"/>
        <w:r>
          <w:t>the</w:t>
        </w:r>
        <w:proofErr w:type="spellEnd"/>
        <w:r>
          <w:t xml:space="preserve"> Markowitz </w:t>
        </w:r>
        <w:proofErr w:type="spellStart"/>
        <w:r>
          <w:t>method</w:t>
        </w:r>
        <w:proofErr w:type="spellEnd"/>
        <w:r>
          <w:t xml:space="preserve"> </w:t>
        </w:r>
        <w:proofErr w:type="spellStart"/>
        <w:r>
          <w:t>to</w:t>
        </w:r>
        <w:proofErr w:type="spellEnd"/>
        <w:r>
          <w:t xml:space="preserve"> </w:t>
        </w:r>
        <w:proofErr w:type="spellStart"/>
        <w:r>
          <w:t>optimize</w:t>
        </w:r>
        <w:proofErr w:type="spellEnd"/>
        <w:r>
          <w:t xml:space="preserve"> </w:t>
        </w:r>
        <w:proofErr w:type="spellStart"/>
        <w:r>
          <w:t>the</w:t>
        </w:r>
        <w:proofErr w:type="spellEnd"/>
        <w:r>
          <w:t xml:space="preserve"> </w:t>
        </w:r>
        <w:proofErr w:type="spellStart"/>
        <w:r>
          <w:t>risk</w:t>
        </w:r>
        <w:proofErr w:type="spellEnd"/>
        <w:r>
          <w:t>/</w:t>
        </w:r>
        <w:proofErr w:type="spellStart"/>
        <w:r>
          <w:t>return</w:t>
        </w:r>
        <w:proofErr w:type="spellEnd"/>
        <w:r>
          <w:t xml:space="preserve"> </w:t>
        </w:r>
        <w:proofErr w:type="spellStart"/>
        <w:r>
          <w:t>ratio</w:t>
        </w:r>
        <w:proofErr w:type="spellEnd"/>
        <w:r>
          <w:t xml:space="preserve"> in individual </w:t>
        </w:r>
        <w:proofErr w:type="spellStart"/>
        <w:r>
          <w:t>investor</w:t>
        </w:r>
        <w:proofErr w:type="spellEnd"/>
        <w:r>
          <w:t xml:space="preserve"> </w:t>
        </w:r>
        <w:proofErr w:type="spellStart"/>
        <w:r>
          <w:t>shares</w:t>
        </w:r>
        <w:proofErr w:type="spellEnd"/>
        <w:r>
          <w:t xml:space="preserve"> </w:t>
        </w:r>
        <w:proofErr w:type="spellStart"/>
        <w:r>
          <w:t>portfolio</w:t>
        </w:r>
        <w:proofErr w:type="spellEnd"/>
      </w:hyperlink>
      <w:r>
        <w:t xml:space="preserve">. </w:t>
      </w:r>
      <w:proofErr w:type="spellStart"/>
      <w:r>
        <w:rPr>
          <w:b/>
          <w:bCs/>
        </w:rPr>
        <w:t>Research</w:t>
      </w:r>
      <w:proofErr w:type="spellEnd"/>
      <w:r>
        <w:rPr>
          <w:b/>
          <w:bCs/>
        </w:rPr>
        <w:t xml:space="preserve">, Society </w:t>
      </w:r>
      <w:proofErr w:type="spellStart"/>
      <w:r>
        <w:rPr>
          <w:b/>
          <w:bCs/>
        </w:rPr>
        <w:t>and</w:t>
      </w:r>
      <w:proofErr w:type="spellEnd"/>
      <w:r>
        <w:rPr>
          <w:b/>
          <w:bCs/>
        </w:rPr>
        <w:t xml:space="preserve"> </w:t>
      </w:r>
      <w:proofErr w:type="spellStart"/>
      <w:r>
        <w:rPr>
          <w:b/>
          <w:bCs/>
        </w:rPr>
        <w:t>Development</w:t>
      </w:r>
      <w:proofErr w:type="spellEnd"/>
      <w:r>
        <w:t>, v. 11, n. 2, p. e26011225921–e26011225921, 23 jan. 2022.</w:t>
      </w:r>
    </w:p>
    <w:p w14:paraId="13523DEF" w14:textId="77777777" w:rsidR="0045139E" w:rsidRDefault="00000000">
      <w:bookmarkStart w:id="80" w:name="ref-neuwirth2022"/>
      <w:bookmarkEnd w:id="79"/>
      <w:r>
        <w:t xml:space="preserve">NEUWIRTH, E. </w:t>
      </w:r>
      <w:hyperlink r:id="rId48">
        <w:proofErr w:type="spellStart"/>
        <w:r>
          <w:rPr>
            <w:b/>
            <w:bCs/>
          </w:rPr>
          <w:t>RColorBrewer</w:t>
        </w:r>
        <w:proofErr w:type="spellEnd"/>
        <w:r>
          <w:rPr>
            <w:b/>
            <w:bCs/>
          </w:rPr>
          <w:t xml:space="preserve">: </w:t>
        </w:r>
        <w:proofErr w:type="spellStart"/>
        <w:r>
          <w:rPr>
            <w:b/>
            <w:bCs/>
          </w:rPr>
          <w:t>ColorBrewer</w:t>
        </w:r>
        <w:proofErr w:type="spellEnd"/>
        <w:r>
          <w:rPr>
            <w:b/>
            <w:bCs/>
          </w:rPr>
          <w:t xml:space="preserve"> </w:t>
        </w:r>
        <w:proofErr w:type="spellStart"/>
        <w:r>
          <w:rPr>
            <w:b/>
            <w:bCs/>
          </w:rPr>
          <w:t>Palettes</w:t>
        </w:r>
        <w:proofErr w:type="spellEnd"/>
      </w:hyperlink>
      <w:r>
        <w:t>. [</w:t>
      </w:r>
      <w:proofErr w:type="spellStart"/>
      <w:r>
        <w:t>s.l</w:t>
      </w:r>
      <w:proofErr w:type="spellEnd"/>
      <w:r>
        <w:t>: s.n.].</w:t>
      </w:r>
    </w:p>
    <w:p w14:paraId="551EB025" w14:textId="77777777" w:rsidR="0045139E" w:rsidRDefault="00000000">
      <w:bookmarkStart w:id="81" w:name="ref-ozdurak2022"/>
      <w:bookmarkEnd w:id="80"/>
      <w:r>
        <w:t xml:space="preserve">OZDURAK, C.; UMUT, A.; OZAY, T. </w:t>
      </w:r>
      <w:hyperlink r:id="rId49">
        <w:r>
          <w:t xml:space="preserve">The </w:t>
        </w:r>
        <w:proofErr w:type="spellStart"/>
        <w:r>
          <w:t>Interaction</w:t>
        </w:r>
        <w:proofErr w:type="spellEnd"/>
        <w:r>
          <w:t xml:space="preserve"> </w:t>
        </w:r>
        <w:proofErr w:type="spellStart"/>
        <w:r>
          <w:t>of</w:t>
        </w:r>
        <w:proofErr w:type="spellEnd"/>
        <w:r>
          <w:t xml:space="preserve"> Major </w:t>
        </w:r>
        <w:proofErr w:type="spellStart"/>
        <w:r>
          <w:t>Crypto-assets</w:t>
        </w:r>
        <w:proofErr w:type="spellEnd"/>
        <w:r>
          <w:t xml:space="preserve">, Clean Energy, </w:t>
        </w:r>
        <w:proofErr w:type="spellStart"/>
        <w:r>
          <w:t>and</w:t>
        </w:r>
        <w:proofErr w:type="spellEnd"/>
        <w:r>
          <w:t xml:space="preserve"> Technology </w:t>
        </w:r>
        <w:proofErr w:type="spellStart"/>
        <w:r>
          <w:t>Indices</w:t>
        </w:r>
        <w:proofErr w:type="spellEnd"/>
        <w:r>
          <w:t xml:space="preserve"> in </w:t>
        </w:r>
        <w:proofErr w:type="spellStart"/>
        <w:r>
          <w:t>Diversified</w:t>
        </w:r>
        <w:proofErr w:type="spellEnd"/>
        <w:r>
          <w:t xml:space="preserve"> Portfolios</w:t>
        </w:r>
      </w:hyperlink>
      <w:r>
        <w:t xml:space="preserve">. </w:t>
      </w:r>
      <w:proofErr w:type="spellStart"/>
      <w:r>
        <w:rPr>
          <w:b/>
          <w:bCs/>
        </w:rPr>
        <w:t>International</w:t>
      </w:r>
      <w:proofErr w:type="spellEnd"/>
      <w:r>
        <w:rPr>
          <w:b/>
          <w:bCs/>
        </w:rPr>
        <w:t xml:space="preserve"> </w:t>
      </w:r>
      <w:proofErr w:type="spellStart"/>
      <w:r>
        <w:rPr>
          <w:b/>
          <w:bCs/>
        </w:rPr>
        <w:t>Journal</w:t>
      </w:r>
      <w:proofErr w:type="spellEnd"/>
      <w:r>
        <w:rPr>
          <w:b/>
          <w:bCs/>
        </w:rPr>
        <w:t xml:space="preserve"> </w:t>
      </w:r>
      <w:proofErr w:type="spellStart"/>
      <w:r>
        <w:rPr>
          <w:b/>
          <w:bCs/>
        </w:rPr>
        <w:t>of</w:t>
      </w:r>
      <w:proofErr w:type="spellEnd"/>
      <w:r>
        <w:rPr>
          <w:b/>
          <w:bCs/>
        </w:rPr>
        <w:t xml:space="preserve"> Energy </w:t>
      </w:r>
      <w:proofErr w:type="spellStart"/>
      <w:r>
        <w:rPr>
          <w:b/>
          <w:bCs/>
        </w:rPr>
        <w:t>Economics</w:t>
      </w:r>
      <w:proofErr w:type="spellEnd"/>
      <w:r>
        <w:rPr>
          <w:b/>
          <w:bCs/>
        </w:rPr>
        <w:t xml:space="preserve"> </w:t>
      </w:r>
      <w:proofErr w:type="spellStart"/>
      <w:r>
        <w:rPr>
          <w:b/>
          <w:bCs/>
        </w:rPr>
        <w:t>and</w:t>
      </w:r>
      <w:proofErr w:type="spellEnd"/>
      <w:r>
        <w:rPr>
          <w:b/>
          <w:bCs/>
        </w:rPr>
        <w:t xml:space="preserve"> </w:t>
      </w:r>
      <w:proofErr w:type="spellStart"/>
      <w:r>
        <w:rPr>
          <w:b/>
          <w:bCs/>
        </w:rPr>
        <w:t>Policy</w:t>
      </w:r>
      <w:proofErr w:type="spellEnd"/>
      <w:r>
        <w:t>, v. 12, n. 2, p. 480–490, 20 mar. 2022.</w:t>
      </w:r>
    </w:p>
    <w:p w14:paraId="15586FBC" w14:textId="77777777" w:rsidR="0045139E" w:rsidRDefault="00000000">
      <w:bookmarkStart w:id="82" w:name="ref-peterson2020"/>
      <w:bookmarkEnd w:id="81"/>
      <w:r>
        <w:t xml:space="preserve">PETERSON, B. G.; CARL, P. </w:t>
      </w:r>
      <w:hyperlink r:id="rId50">
        <w:proofErr w:type="spellStart"/>
        <w:r>
          <w:rPr>
            <w:b/>
            <w:bCs/>
          </w:rPr>
          <w:t>PerformanceAnalytics</w:t>
        </w:r>
        <w:proofErr w:type="spellEnd"/>
        <w:r>
          <w:rPr>
            <w:b/>
            <w:bCs/>
          </w:rPr>
          <w:t xml:space="preserve">: </w:t>
        </w:r>
        <w:proofErr w:type="spellStart"/>
        <w:r>
          <w:rPr>
            <w:b/>
            <w:bCs/>
          </w:rPr>
          <w:t>Econometric</w:t>
        </w:r>
        <w:proofErr w:type="spellEnd"/>
        <w:r>
          <w:rPr>
            <w:b/>
            <w:bCs/>
          </w:rPr>
          <w:t xml:space="preserve"> Tools for Performance </w:t>
        </w:r>
        <w:proofErr w:type="spellStart"/>
        <w:r>
          <w:rPr>
            <w:b/>
            <w:bCs/>
          </w:rPr>
          <w:t>and</w:t>
        </w:r>
        <w:proofErr w:type="spellEnd"/>
        <w:r>
          <w:rPr>
            <w:b/>
            <w:bCs/>
          </w:rPr>
          <w:t xml:space="preserve"> Risk </w:t>
        </w:r>
        <w:proofErr w:type="spellStart"/>
        <w:r>
          <w:rPr>
            <w:b/>
            <w:bCs/>
          </w:rPr>
          <w:t>Analysis</w:t>
        </w:r>
        <w:proofErr w:type="spellEnd"/>
      </w:hyperlink>
      <w:r>
        <w:t>. [</w:t>
      </w:r>
      <w:proofErr w:type="spellStart"/>
      <w:r>
        <w:t>s.l</w:t>
      </w:r>
      <w:proofErr w:type="spellEnd"/>
      <w:r>
        <w:t>: s.n.].</w:t>
      </w:r>
    </w:p>
    <w:p w14:paraId="7CC32F2C" w14:textId="77777777" w:rsidR="0045139E" w:rsidRDefault="00000000">
      <w:bookmarkStart w:id="83" w:name="ref-polygon"/>
      <w:bookmarkEnd w:id="82"/>
      <w:proofErr w:type="spellStart"/>
      <w:r>
        <w:rPr>
          <w:b/>
          <w:bCs/>
        </w:rPr>
        <w:t>Polygon</w:t>
      </w:r>
      <w:proofErr w:type="spellEnd"/>
      <w:r>
        <w:rPr>
          <w:b/>
          <w:bCs/>
        </w:rPr>
        <w:t xml:space="preserve"> - </w:t>
      </w:r>
      <w:proofErr w:type="spellStart"/>
      <w:r>
        <w:rPr>
          <w:b/>
          <w:bCs/>
        </w:rPr>
        <w:t>Products</w:t>
      </w:r>
      <w:proofErr w:type="spellEnd"/>
      <w:r>
        <w:rPr>
          <w:b/>
          <w:bCs/>
        </w:rPr>
        <w:t xml:space="preserve">, </w:t>
      </w:r>
      <w:proofErr w:type="spellStart"/>
      <w:r>
        <w:rPr>
          <w:b/>
          <w:bCs/>
        </w:rPr>
        <w:t>Competitors</w:t>
      </w:r>
      <w:proofErr w:type="spellEnd"/>
      <w:r>
        <w:rPr>
          <w:b/>
          <w:bCs/>
        </w:rPr>
        <w:t xml:space="preserve">, </w:t>
      </w:r>
      <w:proofErr w:type="spellStart"/>
      <w:r>
        <w:rPr>
          <w:b/>
          <w:bCs/>
        </w:rPr>
        <w:t>Financials</w:t>
      </w:r>
      <w:proofErr w:type="spellEnd"/>
      <w:r>
        <w:rPr>
          <w:b/>
          <w:bCs/>
        </w:rPr>
        <w:t xml:space="preserve">, </w:t>
      </w:r>
      <w:proofErr w:type="spellStart"/>
      <w:r>
        <w:rPr>
          <w:b/>
          <w:bCs/>
        </w:rPr>
        <w:t>Employees</w:t>
      </w:r>
      <w:proofErr w:type="spellEnd"/>
      <w:r>
        <w:rPr>
          <w:b/>
          <w:bCs/>
        </w:rPr>
        <w:t xml:space="preserve">, </w:t>
      </w:r>
      <w:proofErr w:type="spellStart"/>
      <w:r>
        <w:rPr>
          <w:b/>
          <w:bCs/>
        </w:rPr>
        <w:t>Headquarters</w:t>
      </w:r>
      <w:proofErr w:type="spellEnd"/>
      <w:r>
        <w:rPr>
          <w:b/>
          <w:bCs/>
        </w:rPr>
        <w:t xml:space="preserve"> </w:t>
      </w:r>
      <w:proofErr w:type="spellStart"/>
      <w:r>
        <w:rPr>
          <w:b/>
          <w:bCs/>
        </w:rPr>
        <w:t>Locations</w:t>
      </w:r>
      <w:proofErr w:type="spellEnd"/>
      <w:r>
        <w:t>., [s.d.]. Disponível em: &lt;</w:t>
      </w:r>
      <w:hyperlink r:id="rId51">
        <w:r>
          <w:t>https://www.cbinsights.com/company/matic-network</w:t>
        </w:r>
      </w:hyperlink>
      <w:r>
        <w:t>&gt;</w:t>
      </w:r>
    </w:p>
    <w:p w14:paraId="66F5ADCF" w14:textId="77777777" w:rsidR="0045139E" w:rsidRDefault="00000000">
      <w:bookmarkStart w:id="84" w:name="ref-preços"/>
      <w:bookmarkEnd w:id="83"/>
      <w:r>
        <w:rPr>
          <w:b/>
          <w:bCs/>
        </w:rPr>
        <w:t>Preços, Gráficos e Capitalização de Mercado das Criptomoedas</w:t>
      </w:r>
      <w:r>
        <w:t>., [s.d.]. Disponível em: &lt;</w:t>
      </w:r>
      <w:hyperlink r:id="rId52">
        <w:r>
          <w:t>https://coinmarketcap.com/pt-br/</w:t>
        </w:r>
      </w:hyperlink>
      <w:r>
        <w:t>&gt;</w:t>
      </w:r>
    </w:p>
    <w:p w14:paraId="7A19BDBB" w14:textId="77777777" w:rsidR="0045139E" w:rsidRDefault="00000000">
      <w:bookmarkStart w:id="85" w:name="ref-ram2018"/>
      <w:bookmarkEnd w:id="84"/>
      <w:r>
        <w:t xml:space="preserve">RAM, A. J. </w:t>
      </w:r>
      <w:hyperlink r:id="rId53">
        <w:r>
          <w:t>Bitcoin as a new asset class</w:t>
        </w:r>
      </w:hyperlink>
      <w:r>
        <w:t xml:space="preserve">. </w:t>
      </w:r>
      <w:r>
        <w:rPr>
          <w:b/>
          <w:bCs/>
        </w:rPr>
        <w:t>Meditari Accountancy Research</w:t>
      </w:r>
      <w:r>
        <w:t>, v. 27, n. 1, p. 147–168, 1 jan. 2018.</w:t>
      </w:r>
    </w:p>
    <w:p w14:paraId="48909F7A" w14:textId="77777777" w:rsidR="0045139E" w:rsidRDefault="00000000">
      <w:bookmarkStart w:id="86" w:name="ref-ramalho2020"/>
      <w:bookmarkEnd w:id="85"/>
      <w:r>
        <w:lastRenderedPageBreak/>
        <w:t xml:space="preserve">RAMALHO, M. ANÁLISE DE RISCO E RENTABILIDADE DE UMA CARTEIRA DE FUNDOS DE INVESTIMENTO IMOBILIÁRIO. </w:t>
      </w:r>
      <w:r>
        <w:rPr>
          <w:b/>
          <w:bCs/>
        </w:rPr>
        <w:t>ANÁLISE DE RISCO E RENTABILIDADE DE UMA CARTEIRA DE FUNDOS DE INVESTIMENTO IMOBILIÁRIO</w:t>
      </w:r>
      <w:r>
        <w:t>, p. 33, 14 dez. 2020.</w:t>
      </w:r>
    </w:p>
    <w:p w14:paraId="6F42DE90" w14:textId="77777777" w:rsidR="0045139E" w:rsidRDefault="00000000">
      <w:bookmarkStart w:id="87" w:name="ref-regenstein2018"/>
      <w:bookmarkEnd w:id="86"/>
      <w:r>
        <w:t xml:space="preserve">REGENSTEIN, J. K. </w:t>
      </w:r>
      <w:hyperlink r:id="rId54">
        <w:proofErr w:type="spellStart"/>
        <w:r>
          <w:rPr>
            <w:b/>
            <w:bCs/>
          </w:rPr>
          <w:t>Reproducible</w:t>
        </w:r>
        <w:proofErr w:type="spellEnd"/>
        <w:r>
          <w:rPr>
            <w:b/>
            <w:bCs/>
          </w:rPr>
          <w:t xml:space="preserve"> </w:t>
        </w:r>
        <w:proofErr w:type="spellStart"/>
        <w:r>
          <w:rPr>
            <w:b/>
            <w:bCs/>
          </w:rPr>
          <w:t>Finance</w:t>
        </w:r>
        <w:proofErr w:type="spellEnd"/>
        <w:r>
          <w:rPr>
            <w:b/>
            <w:bCs/>
          </w:rPr>
          <w:t xml:space="preserve"> </w:t>
        </w:r>
        <w:proofErr w:type="spellStart"/>
        <w:r>
          <w:rPr>
            <w:b/>
            <w:bCs/>
          </w:rPr>
          <w:t>with</w:t>
        </w:r>
        <w:proofErr w:type="spellEnd"/>
        <w:r>
          <w:rPr>
            <w:b/>
            <w:bCs/>
          </w:rPr>
          <w:t xml:space="preserve"> R: Code Flows and Shiny Apps for Portfolio Analysis</w:t>
        </w:r>
      </w:hyperlink>
      <w:r>
        <w:t>. [s.l.] CRC Press, 2018.</w:t>
      </w:r>
    </w:p>
    <w:p w14:paraId="736132F2" w14:textId="77777777" w:rsidR="0045139E" w:rsidRDefault="00000000">
      <w:bookmarkStart w:id="88" w:name="ref-Suno"/>
      <w:bookmarkEnd w:id="87"/>
      <w:r>
        <w:t xml:space="preserve">RESEARCH, S. </w:t>
      </w:r>
      <w:r>
        <w:rPr>
          <w:b/>
          <w:bCs/>
        </w:rPr>
        <w:t>Markowitz: Conheça o criador da teoria moderna do portfólio</w:t>
      </w:r>
      <w:r>
        <w:t>., [s.d.]. Disponível em: &lt;</w:t>
      </w:r>
      <w:hyperlink r:id="rId55">
        <w:r>
          <w:t>https://www.suno.com.br/tudo-sobre/harry-markowitz/</w:t>
        </w:r>
      </w:hyperlink>
      <w:r>
        <w:t>&gt;</w:t>
      </w:r>
    </w:p>
    <w:p w14:paraId="72EC58D5" w14:textId="77777777" w:rsidR="0045139E" w:rsidRDefault="00000000">
      <w:bookmarkStart w:id="89" w:name="ref-ryan2022"/>
      <w:bookmarkEnd w:id="88"/>
      <w:r>
        <w:t xml:space="preserve">RYAN, J. A.; ULRICH, J. M. </w:t>
      </w:r>
      <w:hyperlink r:id="rId56">
        <w:proofErr w:type="spellStart"/>
        <w:r>
          <w:rPr>
            <w:b/>
            <w:bCs/>
          </w:rPr>
          <w:t>quantmod</w:t>
        </w:r>
        <w:proofErr w:type="spellEnd"/>
        <w:r>
          <w:rPr>
            <w:b/>
            <w:bCs/>
          </w:rPr>
          <w:t xml:space="preserve">: </w:t>
        </w:r>
        <w:proofErr w:type="spellStart"/>
        <w:r>
          <w:rPr>
            <w:b/>
            <w:bCs/>
          </w:rPr>
          <w:t>Quantitative</w:t>
        </w:r>
        <w:proofErr w:type="spellEnd"/>
        <w:r>
          <w:rPr>
            <w:b/>
            <w:bCs/>
          </w:rPr>
          <w:t xml:space="preserve"> Financial </w:t>
        </w:r>
        <w:proofErr w:type="spellStart"/>
        <w:r>
          <w:rPr>
            <w:b/>
            <w:bCs/>
          </w:rPr>
          <w:t>Modelling</w:t>
        </w:r>
        <w:proofErr w:type="spellEnd"/>
        <w:r>
          <w:rPr>
            <w:b/>
            <w:bCs/>
          </w:rPr>
          <w:t xml:space="preserve"> Framework</w:t>
        </w:r>
      </w:hyperlink>
      <w:r>
        <w:t>. [s.l: s.n.].</w:t>
      </w:r>
    </w:p>
    <w:p w14:paraId="7018EB5F" w14:textId="77777777" w:rsidR="0045139E" w:rsidRDefault="00000000">
      <w:bookmarkStart w:id="90" w:name="ref-schauberger2023"/>
      <w:bookmarkEnd w:id="89"/>
      <w:r>
        <w:t xml:space="preserve">SCHAUBERGER, P.; WALKER, A. </w:t>
      </w:r>
      <w:hyperlink r:id="rId57">
        <w:proofErr w:type="spellStart"/>
        <w:r>
          <w:rPr>
            <w:b/>
            <w:bCs/>
          </w:rPr>
          <w:t>openxlsx</w:t>
        </w:r>
        <w:proofErr w:type="spellEnd"/>
        <w:r>
          <w:rPr>
            <w:b/>
            <w:bCs/>
          </w:rPr>
          <w:t xml:space="preserve">: </w:t>
        </w:r>
        <w:proofErr w:type="spellStart"/>
        <w:r>
          <w:rPr>
            <w:b/>
            <w:bCs/>
          </w:rPr>
          <w:t>Read</w:t>
        </w:r>
        <w:proofErr w:type="spellEnd"/>
        <w:r>
          <w:rPr>
            <w:b/>
            <w:bCs/>
          </w:rPr>
          <w:t xml:space="preserve">, Write </w:t>
        </w:r>
        <w:proofErr w:type="spellStart"/>
        <w:r>
          <w:rPr>
            <w:b/>
            <w:bCs/>
          </w:rPr>
          <w:t>and</w:t>
        </w:r>
        <w:proofErr w:type="spellEnd"/>
        <w:r>
          <w:rPr>
            <w:b/>
            <w:bCs/>
          </w:rPr>
          <w:t xml:space="preserve"> Edit </w:t>
        </w:r>
        <w:proofErr w:type="gramStart"/>
        <w:r>
          <w:rPr>
            <w:b/>
            <w:bCs/>
          </w:rPr>
          <w:t>xlsx Files</w:t>
        </w:r>
        <w:proofErr w:type="gramEnd"/>
      </w:hyperlink>
      <w:r>
        <w:t>. [s.l: s.n.].</w:t>
      </w:r>
    </w:p>
    <w:p w14:paraId="070A8F6E" w14:textId="77777777" w:rsidR="0045139E" w:rsidRDefault="00000000">
      <w:bookmarkStart w:id="91" w:name="ref-schellinger2020"/>
      <w:bookmarkEnd w:id="90"/>
      <w:r>
        <w:t xml:space="preserve">SCHELLINGER, B. </w:t>
      </w:r>
      <w:hyperlink r:id="rId58">
        <w:proofErr w:type="spellStart"/>
        <w:r>
          <w:t>Optimization</w:t>
        </w:r>
        <w:proofErr w:type="spellEnd"/>
        <w:r>
          <w:t xml:space="preserve"> </w:t>
        </w:r>
        <w:proofErr w:type="spellStart"/>
        <w:r>
          <w:t>of</w:t>
        </w:r>
        <w:proofErr w:type="spellEnd"/>
        <w:r>
          <w:t xml:space="preserve"> </w:t>
        </w:r>
        <w:proofErr w:type="spellStart"/>
        <w:r>
          <w:t>special</w:t>
        </w:r>
        <w:proofErr w:type="spellEnd"/>
        <w:r>
          <w:t xml:space="preserve"> </w:t>
        </w:r>
        <w:proofErr w:type="spellStart"/>
        <w:r>
          <w:t>cryptocurrency</w:t>
        </w:r>
        <w:proofErr w:type="spellEnd"/>
        <w:r>
          <w:t xml:space="preserve"> portfolios</w:t>
        </w:r>
      </w:hyperlink>
      <w:r>
        <w:t xml:space="preserve">. </w:t>
      </w:r>
      <w:r>
        <w:rPr>
          <w:b/>
          <w:bCs/>
        </w:rPr>
        <w:t>The Journal of Risk Finance</w:t>
      </w:r>
      <w:r>
        <w:t>, v. 21, n. 2, p. 127–157, 1 jan. 2020.</w:t>
      </w:r>
    </w:p>
    <w:p w14:paraId="3B2D2270" w14:textId="77777777" w:rsidR="0045139E" w:rsidRDefault="00000000">
      <w:bookmarkStart w:id="92" w:name="ref-shirakawa2019"/>
      <w:bookmarkEnd w:id="91"/>
      <w:r>
        <w:t>SHIRAKAWA, J. B. R.; KORWATANASAKUL, U. Cryptocurrency Regulations: Institutions and Financial Openness. 2019.</w:t>
      </w:r>
    </w:p>
    <w:p w14:paraId="4D8EF45C" w14:textId="77777777" w:rsidR="0045139E" w:rsidRDefault="00000000">
      <w:bookmarkStart w:id="93" w:name="ref-silva2019"/>
      <w:bookmarkEnd w:id="92"/>
      <w:r>
        <w:t xml:space="preserve">SILVA, T. E. B. DE C.; SANTOS, D. R. DO; SANFINS, M. A. DO S. </w:t>
      </w:r>
      <w:hyperlink r:id="rId59">
        <w:r>
          <w:t xml:space="preserve">Modelo de </w:t>
        </w:r>
        <w:proofErr w:type="spellStart"/>
        <w:r>
          <w:t>markowitz</w:t>
        </w:r>
        <w:proofErr w:type="spellEnd"/>
        <w:r>
          <w:t xml:space="preserve"> na otimização de carteiras de investimentos usando o software r / Markowitz model in investment portfolio optimization using the r software</w:t>
        </w:r>
      </w:hyperlink>
      <w:r>
        <w:t xml:space="preserve">. </w:t>
      </w:r>
      <w:r>
        <w:rPr>
          <w:b/>
          <w:bCs/>
        </w:rPr>
        <w:t>Brazilian Journal of Development</w:t>
      </w:r>
      <w:r>
        <w:t>, v. 5, n. 12, p. 3100531018, dez. 2019.</w:t>
      </w:r>
    </w:p>
    <w:p w14:paraId="004146D1" w14:textId="77777777" w:rsidR="0045139E" w:rsidRDefault="00000000">
      <w:bookmarkStart w:id="94" w:name="ref-silveira2020"/>
      <w:bookmarkEnd w:id="93"/>
      <w:r>
        <w:t xml:space="preserve">SILVEIRA, R. DE M. J. </w:t>
      </w:r>
      <w:hyperlink r:id="rId60">
        <w:r>
          <w:t>“</w:t>
        </w:r>
        <w:proofErr w:type="spellStart"/>
        <w:r>
          <w:t>Criptocrime</w:t>
        </w:r>
        <w:proofErr w:type="spellEnd"/>
        <w:r>
          <w:t>”: considerações penais econômicas sobre criptomoedas e criptoativos = “Cryptocrime”: criminal economic considerations about bitcoins and cryptoactive</w:t>
        </w:r>
      </w:hyperlink>
      <w:r>
        <w:t>. v. 1, n. 1, p. 79–100, 2020.</w:t>
      </w:r>
    </w:p>
    <w:p w14:paraId="634667C9" w14:textId="77777777" w:rsidR="0045139E" w:rsidRDefault="00000000">
      <w:bookmarkStart w:id="95" w:name="ref-solana"/>
      <w:bookmarkEnd w:id="94"/>
      <w:r>
        <w:rPr>
          <w:b/>
          <w:bCs/>
        </w:rPr>
        <w:t>Solana (SOL) Preço, Gráfico, Capitalização de Mercado</w:t>
      </w:r>
      <w:r>
        <w:t>., [s.d.]. Disponível em: &lt;</w:t>
      </w:r>
      <w:hyperlink r:id="rId61">
        <w:r>
          <w:t>https://coinmarketcap.com/pt-br/currencies/solana/</w:t>
        </w:r>
      </w:hyperlink>
      <w:r>
        <w:t>&gt;</w:t>
      </w:r>
    </w:p>
    <w:p w14:paraId="1F087C24" w14:textId="77777777" w:rsidR="0045139E" w:rsidRDefault="00000000">
      <w:bookmarkStart w:id="96" w:name="ref-nobelPrize"/>
      <w:bookmarkEnd w:id="95"/>
      <w:r>
        <w:rPr>
          <w:b/>
          <w:bCs/>
        </w:rPr>
        <w:t>The Sveriges Riksbank Prize in Economic Sciences in Memory of Alfred Nobel 1990</w:t>
      </w:r>
      <w:r>
        <w:t>., [s.d.]. Disponível em: &lt;</w:t>
      </w:r>
      <w:hyperlink r:id="rId62">
        <w:r>
          <w:t>https://www.nobelprize.org/prizes/economic-sciences/1990/markowitz/biographical/</w:t>
        </w:r>
      </w:hyperlink>
      <w:r>
        <w:t>&gt;</w:t>
      </w:r>
    </w:p>
    <w:p w14:paraId="238F2515" w14:textId="77777777" w:rsidR="0045139E" w:rsidRDefault="00000000">
      <w:bookmarkStart w:id="97" w:name="ref-trozze2022"/>
      <w:bookmarkEnd w:id="96"/>
      <w:r>
        <w:t xml:space="preserve">TROZZE, A. et al. </w:t>
      </w:r>
      <w:hyperlink r:id="rId63">
        <w:proofErr w:type="spellStart"/>
        <w:r>
          <w:t>Cryptocurrencies</w:t>
        </w:r>
        <w:proofErr w:type="spellEnd"/>
        <w:r>
          <w:t xml:space="preserve"> </w:t>
        </w:r>
        <w:proofErr w:type="spellStart"/>
        <w:r>
          <w:t>and</w:t>
        </w:r>
        <w:proofErr w:type="spellEnd"/>
        <w:r>
          <w:t xml:space="preserve"> future financial crime</w:t>
        </w:r>
      </w:hyperlink>
      <w:r>
        <w:t xml:space="preserve">. </w:t>
      </w:r>
      <w:r>
        <w:rPr>
          <w:b/>
          <w:bCs/>
        </w:rPr>
        <w:t>Crime Science</w:t>
      </w:r>
      <w:r>
        <w:t>, v. 11, n. 1, p. 1, 2022.</w:t>
      </w:r>
    </w:p>
    <w:p w14:paraId="458E4C5A" w14:textId="77777777" w:rsidR="0045139E" w:rsidRDefault="00000000">
      <w:bookmarkStart w:id="98" w:name="ref-wei2021"/>
      <w:bookmarkEnd w:id="97"/>
      <w:r>
        <w:t xml:space="preserve">WEI, T.; SIMKO, V. </w:t>
      </w:r>
      <w:hyperlink r:id="rId64">
        <w:r>
          <w:rPr>
            <w:b/>
            <w:bCs/>
          </w:rPr>
          <w:t xml:space="preserve">R </w:t>
        </w:r>
        <w:proofErr w:type="spellStart"/>
        <w:r>
          <w:rPr>
            <w:b/>
            <w:bCs/>
          </w:rPr>
          <w:t>package</w:t>
        </w:r>
        <w:proofErr w:type="spellEnd"/>
        <w:r>
          <w:rPr>
            <w:b/>
            <w:bCs/>
          </w:rPr>
          <w:t xml:space="preserve"> ’</w:t>
        </w:r>
        <w:proofErr w:type="spellStart"/>
        <w:r>
          <w:rPr>
            <w:b/>
            <w:bCs/>
          </w:rPr>
          <w:t>corrplot</w:t>
        </w:r>
        <w:proofErr w:type="spellEnd"/>
        <w:r>
          <w:rPr>
            <w:b/>
            <w:bCs/>
          </w:rPr>
          <w:t xml:space="preserve">’: </w:t>
        </w:r>
        <w:proofErr w:type="spellStart"/>
        <w:r>
          <w:rPr>
            <w:b/>
            <w:bCs/>
          </w:rPr>
          <w:t>Visualization</w:t>
        </w:r>
        <w:proofErr w:type="spellEnd"/>
        <w:r>
          <w:rPr>
            <w:b/>
            <w:bCs/>
          </w:rPr>
          <w:t xml:space="preserve"> </w:t>
        </w:r>
        <w:proofErr w:type="spellStart"/>
        <w:r>
          <w:rPr>
            <w:b/>
            <w:bCs/>
          </w:rPr>
          <w:t>of</w:t>
        </w:r>
        <w:proofErr w:type="spellEnd"/>
        <w:r>
          <w:rPr>
            <w:b/>
            <w:bCs/>
          </w:rPr>
          <w:t xml:space="preserve"> a Correlation Matrix</w:t>
        </w:r>
      </w:hyperlink>
      <w:r>
        <w:t>. [s.l: s.n.].</w:t>
      </w:r>
    </w:p>
    <w:p w14:paraId="7F13FB99" w14:textId="77777777" w:rsidR="0045139E" w:rsidRDefault="00000000">
      <w:bookmarkStart w:id="99" w:name="ref-white2020"/>
      <w:bookmarkEnd w:id="98"/>
      <w:r>
        <w:lastRenderedPageBreak/>
        <w:t xml:space="preserve">WHITE, R. et al. </w:t>
      </w:r>
      <w:hyperlink r:id="rId65">
        <w:proofErr w:type="spellStart"/>
        <w:r>
          <w:t>Is</w:t>
        </w:r>
        <w:proofErr w:type="spellEnd"/>
        <w:r>
          <w:t xml:space="preserve"> Bitcoin a </w:t>
        </w:r>
        <w:proofErr w:type="spellStart"/>
        <w:r>
          <w:t>currency</w:t>
        </w:r>
        <w:proofErr w:type="spellEnd"/>
        <w:r>
          <w:t>, a technology-based product, or something else?</w:t>
        </w:r>
      </w:hyperlink>
      <w:r>
        <w:t xml:space="preserve"> </w:t>
      </w:r>
      <w:r>
        <w:rPr>
          <w:b/>
          <w:bCs/>
        </w:rPr>
        <w:t>Technological Forecasting and Social Change</w:t>
      </w:r>
      <w:r>
        <w:t>, v. 151, p. 119877, 1 fev. 2020.</w:t>
      </w:r>
    </w:p>
    <w:p w14:paraId="3CA813CB" w14:textId="77777777" w:rsidR="0045139E" w:rsidRDefault="00000000">
      <w:bookmarkStart w:id="100" w:name="ref-wickham2019"/>
      <w:bookmarkEnd w:id="99"/>
      <w:r>
        <w:t xml:space="preserve">WICKHAM, H. et al. </w:t>
      </w:r>
      <w:hyperlink r:id="rId66">
        <w:proofErr w:type="spellStart"/>
        <w:r>
          <w:t>Welcome</w:t>
        </w:r>
        <w:proofErr w:type="spellEnd"/>
        <w:r>
          <w:t xml:space="preserve"> </w:t>
        </w:r>
        <w:proofErr w:type="spellStart"/>
        <w:r>
          <w:t>to</w:t>
        </w:r>
        <w:proofErr w:type="spellEnd"/>
        <w:r>
          <w:t xml:space="preserve"> </w:t>
        </w:r>
        <w:proofErr w:type="spellStart"/>
        <w:r>
          <w:t>the</w:t>
        </w:r>
        <w:proofErr w:type="spellEnd"/>
        <w:r>
          <w:t xml:space="preserve"> </w:t>
        </w:r>
        <w:proofErr w:type="spellStart"/>
        <w:r>
          <w:t>tidyverse</w:t>
        </w:r>
        <w:proofErr w:type="spellEnd"/>
      </w:hyperlink>
      <w:r>
        <w:t xml:space="preserve">. </w:t>
      </w:r>
      <w:r>
        <w:rPr>
          <w:b/>
          <w:bCs/>
        </w:rPr>
        <w:t>Journal of Open Source Software</w:t>
      </w:r>
      <w:r>
        <w:t>, v. 4, n. 43, p. 1686, 2019.</w:t>
      </w:r>
    </w:p>
    <w:p w14:paraId="170C2C4A" w14:textId="77777777" w:rsidR="0045139E" w:rsidRDefault="00000000">
      <w:bookmarkStart w:id="101" w:name="ref-wickham2022"/>
      <w:bookmarkEnd w:id="100"/>
      <w:r>
        <w:t xml:space="preserve">WICKHAM, H.; SEIDEL, D. </w:t>
      </w:r>
      <w:hyperlink r:id="rId67">
        <w:proofErr w:type="spellStart"/>
        <w:r>
          <w:rPr>
            <w:b/>
            <w:bCs/>
          </w:rPr>
          <w:t>scales</w:t>
        </w:r>
        <w:proofErr w:type="spellEnd"/>
        <w:r>
          <w:rPr>
            <w:b/>
            <w:bCs/>
          </w:rPr>
          <w:t xml:space="preserve">: </w:t>
        </w:r>
        <w:proofErr w:type="spellStart"/>
        <w:r>
          <w:rPr>
            <w:b/>
            <w:bCs/>
          </w:rPr>
          <w:t>Scale</w:t>
        </w:r>
        <w:proofErr w:type="spellEnd"/>
        <w:r>
          <w:rPr>
            <w:b/>
            <w:bCs/>
          </w:rPr>
          <w:t xml:space="preserve"> </w:t>
        </w:r>
        <w:proofErr w:type="spellStart"/>
        <w:r>
          <w:rPr>
            <w:b/>
            <w:bCs/>
          </w:rPr>
          <w:t>Functions</w:t>
        </w:r>
        <w:proofErr w:type="spellEnd"/>
        <w:r>
          <w:rPr>
            <w:b/>
            <w:bCs/>
          </w:rPr>
          <w:t xml:space="preserve"> for Visualization</w:t>
        </w:r>
      </w:hyperlink>
      <w:r>
        <w:t>. [s.l: s.n.].</w:t>
      </w:r>
    </w:p>
    <w:p w14:paraId="490BC8AE" w14:textId="77777777" w:rsidR="0045139E" w:rsidRDefault="00000000">
      <w:bookmarkStart w:id="102" w:name="ref-xie2014"/>
      <w:bookmarkEnd w:id="101"/>
      <w:r>
        <w:t>XIE, Y. knitr: A Comprehensive Tool for Reproducible Research in R. Em: STODDEN, V.; LEISCH, F.; PENG, R. D. (Eds.). [s.l.] Chapman; Hall/CRC, 2014.</w:t>
      </w:r>
    </w:p>
    <w:p w14:paraId="641EA515" w14:textId="77777777" w:rsidR="0045139E" w:rsidRDefault="00000000">
      <w:bookmarkStart w:id="103" w:name="ref-xrp"/>
      <w:bookmarkEnd w:id="102"/>
      <w:r>
        <w:rPr>
          <w:b/>
          <w:bCs/>
        </w:rPr>
        <w:t>XRP (XRP) Preço, Gráfico, Capitalização de Mercado</w:t>
      </w:r>
      <w:r>
        <w:t>., [s.d.]. Disponível em: &lt;</w:t>
      </w:r>
      <w:hyperlink r:id="rId68">
        <w:r>
          <w:t>https://coinmarketcap.com/pt-br/currencies/xrp/</w:t>
        </w:r>
      </w:hyperlink>
      <w:r>
        <w:t>&gt;</w:t>
      </w:r>
    </w:p>
    <w:p w14:paraId="06B009B9" w14:textId="77777777" w:rsidR="0045139E" w:rsidRDefault="00000000">
      <w:bookmarkStart w:id="104" w:name="ref-xu2021"/>
      <w:bookmarkEnd w:id="103"/>
      <w:r>
        <w:t xml:space="preserve">XU, W. et al. </w:t>
      </w:r>
      <w:hyperlink r:id="rId69">
        <w:proofErr w:type="spellStart"/>
        <w:r>
          <w:t>Prediction</w:t>
        </w:r>
        <w:proofErr w:type="spellEnd"/>
        <w:r>
          <w:t xml:space="preserve"> </w:t>
        </w:r>
        <w:proofErr w:type="spellStart"/>
        <w:r>
          <w:t>of</w:t>
        </w:r>
        <w:proofErr w:type="spellEnd"/>
        <w:r>
          <w:t xml:space="preserve"> </w:t>
        </w:r>
        <w:proofErr w:type="spellStart"/>
        <w:r>
          <w:t>initial</w:t>
        </w:r>
        <w:proofErr w:type="spellEnd"/>
        <w:r>
          <w:t xml:space="preserve"> </w:t>
        </w:r>
        <w:proofErr w:type="spellStart"/>
        <w:r>
          <w:t>coin</w:t>
        </w:r>
        <w:proofErr w:type="spellEnd"/>
        <w:r>
          <w:t xml:space="preserve"> offering success based on team knowledge and expert evaluation</w:t>
        </w:r>
      </w:hyperlink>
      <w:r>
        <w:t xml:space="preserve">. </w:t>
      </w:r>
      <w:r>
        <w:rPr>
          <w:b/>
          <w:bCs/>
        </w:rPr>
        <w:t>Decision Support Systems</w:t>
      </w:r>
      <w:r>
        <w:t>, v. 147, p. 113574, ago. 2021.</w:t>
      </w:r>
    </w:p>
    <w:p w14:paraId="2A71B1AF" w14:textId="2DB1BBD7" w:rsidR="00B043B6" w:rsidRDefault="00000000">
      <w:bookmarkStart w:id="105" w:name="ref-zanjirdar2020"/>
      <w:bookmarkEnd w:id="104"/>
      <w:r>
        <w:t>ZANJIRDAR, M. Overview of Portfolio Optimization Models. v. 5, n. 4, 2020.</w:t>
      </w:r>
      <w:bookmarkEnd w:id="46"/>
      <w:bookmarkEnd w:id="49"/>
      <w:bookmarkEnd w:id="105"/>
    </w:p>
    <w:p w14:paraId="167FEAFE" w14:textId="77777777" w:rsidR="00B043B6" w:rsidRDefault="00B043B6">
      <w:pPr>
        <w:tabs>
          <w:tab w:val="clear" w:pos="709"/>
        </w:tabs>
        <w:spacing w:after="160" w:line="259" w:lineRule="auto"/>
        <w:ind w:firstLine="0"/>
        <w:jc w:val="left"/>
      </w:pPr>
      <w:r>
        <w:br w:type="page"/>
      </w:r>
    </w:p>
    <w:p w14:paraId="0AC11E3D" w14:textId="3EC14C3E" w:rsidR="0045139E" w:rsidRDefault="00B043B6" w:rsidP="00B043B6">
      <w:pPr>
        <w:jc w:val="center"/>
        <w:rPr>
          <w:b/>
          <w:bCs/>
        </w:rPr>
      </w:pPr>
      <w:r w:rsidRPr="00B043B6">
        <w:rPr>
          <w:b/>
          <w:bCs/>
        </w:rPr>
        <w:lastRenderedPageBreak/>
        <w:t>Apêndice</w:t>
      </w:r>
      <w:r>
        <w:rPr>
          <w:b/>
          <w:bCs/>
        </w:rPr>
        <w:t xml:space="preserve"> – Scripts utilizados</w:t>
      </w:r>
    </w:p>
    <w:p w14:paraId="75897CE6" w14:textId="77777777" w:rsidR="00B043B6" w:rsidRDefault="00B043B6" w:rsidP="00B043B6">
      <w:pPr>
        <w:jc w:val="center"/>
        <w:rPr>
          <w:b/>
          <w:bCs/>
        </w:rPr>
      </w:pPr>
    </w:p>
    <w:p w14:paraId="5BE2AA30" w14:textId="65FAAEF6" w:rsidR="00B043B6" w:rsidRDefault="00B043B6" w:rsidP="00B043B6">
      <w:r>
        <w:t xml:space="preserve">Os scripts que foram utilizados para a realização do estudo, podem ser encontrados no seguinte repositório do GitHub: </w:t>
      </w:r>
      <w:r w:rsidRPr="00B043B6">
        <w:t>https://github.com/matheusgp3/TCC</w:t>
      </w:r>
    </w:p>
    <w:p w14:paraId="47F4854B" w14:textId="77777777" w:rsidR="00B043B6" w:rsidRDefault="00B043B6" w:rsidP="00B043B6">
      <w:pPr>
        <w:rPr>
          <w:b/>
          <w:bCs/>
        </w:rPr>
      </w:pPr>
    </w:p>
    <w:p w14:paraId="4925461C" w14:textId="77777777" w:rsidR="00B043B6" w:rsidRPr="00B043B6" w:rsidRDefault="00B043B6" w:rsidP="00B043B6">
      <w:pPr>
        <w:rPr>
          <w:b/>
          <w:bCs/>
        </w:rPr>
      </w:pPr>
    </w:p>
    <w:sectPr w:rsidR="00B043B6" w:rsidRPr="00B043B6" w:rsidSect="00867113">
      <w:headerReference w:type="default" r:id="rId70"/>
      <w:pgSz w:w="11906" w:h="16838" w:code="9"/>
      <w:pgMar w:top="1701" w:right="1134" w:bottom="1134" w:left="1701"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F0FF1" w14:textId="77777777" w:rsidR="00C910D1" w:rsidRDefault="00C910D1">
      <w:pPr>
        <w:spacing w:line="240" w:lineRule="auto"/>
      </w:pPr>
      <w:r>
        <w:separator/>
      </w:r>
    </w:p>
  </w:endnote>
  <w:endnote w:type="continuationSeparator" w:id="0">
    <w:p w14:paraId="77821F42" w14:textId="77777777" w:rsidR="00C910D1" w:rsidRDefault="00C910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25CC7" w14:textId="4CBE17B5" w:rsidR="00965A05" w:rsidRDefault="00965A05">
    <w:pPr>
      <w:pStyle w:val="Rodap"/>
      <w:jc w:val="right"/>
    </w:pPr>
  </w:p>
  <w:p w14:paraId="7009A5C1" w14:textId="77777777" w:rsidR="00290338" w:rsidRDefault="0029033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F0855" w14:textId="77777777" w:rsidR="00C910D1" w:rsidRDefault="00C910D1">
      <w:r>
        <w:separator/>
      </w:r>
    </w:p>
  </w:footnote>
  <w:footnote w:type="continuationSeparator" w:id="0">
    <w:p w14:paraId="1A9583AA" w14:textId="77777777" w:rsidR="00C910D1" w:rsidRDefault="00C91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CE149" w14:textId="0B9B264E" w:rsidR="00965A05" w:rsidRDefault="00965A05">
    <w:pPr>
      <w:pStyle w:val="Cabealho"/>
      <w:jc w:val="right"/>
    </w:pPr>
  </w:p>
  <w:p w14:paraId="467DBC9D" w14:textId="77777777" w:rsidR="00290338" w:rsidRDefault="0029033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728598"/>
      <w:docPartObj>
        <w:docPartGallery w:val="Page Numbers (Top of Page)"/>
        <w:docPartUnique/>
      </w:docPartObj>
    </w:sdtPr>
    <w:sdtContent>
      <w:p w14:paraId="14599D89" w14:textId="4F0B74E8" w:rsidR="00867113" w:rsidRDefault="00867113">
        <w:pPr>
          <w:pStyle w:val="Cabealho"/>
          <w:jc w:val="right"/>
        </w:pPr>
        <w:r>
          <w:fldChar w:fldCharType="begin"/>
        </w:r>
        <w:r>
          <w:instrText>PAGE   \* MERGEFORMAT</w:instrText>
        </w:r>
        <w:r>
          <w:fldChar w:fldCharType="separate"/>
        </w:r>
        <w:r>
          <w:t>2</w:t>
        </w:r>
        <w:r>
          <w:fldChar w:fldCharType="end"/>
        </w:r>
      </w:p>
    </w:sdtContent>
  </w:sdt>
  <w:p w14:paraId="513CD23E" w14:textId="77777777" w:rsidR="00965A05" w:rsidRDefault="00965A0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C7C73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F691BCC"/>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6B1025E"/>
    <w:multiLevelType w:val="multilevel"/>
    <w:tmpl w:val="7AB87D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61954028">
    <w:abstractNumId w:val="2"/>
  </w:num>
  <w:num w:numId="2" w16cid:durableId="156580988">
    <w:abstractNumId w:val="2"/>
  </w:num>
  <w:num w:numId="3" w16cid:durableId="386805299">
    <w:abstractNumId w:val="2"/>
  </w:num>
  <w:num w:numId="4" w16cid:durableId="305596375">
    <w:abstractNumId w:val="2"/>
  </w:num>
  <w:num w:numId="5" w16cid:durableId="2116443408">
    <w:abstractNumId w:val="2"/>
  </w:num>
  <w:num w:numId="6" w16cid:durableId="268200104">
    <w:abstractNumId w:val="2"/>
  </w:num>
  <w:num w:numId="7" w16cid:durableId="1048187711">
    <w:abstractNumId w:val="2"/>
  </w:num>
  <w:num w:numId="8" w16cid:durableId="390424404">
    <w:abstractNumId w:val="2"/>
  </w:num>
  <w:num w:numId="9" w16cid:durableId="97138956">
    <w:abstractNumId w:val="1"/>
  </w:num>
  <w:num w:numId="10" w16cid:durableId="1559894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39E"/>
    <w:rsid w:val="00034226"/>
    <w:rsid w:val="000D0091"/>
    <w:rsid w:val="001726C4"/>
    <w:rsid w:val="001B7435"/>
    <w:rsid w:val="001D27E0"/>
    <w:rsid w:val="001E2EEC"/>
    <w:rsid w:val="00202F80"/>
    <w:rsid w:val="00274B0E"/>
    <w:rsid w:val="00290338"/>
    <w:rsid w:val="002E097A"/>
    <w:rsid w:val="00337C1F"/>
    <w:rsid w:val="003A4AB2"/>
    <w:rsid w:val="003B5EAA"/>
    <w:rsid w:val="003C0B86"/>
    <w:rsid w:val="00400546"/>
    <w:rsid w:val="0045139E"/>
    <w:rsid w:val="004D4C73"/>
    <w:rsid w:val="00594FD9"/>
    <w:rsid w:val="005F0AE7"/>
    <w:rsid w:val="006C5F81"/>
    <w:rsid w:val="006F2369"/>
    <w:rsid w:val="00722C0E"/>
    <w:rsid w:val="007C3D6F"/>
    <w:rsid w:val="007D59F2"/>
    <w:rsid w:val="00867113"/>
    <w:rsid w:val="009568F3"/>
    <w:rsid w:val="00965A05"/>
    <w:rsid w:val="00A20ADB"/>
    <w:rsid w:val="00A21496"/>
    <w:rsid w:val="00B043B6"/>
    <w:rsid w:val="00BB3051"/>
    <w:rsid w:val="00C10D00"/>
    <w:rsid w:val="00C663E6"/>
    <w:rsid w:val="00C910D1"/>
    <w:rsid w:val="00CA3A67"/>
    <w:rsid w:val="00CB2344"/>
    <w:rsid w:val="00D61426"/>
    <w:rsid w:val="00EB1435"/>
    <w:rsid w:val="00F15800"/>
    <w:rsid w:val="00F7416B"/>
    <w:rsid w:val="00F75D45"/>
    <w:rsid w:val="00F825A7"/>
    <w:rsid w:val="00FD05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BC6140"/>
  <w15:docId w15:val="{8DCF97EC-B8D7-40F1-88F9-9858B6071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73D"/>
    <w:pPr>
      <w:tabs>
        <w:tab w:val="left" w:pos="709"/>
      </w:tabs>
      <w:spacing w:after="0" w:line="360" w:lineRule="auto"/>
      <w:ind w:firstLine="709"/>
      <w:jc w:val="both"/>
    </w:pPr>
    <w:rPr>
      <w:rFonts w:ascii="Times New Roman" w:hAnsi="Times New Roman"/>
      <w:sz w:val="24"/>
    </w:rPr>
  </w:style>
  <w:style w:type="paragraph" w:styleId="Ttulo1">
    <w:name w:val="heading 1"/>
    <w:aliases w:val="T1 - ABNT"/>
    <w:basedOn w:val="Normal"/>
    <w:next w:val="Normal"/>
    <w:link w:val="Ttulo1Char"/>
    <w:uiPriority w:val="9"/>
    <w:qFormat/>
    <w:rsid w:val="00CE326D"/>
    <w:pPr>
      <w:keepNext/>
      <w:keepLines/>
      <w:pageBreakBefore/>
      <w:spacing w:after="851"/>
      <w:ind w:firstLine="0"/>
      <w:outlineLvl w:val="0"/>
    </w:pPr>
    <w:rPr>
      <w:rFonts w:cs="Times New Roman"/>
      <w:b/>
      <w:caps/>
      <w:kern w:val="0"/>
      <w14:ligatures w14:val="none"/>
    </w:rPr>
  </w:style>
  <w:style w:type="paragraph" w:styleId="Ttulo2">
    <w:name w:val="heading 2"/>
    <w:aliases w:val="T2 - ABNT"/>
    <w:basedOn w:val="Normal"/>
    <w:next w:val="Normal"/>
    <w:link w:val="Ttulo2Char"/>
    <w:uiPriority w:val="9"/>
    <w:unhideWhenUsed/>
    <w:qFormat/>
    <w:rsid w:val="0034027F"/>
    <w:pPr>
      <w:spacing w:before="567" w:after="567"/>
      <w:ind w:firstLine="0"/>
      <w:outlineLvl w:val="1"/>
    </w:pPr>
    <w:rPr>
      <w:caps/>
      <w:color w:val="000000" w:themeColor="text1"/>
      <w:lang w:val="en-US"/>
    </w:rPr>
  </w:style>
  <w:style w:type="paragraph" w:styleId="Ttulo3">
    <w:name w:val="heading 3"/>
    <w:aliases w:val="T3 - ABNT"/>
    <w:basedOn w:val="Normal"/>
    <w:next w:val="Normal"/>
    <w:link w:val="Ttulo3Char"/>
    <w:uiPriority w:val="9"/>
    <w:unhideWhenUsed/>
    <w:qFormat/>
    <w:rsid w:val="0034027F"/>
    <w:pPr>
      <w:spacing w:before="567" w:after="567"/>
      <w:ind w:firstLine="0"/>
      <w:outlineLvl w:val="2"/>
    </w:pPr>
    <w:rPr>
      <w:b/>
      <w:color w:val="000000" w:themeColor="text1"/>
    </w:rPr>
  </w:style>
  <w:style w:type="paragraph" w:styleId="Ttulo4">
    <w:name w:val="heading 4"/>
    <w:aliases w:val="T4 - ABNT"/>
    <w:basedOn w:val="Normal"/>
    <w:next w:val="Normal"/>
    <w:link w:val="Ttulo4Char"/>
    <w:uiPriority w:val="9"/>
    <w:unhideWhenUsed/>
    <w:qFormat/>
    <w:rsid w:val="0034027F"/>
    <w:pPr>
      <w:spacing w:before="567" w:after="567"/>
      <w:ind w:firstLine="0"/>
      <w:outlineLvl w:val="3"/>
    </w:pPr>
    <w:rPr>
      <w:color w:val="000000" w:themeColor="text1"/>
      <w:kern w:val="0"/>
      <w:lang w:val="en-US"/>
      <w14:ligatures w14:val="none"/>
    </w:rPr>
  </w:style>
  <w:style w:type="paragraph" w:styleId="Ttulo5">
    <w:name w:val="heading 5"/>
    <w:basedOn w:val="Normal"/>
    <w:next w:val="Normal"/>
    <w:link w:val="Ttulo5Char"/>
    <w:uiPriority w:val="9"/>
    <w:unhideWhenUsed/>
    <w:qFormat/>
    <w:rsid w:val="0003771F"/>
    <w:pPr>
      <w:ind w:firstLine="0"/>
      <w:outlineLvl w:val="4"/>
    </w:pPr>
    <w:rPr>
      <w:b/>
      <w:kern w:val="0"/>
      <w:lang w:val="en-US"/>
      <w14:ligatures w14:val="none"/>
    </w:rPr>
  </w:style>
  <w:style w:type="paragraph" w:styleId="Ttulo6">
    <w:name w:val="heading 6"/>
    <w:basedOn w:val="Ttulo"/>
    <w:next w:val="Normal"/>
    <w:link w:val="Ttulo6Char"/>
    <w:uiPriority w:val="9"/>
    <w:unhideWhenUsed/>
    <w:qFormat/>
    <w:rsid w:val="0003771F"/>
    <w:pPr>
      <w:keepNext/>
      <w:keepLines/>
      <w:spacing w:before="40"/>
      <w:ind w:firstLine="0"/>
      <w:jc w:val="center"/>
      <w:outlineLvl w:val="5"/>
    </w:pPr>
    <w:rPr>
      <w:rFonts w:ascii="Times New Roman" w:hAnsi="Times New Roman"/>
      <w:b/>
      <w:color w:val="000000" w:themeColor="text1"/>
      <w:sz w:val="24"/>
    </w:rPr>
  </w:style>
  <w:style w:type="paragraph" w:styleId="Ttulo7">
    <w:name w:val="heading 7"/>
    <w:basedOn w:val="Normal"/>
    <w:next w:val="Normal"/>
    <w:link w:val="Ttulo7Char"/>
    <w:uiPriority w:val="9"/>
    <w:semiHidden/>
    <w:unhideWhenUsed/>
    <w:qFormat/>
    <w:rsid w:val="0003771F"/>
    <w:pPr>
      <w:keepNext/>
      <w:keepLines/>
      <w:spacing w:before="40"/>
      <w:ind w:firstLine="0"/>
      <w:outlineLvl w:val="6"/>
    </w:pPr>
    <w:rPr>
      <w:rFonts w:asciiTheme="majorHAnsi" w:eastAsiaTheme="majorEastAsia" w:hAnsiTheme="majorHAnsi" w:cstheme="majorBidi"/>
      <w:i/>
      <w:iCs/>
      <w:kern w:val="0"/>
      <w14:ligatures w14:val="none"/>
    </w:rPr>
  </w:style>
  <w:style w:type="paragraph" w:styleId="Ttulo8">
    <w:name w:val="heading 8"/>
    <w:basedOn w:val="Normal"/>
    <w:next w:val="Normal"/>
    <w:link w:val="Ttulo8Char"/>
    <w:uiPriority w:val="9"/>
    <w:semiHidden/>
    <w:unhideWhenUsed/>
    <w:qFormat/>
    <w:rsid w:val="00C80D26"/>
    <w:pPr>
      <w:keepNext/>
      <w:keepLines/>
      <w:numPr>
        <w:ilvl w:val="7"/>
        <w:numId w:val="9"/>
      </w:numPr>
      <w:spacing w:before="40"/>
      <w:outlineLvl w:val="7"/>
    </w:pPr>
    <w:rPr>
      <w:rFonts w:asciiTheme="majorHAnsi" w:eastAsiaTheme="majorEastAsia" w:hAnsiTheme="majorHAnsi" w:cstheme="majorBidi"/>
      <w:color w:val="272727" w:themeColor="text1" w:themeTint="D8"/>
      <w:kern w:val="0"/>
      <w:sz w:val="21"/>
      <w:szCs w:val="21"/>
      <w14:ligatures w14:val="none"/>
    </w:rPr>
  </w:style>
  <w:style w:type="paragraph" w:styleId="Ttulo9">
    <w:name w:val="heading 9"/>
    <w:basedOn w:val="Normal"/>
    <w:next w:val="Normal"/>
    <w:link w:val="Ttulo9Char"/>
    <w:uiPriority w:val="9"/>
    <w:semiHidden/>
    <w:unhideWhenUsed/>
    <w:qFormat/>
    <w:rsid w:val="00C80D26"/>
    <w:pPr>
      <w:keepNext/>
      <w:keepLines/>
      <w:numPr>
        <w:ilvl w:val="8"/>
        <w:numId w:val="9"/>
      </w:numPr>
      <w:spacing w:before="40"/>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80D26"/>
    <w:pPr>
      <w:spacing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tuloChar">
    <w:name w:val="Título Char"/>
    <w:basedOn w:val="Fontepargpadro"/>
    <w:link w:val="Ttulo"/>
    <w:uiPriority w:val="10"/>
    <w:rsid w:val="00C80D26"/>
    <w:rPr>
      <w:rFonts w:asciiTheme="majorHAnsi" w:eastAsiaTheme="majorEastAsia" w:hAnsiTheme="majorHAnsi" w:cstheme="majorBidi"/>
      <w:spacing w:val="-10"/>
      <w:kern w:val="28"/>
      <w:sz w:val="56"/>
      <w:szCs w:val="56"/>
      <w14:ligatures w14:val="none"/>
    </w:rPr>
  </w:style>
  <w:style w:type="character" w:customStyle="1" w:styleId="Ttulo1Char">
    <w:name w:val="Título 1 Char"/>
    <w:aliases w:val="T1 - ABNT Char"/>
    <w:basedOn w:val="Fontepargpadro"/>
    <w:link w:val="Ttulo1"/>
    <w:uiPriority w:val="9"/>
    <w:rsid w:val="00CE326D"/>
    <w:rPr>
      <w:rFonts w:ascii="Times New Roman" w:hAnsi="Times New Roman" w:cs="Times New Roman"/>
      <w:b/>
      <w:caps/>
      <w:kern w:val="0"/>
      <w:sz w:val="24"/>
      <w14:ligatures w14:val="none"/>
    </w:rPr>
  </w:style>
  <w:style w:type="character" w:customStyle="1" w:styleId="Ttulo2Char">
    <w:name w:val="Título 2 Char"/>
    <w:aliases w:val="T2 - ABNT Char"/>
    <w:basedOn w:val="Fontepargpadro"/>
    <w:link w:val="Ttulo2"/>
    <w:uiPriority w:val="9"/>
    <w:rsid w:val="0034027F"/>
    <w:rPr>
      <w:rFonts w:ascii="Times New Roman" w:hAnsi="Times New Roman"/>
      <w:caps/>
      <w:color w:val="000000" w:themeColor="text1"/>
      <w:sz w:val="24"/>
      <w:lang w:val="en-US"/>
    </w:rPr>
  </w:style>
  <w:style w:type="character" w:customStyle="1" w:styleId="Ttulo3Char">
    <w:name w:val="Título 3 Char"/>
    <w:aliases w:val="T3 - ABNT Char"/>
    <w:basedOn w:val="Fontepargpadro"/>
    <w:link w:val="Ttulo3"/>
    <w:uiPriority w:val="9"/>
    <w:rsid w:val="0034027F"/>
    <w:rPr>
      <w:rFonts w:ascii="Times New Roman" w:hAnsi="Times New Roman"/>
      <w:b/>
      <w:color w:val="000000" w:themeColor="text1"/>
      <w:sz w:val="24"/>
    </w:rPr>
  </w:style>
  <w:style w:type="character" w:customStyle="1" w:styleId="Ttulo4Char">
    <w:name w:val="Título 4 Char"/>
    <w:aliases w:val="T4 - ABNT Char"/>
    <w:basedOn w:val="Fontepargpadro"/>
    <w:link w:val="Ttulo4"/>
    <w:uiPriority w:val="9"/>
    <w:rsid w:val="0034027F"/>
    <w:rPr>
      <w:rFonts w:ascii="Times New Roman" w:hAnsi="Times New Roman"/>
      <w:color w:val="000000" w:themeColor="text1"/>
      <w:kern w:val="0"/>
      <w:sz w:val="24"/>
      <w:lang w:val="en-US"/>
      <w14:ligatures w14:val="none"/>
    </w:rPr>
  </w:style>
  <w:style w:type="character" w:customStyle="1" w:styleId="Ttulo5Char">
    <w:name w:val="Título 5 Char"/>
    <w:basedOn w:val="Fontepargpadro"/>
    <w:link w:val="Ttulo5"/>
    <w:uiPriority w:val="9"/>
    <w:rsid w:val="00C80D26"/>
    <w:rPr>
      <w:rFonts w:ascii="Times New Roman" w:hAnsi="Times New Roman"/>
      <w:b/>
      <w:kern w:val="0"/>
      <w:sz w:val="24"/>
      <w:lang w:val="en-US"/>
      <w14:ligatures w14:val="none"/>
    </w:rPr>
  </w:style>
  <w:style w:type="character" w:customStyle="1" w:styleId="Ttulo6Char">
    <w:name w:val="Título 6 Char"/>
    <w:basedOn w:val="Fontepargpadro"/>
    <w:link w:val="Ttulo6"/>
    <w:uiPriority w:val="9"/>
    <w:rsid w:val="00C80D26"/>
    <w:rPr>
      <w:rFonts w:ascii="Times New Roman" w:eastAsiaTheme="majorEastAsia" w:hAnsi="Times New Roman" w:cstheme="majorBidi"/>
      <w:b/>
      <w:color w:val="000000" w:themeColor="text1"/>
      <w:spacing w:val="-10"/>
      <w:kern w:val="28"/>
      <w:sz w:val="24"/>
      <w:szCs w:val="56"/>
      <w14:ligatures w14:val="none"/>
    </w:rPr>
  </w:style>
  <w:style w:type="character" w:customStyle="1" w:styleId="Ttulo7Char">
    <w:name w:val="Título 7 Char"/>
    <w:basedOn w:val="Fontepargpadro"/>
    <w:link w:val="Ttulo7"/>
    <w:uiPriority w:val="9"/>
    <w:semiHidden/>
    <w:rsid w:val="004326F9"/>
    <w:rPr>
      <w:rFonts w:asciiTheme="majorHAnsi" w:eastAsiaTheme="majorEastAsia" w:hAnsiTheme="majorHAnsi" w:cstheme="majorBidi"/>
      <w:i/>
      <w:iCs/>
      <w:kern w:val="0"/>
      <w:sz w:val="24"/>
      <w14:ligatures w14:val="none"/>
    </w:rPr>
  </w:style>
  <w:style w:type="character" w:customStyle="1" w:styleId="Ttulo8Char">
    <w:name w:val="Título 8 Char"/>
    <w:basedOn w:val="Fontepargpadro"/>
    <w:link w:val="Ttulo8"/>
    <w:uiPriority w:val="9"/>
    <w:semiHidden/>
    <w:rsid w:val="00C80D26"/>
    <w:rPr>
      <w:rFonts w:asciiTheme="majorHAnsi" w:eastAsiaTheme="majorEastAsia" w:hAnsiTheme="majorHAnsi" w:cstheme="majorBidi"/>
      <w:color w:val="272727" w:themeColor="text1" w:themeTint="D8"/>
      <w:kern w:val="0"/>
      <w:sz w:val="21"/>
      <w:szCs w:val="21"/>
      <w14:ligatures w14:val="none"/>
    </w:rPr>
  </w:style>
  <w:style w:type="character" w:customStyle="1" w:styleId="Ttulo9Char">
    <w:name w:val="Título 9 Char"/>
    <w:basedOn w:val="Fontepargpadro"/>
    <w:link w:val="Ttulo9"/>
    <w:uiPriority w:val="9"/>
    <w:semiHidden/>
    <w:rsid w:val="00C80D26"/>
    <w:rPr>
      <w:rFonts w:asciiTheme="majorHAnsi" w:eastAsiaTheme="majorEastAsia" w:hAnsiTheme="majorHAnsi" w:cstheme="majorBidi"/>
      <w:i/>
      <w:iCs/>
      <w:color w:val="272727" w:themeColor="text1" w:themeTint="D8"/>
      <w:kern w:val="0"/>
      <w:sz w:val="21"/>
      <w:szCs w:val="21"/>
      <w14:ligatures w14:val="none"/>
    </w:rPr>
  </w:style>
  <w:style w:type="paragraph" w:customStyle="1" w:styleId="Citao-ABNT">
    <w:name w:val="Citação - ABNT"/>
    <w:basedOn w:val="CitaoIntensa"/>
    <w:link w:val="Citao-ABNTChar"/>
    <w:qFormat/>
    <w:rsid w:val="00D55260"/>
    <w:pPr>
      <w:pBdr>
        <w:top w:val="none" w:sz="0" w:space="0" w:color="auto"/>
        <w:bottom w:val="none" w:sz="0" w:space="0" w:color="auto"/>
      </w:pBdr>
      <w:spacing w:before="851" w:after="851" w:line="240" w:lineRule="auto"/>
      <w:ind w:left="2268" w:right="0" w:firstLine="0"/>
      <w:jc w:val="both"/>
    </w:pPr>
    <w:rPr>
      <w:i w:val="0"/>
      <w:color w:val="000000" w:themeColor="text1"/>
      <w:sz w:val="20"/>
    </w:rPr>
  </w:style>
  <w:style w:type="paragraph" w:styleId="CitaoIntensa">
    <w:name w:val="Intense Quote"/>
    <w:basedOn w:val="Normal"/>
    <w:next w:val="Normal"/>
    <w:link w:val="CitaoIntensaChar"/>
    <w:uiPriority w:val="30"/>
    <w:qFormat/>
    <w:rsid w:val="00D552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D55260"/>
    <w:rPr>
      <w:rFonts w:ascii="Times New Roman" w:hAnsi="Times New Roman"/>
      <w:i/>
      <w:iCs/>
      <w:color w:val="4472C4" w:themeColor="accent1"/>
      <w:sz w:val="24"/>
    </w:rPr>
  </w:style>
  <w:style w:type="character" w:customStyle="1" w:styleId="Citao-ABNTChar">
    <w:name w:val="Citação - ABNT Char"/>
    <w:basedOn w:val="CitaoIntensaChar"/>
    <w:link w:val="Citao-ABNT"/>
    <w:rsid w:val="00D55260"/>
    <w:rPr>
      <w:rFonts w:ascii="Times New Roman" w:hAnsi="Times New Roman"/>
      <w:i w:val="0"/>
      <w:iCs/>
      <w:color w:val="000000" w:themeColor="text1"/>
      <w:sz w:val="20"/>
    </w:rPr>
  </w:style>
  <w:style w:type="paragraph" w:customStyle="1" w:styleId="tabela-abnt">
    <w:name w:val="tabela - abnt"/>
    <w:basedOn w:val="Normal"/>
    <w:next w:val="Normal"/>
    <w:link w:val="tabela-abntChar"/>
    <w:qFormat/>
    <w:rsid w:val="00A56F88"/>
    <w:pPr>
      <w:spacing w:line="240" w:lineRule="auto"/>
      <w:ind w:firstLine="0"/>
      <w:jc w:val="center"/>
    </w:pPr>
    <w:rPr>
      <w:color w:val="000000" w:themeColor="text1"/>
      <w:sz w:val="22"/>
    </w:rPr>
  </w:style>
  <w:style w:type="paragraph" w:styleId="SemEspaamento">
    <w:name w:val="No Spacing"/>
    <w:uiPriority w:val="1"/>
    <w:qFormat/>
    <w:rsid w:val="00B95CCA"/>
    <w:pPr>
      <w:tabs>
        <w:tab w:val="left" w:pos="709"/>
      </w:tabs>
      <w:spacing w:after="0" w:line="240" w:lineRule="auto"/>
      <w:ind w:firstLine="709"/>
      <w:jc w:val="both"/>
    </w:pPr>
    <w:rPr>
      <w:rFonts w:ascii="Times New Roman" w:hAnsi="Times New Roman"/>
      <w:sz w:val="24"/>
    </w:rPr>
  </w:style>
  <w:style w:type="character" w:customStyle="1" w:styleId="tabela-abntChar">
    <w:name w:val="tabela - abnt Char"/>
    <w:basedOn w:val="Fontepargpadro"/>
    <w:link w:val="tabela-abnt"/>
    <w:rsid w:val="00A56F88"/>
    <w:rPr>
      <w:rFonts w:ascii="Times New Roman" w:hAnsi="Times New Roman"/>
      <w:color w:val="000000" w:themeColor="text1"/>
    </w:rPr>
  </w:style>
  <w:style w:type="paragraph" w:customStyle="1" w:styleId="livre">
    <w:name w:val="livre"/>
    <w:link w:val="livreChar"/>
    <w:qFormat/>
    <w:rsid w:val="00900DBC"/>
    <w:pPr>
      <w:spacing w:after="0" w:line="240" w:lineRule="auto"/>
    </w:pPr>
    <w:rPr>
      <w:rFonts w:ascii="Times New Roman" w:hAnsi="Times New Roman"/>
      <w:color w:val="000000" w:themeColor="text1"/>
      <w:sz w:val="24"/>
    </w:rPr>
  </w:style>
  <w:style w:type="character" w:customStyle="1" w:styleId="livreChar">
    <w:name w:val="livre Char"/>
    <w:basedOn w:val="Fontepargpadro"/>
    <w:link w:val="livre"/>
    <w:rsid w:val="00900DBC"/>
    <w:rPr>
      <w:rFonts w:ascii="Times New Roman" w:hAnsi="Times New Roman"/>
      <w:color w:val="000000" w:themeColor="text1"/>
      <w:sz w:val="24"/>
    </w:rPr>
  </w:style>
  <w:style w:type="table" w:styleId="Tabelacomgrade">
    <w:name w:val="Table Grid"/>
    <w:aliases w:val="Tabela - abnt"/>
    <w:basedOn w:val="Tabelanormal"/>
    <w:uiPriority w:val="39"/>
    <w:rsid w:val="009F489D"/>
    <w:pPr>
      <w:spacing w:after="0" w:line="240" w:lineRule="auto"/>
      <w:jc w:val="center"/>
    </w:pPr>
    <w:rPr>
      <w:rFonts w:ascii="Times New Roman" w:hAnsi="Times New Roman"/>
      <w:color w:val="000000" w:themeColor="text1"/>
    </w:rPr>
    <w:tblPr>
      <w:tblBorders>
        <w:top w:val="single" w:sz="4" w:space="0" w:color="000000" w:themeColor="text1"/>
        <w:bottom w:val="single" w:sz="4" w:space="0" w:color="000000" w:themeColor="text1"/>
      </w:tblBorders>
    </w:tblPr>
    <w:tcPr>
      <w:vAlign w:val="center"/>
    </w:tcPr>
    <w:tblStylePr w:type="firstRow">
      <w:rPr>
        <w:rFonts w:ascii="Times New Roman" w:hAnsi="Times New Roman"/>
        <w:sz w:val="22"/>
      </w:rPr>
      <w:tblPr/>
      <w:tcPr>
        <w:tcBorders>
          <w:bottom w:val="single" w:sz="4" w:space="0" w:color="000000" w:themeColor="text1"/>
        </w:tcBorders>
        <w:shd w:val="clear" w:color="auto" w:fill="FFFFFF" w:themeFill="background1"/>
      </w:tcPr>
    </w:tblStylePr>
  </w:style>
  <w:style w:type="paragraph" w:styleId="Cabealho">
    <w:name w:val="header"/>
    <w:basedOn w:val="Normal"/>
    <w:link w:val="CabealhoChar"/>
    <w:uiPriority w:val="99"/>
    <w:unhideWhenUsed/>
    <w:rsid w:val="00243E48"/>
    <w:pPr>
      <w:tabs>
        <w:tab w:val="clear" w:pos="709"/>
        <w:tab w:val="center" w:pos="4252"/>
        <w:tab w:val="right" w:pos="8504"/>
      </w:tabs>
      <w:spacing w:line="240" w:lineRule="auto"/>
    </w:pPr>
  </w:style>
  <w:style w:type="character" w:customStyle="1" w:styleId="CabealhoChar">
    <w:name w:val="Cabeçalho Char"/>
    <w:basedOn w:val="Fontepargpadro"/>
    <w:link w:val="Cabealho"/>
    <w:uiPriority w:val="99"/>
    <w:rsid w:val="00243E48"/>
    <w:rPr>
      <w:rFonts w:ascii="Times New Roman" w:hAnsi="Times New Roman"/>
      <w:sz w:val="24"/>
    </w:rPr>
  </w:style>
  <w:style w:type="paragraph" w:styleId="Rodap">
    <w:name w:val="footer"/>
    <w:basedOn w:val="Normal"/>
    <w:link w:val="RodapChar"/>
    <w:uiPriority w:val="99"/>
    <w:unhideWhenUsed/>
    <w:rsid w:val="00243E48"/>
    <w:pPr>
      <w:tabs>
        <w:tab w:val="clear" w:pos="709"/>
        <w:tab w:val="center" w:pos="4252"/>
        <w:tab w:val="right" w:pos="8504"/>
      </w:tabs>
      <w:spacing w:line="240" w:lineRule="auto"/>
    </w:pPr>
  </w:style>
  <w:style w:type="character" w:customStyle="1" w:styleId="RodapChar">
    <w:name w:val="Rodapé Char"/>
    <w:basedOn w:val="Fontepargpadro"/>
    <w:link w:val="Rodap"/>
    <w:uiPriority w:val="99"/>
    <w:rsid w:val="00243E48"/>
    <w:rPr>
      <w:rFonts w:ascii="Times New Roman" w:hAnsi="Times New Roman"/>
      <w:sz w:val="24"/>
    </w:r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styleId="Sumrio1">
    <w:name w:val="toc 1"/>
    <w:basedOn w:val="Normal"/>
    <w:next w:val="Normal"/>
    <w:autoRedefine/>
    <w:uiPriority w:val="39"/>
    <w:unhideWhenUsed/>
    <w:rsid w:val="00274B0E"/>
    <w:pPr>
      <w:tabs>
        <w:tab w:val="clear" w:pos="709"/>
      </w:tabs>
      <w:spacing w:after="100"/>
    </w:pPr>
  </w:style>
  <w:style w:type="paragraph" w:styleId="Sumrio2">
    <w:name w:val="toc 2"/>
    <w:basedOn w:val="Normal"/>
    <w:next w:val="Normal"/>
    <w:autoRedefine/>
    <w:uiPriority w:val="39"/>
    <w:unhideWhenUsed/>
    <w:rsid w:val="00BB3051"/>
    <w:pPr>
      <w:tabs>
        <w:tab w:val="clear" w:pos="709"/>
        <w:tab w:val="right" w:pos="9061"/>
      </w:tabs>
      <w:spacing w:after="100"/>
      <w:ind w:left="240" w:firstLine="469"/>
    </w:pPr>
  </w:style>
  <w:style w:type="character" w:styleId="Hyperlink">
    <w:name w:val="Hyperlink"/>
    <w:basedOn w:val="Fontepargpadro"/>
    <w:uiPriority w:val="99"/>
    <w:unhideWhenUsed/>
    <w:rsid w:val="00274B0E"/>
    <w:rPr>
      <w:color w:val="0563C1" w:themeColor="hyperlink"/>
      <w:u w:val="single"/>
    </w:rPr>
  </w:style>
  <w:style w:type="paragraph" w:styleId="Legenda">
    <w:name w:val="caption"/>
    <w:basedOn w:val="Normal"/>
    <w:next w:val="Normal"/>
    <w:uiPriority w:val="35"/>
    <w:unhideWhenUsed/>
    <w:qFormat/>
    <w:rsid w:val="00274B0E"/>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1E2EEC"/>
    <w:pPr>
      <w:tabs>
        <w:tab w:val="clear" w:pos="709"/>
      </w:tabs>
    </w:pPr>
  </w:style>
  <w:style w:type="paragraph" w:styleId="PargrafodaLista">
    <w:name w:val="List Paragraph"/>
    <w:basedOn w:val="Normal"/>
    <w:uiPriority w:val="34"/>
    <w:qFormat/>
    <w:rsid w:val="001E2EEC"/>
    <w:pPr>
      <w:ind w:left="720"/>
      <w:contextualSpacing/>
    </w:pPr>
  </w:style>
  <w:style w:type="paragraph" w:styleId="Corpodetexto">
    <w:name w:val="Body Text"/>
    <w:basedOn w:val="Normal"/>
    <w:link w:val="CorpodetextoChar"/>
    <w:uiPriority w:val="1"/>
    <w:unhideWhenUsed/>
    <w:qFormat/>
    <w:rsid w:val="00C10D00"/>
    <w:pPr>
      <w:widowControl w:val="0"/>
      <w:tabs>
        <w:tab w:val="clear" w:pos="709"/>
      </w:tabs>
      <w:autoSpaceDE w:val="0"/>
      <w:autoSpaceDN w:val="0"/>
      <w:spacing w:line="240" w:lineRule="auto"/>
      <w:ind w:firstLine="0"/>
      <w:jc w:val="left"/>
    </w:pPr>
    <w:rPr>
      <w:rFonts w:eastAsia="Times New Roman" w:cs="Times New Roman"/>
      <w:kern w:val="0"/>
      <w:szCs w:val="24"/>
      <w:lang w:val="pt-PT"/>
      <w14:ligatures w14:val="none"/>
    </w:rPr>
  </w:style>
  <w:style w:type="character" w:customStyle="1" w:styleId="CorpodetextoChar">
    <w:name w:val="Corpo de texto Char"/>
    <w:basedOn w:val="Fontepargpadro"/>
    <w:link w:val="Corpodetexto"/>
    <w:uiPriority w:val="1"/>
    <w:semiHidden/>
    <w:rsid w:val="00C10D00"/>
    <w:rPr>
      <w:rFonts w:ascii="Times New Roman" w:eastAsia="Times New Roman" w:hAnsi="Times New Roman" w:cs="Times New Roman"/>
      <w:kern w:val="0"/>
      <w:sz w:val="24"/>
      <w:szCs w:val="24"/>
      <w:lang w:val="pt-PT"/>
      <w14:ligatures w14:val="none"/>
    </w:rPr>
  </w:style>
  <w:style w:type="table" w:styleId="TabeladeGradeClara">
    <w:name w:val="Grid Table Light"/>
    <w:basedOn w:val="Tabelanormal"/>
    <w:uiPriority w:val="40"/>
    <w:rsid w:val="005F0A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2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repositorio.unisc.br:8080/jspui/handle/11624/3094" TargetMode="External"/><Relationship Id="rId21" Type="http://schemas.openxmlformats.org/officeDocument/2006/relationships/hyperlink" Target="https://doi.org/10.1109/ACCESS.2021.3123894" TargetMode="External"/><Relationship Id="rId42" Type="http://schemas.openxmlformats.org/officeDocument/2006/relationships/hyperlink" Target="https://doi.org/10.2307/2975974" TargetMode="External"/><Relationship Id="rId47" Type="http://schemas.openxmlformats.org/officeDocument/2006/relationships/hyperlink" Target="https://doi.org/10.33448/rsd-v11i2.25921" TargetMode="External"/><Relationship Id="rId63" Type="http://schemas.openxmlformats.org/officeDocument/2006/relationships/hyperlink" Target="https://doi.org/10.1186/s40163-021-00163-8" TargetMode="External"/><Relationship Id="rId68" Type="http://schemas.openxmlformats.org/officeDocument/2006/relationships/hyperlink" Target="https://coinmarketcap.com/pt-br/currencies/xrp/"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www.codingfinance.com/post/2018-05-31-portfolio-opt-in-r/" TargetMode="External"/><Relationship Id="rId11" Type="http://schemas.openxmlformats.org/officeDocument/2006/relationships/image" Target="media/image2.png"/><Relationship Id="rId24" Type="http://schemas.openxmlformats.org/officeDocument/2006/relationships/hyperlink" Target="https://coinmarketcap.com/pt-br/currencies/bitcoin/" TargetMode="External"/><Relationship Id="rId32" Type="http://schemas.openxmlformats.org/officeDocument/2006/relationships/hyperlink" Target="https://bibliotecadigital.fgv.br/ojs/index.php/revdireitogv/article/view/81696" TargetMode="External"/><Relationship Id="rId37" Type="http://schemas.openxmlformats.org/officeDocument/2006/relationships/hyperlink" Target="https://doi.org/10.12819/2021.18.11.3" TargetMode="External"/><Relationship Id="rId40" Type="http://schemas.openxmlformats.org/officeDocument/2006/relationships/hyperlink" Target="https://doi.org/10.1145/3366370" TargetMode="External"/><Relationship Id="rId45" Type="http://schemas.openxmlformats.org/officeDocument/2006/relationships/hyperlink" Target="https://revista.cgu.gov.br/Cadernos_CGU/article/view/607" TargetMode="External"/><Relationship Id="rId53" Type="http://schemas.openxmlformats.org/officeDocument/2006/relationships/hyperlink" Target="https://doi.org/10.1108/MEDAR-11-2017-0241" TargetMode="External"/><Relationship Id="rId58" Type="http://schemas.openxmlformats.org/officeDocument/2006/relationships/hyperlink" Target="https://doi.org/10.1108/JRF-11-2019-0221" TargetMode="External"/><Relationship Id="rId66" Type="http://schemas.openxmlformats.org/officeDocument/2006/relationships/hyperlink" Target="https://doi.org/10.21105/joss.01686" TargetMode="External"/><Relationship Id="rId5" Type="http://schemas.openxmlformats.org/officeDocument/2006/relationships/webSettings" Target="webSettings.xml"/><Relationship Id="rId61" Type="http://schemas.openxmlformats.org/officeDocument/2006/relationships/hyperlink" Target="https://coinmarketcap.com/pt-br/currencies/solana/" TargetMode="External"/><Relationship Id="rId19" Type="http://schemas.openxmlformats.org/officeDocument/2006/relationships/hyperlink" Target="https://www.anbima.com.br/pt_br/noticias/cresce-numero-de-investidores-brasileiros-em-2022-e-perspectiva-para-2023-e-de-novo-aumento.htm" TargetMode="External"/><Relationship Id="rId14" Type="http://schemas.openxmlformats.org/officeDocument/2006/relationships/image" Target="media/image5.png"/><Relationship Id="rId22" Type="http://schemas.openxmlformats.org/officeDocument/2006/relationships/hyperlink" Target="https://doi.org/10.1016/j.jcorpfin.2020.101853" TargetMode="External"/><Relationship Id="rId27" Type="http://schemas.openxmlformats.org/officeDocument/2006/relationships/hyperlink" Target="https://coinmarketcap.com/pt-br/currencies/cardano/" TargetMode="External"/><Relationship Id="rId30" Type="http://schemas.openxmlformats.org/officeDocument/2006/relationships/hyperlink" Target="https://coinext.com.br/criptomoedas/dogecoin" TargetMode="External"/><Relationship Id="rId35" Type="http://schemas.openxmlformats.org/officeDocument/2006/relationships/hyperlink" Target="https://CRAN.R-project.org/package=rbcb" TargetMode="External"/><Relationship Id="rId43" Type="http://schemas.openxmlformats.org/officeDocument/2006/relationships/hyperlink" Target="https://doi.org/10.1590/1982-3533.2020v29n3art04" TargetMode="External"/><Relationship Id="rId48" Type="http://schemas.openxmlformats.org/officeDocument/2006/relationships/hyperlink" Target="https://CRAN.R-project.org/package=RColorBrewer" TargetMode="External"/><Relationship Id="rId56" Type="http://schemas.openxmlformats.org/officeDocument/2006/relationships/hyperlink" Target="https://CRAN.R-project.org/package=quantmod" TargetMode="External"/><Relationship Id="rId64" Type="http://schemas.openxmlformats.org/officeDocument/2006/relationships/hyperlink" Target="https://github.com/taiyun/corrplot" TargetMode="External"/><Relationship Id="rId69" Type="http://schemas.openxmlformats.org/officeDocument/2006/relationships/hyperlink" Target="https://doi.org/10.1016/j.dss.2021.113574" TargetMode="External"/><Relationship Id="rId8" Type="http://schemas.openxmlformats.org/officeDocument/2006/relationships/image" Target="media/image1.jpeg"/><Relationship Id="rId51" Type="http://schemas.openxmlformats.org/officeDocument/2006/relationships/hyperlink" Target="https://www.cbinsights.com/company/matic-network"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coinmarketcap.com/pt-br/currencies/bnb/" TargetMode="External"/><Relationship Id="rId33" Type="http://schemas.openxmlformats.org/officeDocument/2006/relationships/hyperlink" Target="https://coinmarketcap.com/pt-br/currencies/ethereum/" TargetMode="External"/><Relationship Id="rId38" Type="http://schemas.openxmlformats.org/officeDocument/2006/relationships/hyperlink" Target="https://doi.org/10.3390/risks11030051" TargetMode="External"/><Relationship Id="rId46" Type="http://schemas.openxmlformats.org/officeDocument/2006/relationships/hyperlink" Target="https://revistaft.com.br/o-marco-legal-dos-criptoativos-no-brasil-e-a-seguranca-juridica-dos-consumidores-uma-visao-a-luz-do-diploma-consumerista-sob-o-vies-da-protecao-economica-das-operacoes-com-ativos-digitais/" TargetMode="External"/><Relationship Id="rId59" Type="http://schemas.openxmlformats.org/officeDocument/2006/relationships/hyperlink" Target="https://doi.org/10.34117/bjdv5n12-205" TargetMode="External"/><Relationship Id="rId67" Type="http://schemas.openxmlformats.org/officeDocument/2006/relationships/hyperlink" Target="https://CRAN.R-project.org/package=scales" TargetMode="External"/><Relationship Id="rId20" Type="http://schemas.openxmlformats.org/officeDocument/2006/relationships/hyperlink" Target="https://doi.org/10.12691/jfe-9-4-4" TargetMode="External"/><Relationship Id="rId41" Type="http://schemas.openxmlformats.org/officeDocument/2006/relationships/hyperlink" Target="https://doi.org/10.1016/j.techfore.2020.120265" TargetMode="External"/><Relationship Id="rId54" Type="http://schemas.openxmlformats.org/officeDocument/2006/relationships/hyperlink" Target="https://books.google.com.br/books?id=M2FwDwAAQBAJ" TargetMode="External"/><Relationship Id="rId62" Type="http://schemas.openxmlformats.org/officeDocument/2006/relationships/hyperlink" Target="https://www.nobelprize.org/prizes/economic-sciences/1990/markowitz/biographical/" TargetMode="External"/><Relationship Id="rId7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oi.org/10.30800/mises.2019.v7.1113" TargetMode="External"/><Relationship Id="rId28" Type="http://schemas.openxmlformats.org/officeDocument/2006/relationships/hyperlink" Target="https://doi.org/10.1590/2317-6172201931" TargetMode="External"/><Relationship Id="rId36" Type="http://schemas.openxmlformats.org/officeDocument/2006/relationships/hyperlink" Target="https://doi.org/10.1080/23322039.2023.2207266" TargetMode="External"/><Relationship Id="rId49" Type="http://schemas.openxmlformats.org/officeDocument/2006/relationships/hyperlink" Target="https://doi.org/10.32479/ijeep.12888" TargetMode="External"/><Relationship Id="rId57" Type="http://schemas.openxmlformats.org/officeDocument/2006/relationships/hyperlink" Target="https://CRAN.R-project.org/package=openxlsx" TargetMode="External"/><Relationship Id="rId10" Type="http://schemas.openxmlformats.org/officeDocument/2006/relationships/footer" Target="footer1.xml"/><Relationship Id="rId31" Type="http://schemas.openxmlformats.org/officeDocument/2006/relationships/hyperlink" Target="https://valor.globo.com/financas/noticia/2023/06/25/economista-harry-markowitz-criador-da-teoria-moderna-de-portflio-morre-aos-95-anos.ghtml" TargetMode="External"/><Relationship Id="rId44" Type="http://schemas.openxmlformats.org/officeDocument/2006/relationships/hyperlink" Target="https://mermaid.js.org/" TargetMode="External"/><Relationship Id="rId52" Type="http://schemas.openxmlformats.org/officeDocument/2006/relationships/hyperlink" Target="https://coinmarketcap.com/pt-br/" TargetMode="External"/><Relationship Id="rId60" Type="http://schemas.openxmlformats.org/officeDocument/2006/relationships/hyperlink" Target="https://bdjur.stj.jus.br/jspui/handle/2011/141992" TargetMode="External"/><Relationship Id="rId65" Type="http://schemas.openxmlformats.org/officeDocument/2006/relationships/hyperlink" Target="https://doi.org/10.1016/j.techfore.2019.119877"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doi.org/10.35940/ijeat.E1031.0585C19" TargetMode="External"/><Relationship Id="rId39" Type="http://schemas.openxmlformats.org/officeDocument/2006/relationships/hyperlink" Target="https://doi.org/10.1016/j.physa.2019.04.145" TargetMode="External"/><Relationship Id="rId34" Type="http://schemas.openxmlformats.org/officeDocument/2006/relationships/hyperlink" Target="https://doi.org/10.52076/eacad-v4i1.425" TargetMode="External"/><Relationship Id="rId50" Type="http://schemas.openxmlformats.org/officeDocument/2006/relationships/hyperlink" Target="https://CRAN.R-project.org/package=PerformanceAnalytics" TargetMode="External"/><Relationship Id="rId55" Type="http://schemas.openxmlformats.org/officeDocument/2006/relationships/hyperlink" Target="https://www.suno.com.br/tudo-sobre/harry-markowitz/"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C640E-6344-4A6D-B69A-687365B4D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40</Pages>
  <Words>10520</Words>
  <Characters>56808</Characters>
  <Application>Microsoft Office Word</Application>
  <DocSecurity>0</DocSecurity>
  <Lines>473</Lines>
  <Paragraphs>134</Paragraphs>
  <ScaleCrop>false</ScaleCrop>
  <HeadingPairs>
    <vt:vector size="2" baseType="variant">
      <vt:variant>
        <vt:lpstr>Título</vt:lpstr>
      </vt:variant>
      <vt:variant>
        <vt:i4>1</vt:i4>
      </vt:variant>
    </vt:vector>
  </HeadingPairs>
  <TitlesOfParts>
    <vt:vector size="1" baseType="lpstr">
      <vt:lpstr>Análise da aplicação da teoria moderna de portfólio de Markowitz sobre o mercado de criptomoedas</vt:lpstr>
    </vt:vector>
  </TitlesOfParts>
  <Company/>
  <LinksUpToDate>false</LinksUpToDate>
  <CharactersWithSpaces>67194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da aplicação da teoria moderna de portfólio de Markowitz sobre o mercado de criptomoedas</dc:title>
  <dc:creator>Matheus Pereira Costa</dc:creator>
  <cp:keywords/>
  <cp:lastModifiedBy>matheus pereira costa</cp:lastModifiedBy>
  <cp:revision>26</cp:revision>
  <dcterms:created xsi:type="dcterms:W3CDTF">2023-07-02T03:24:00Z</dcterms:created>
  <dcterms:modified xsi:type="dcterms:W3CDTF">2023-07-02T15:29:00Z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source/references.bib</vt:lpwstr>
  </property>
  <property fmtid="{D5CDD505-2E9C-101B-9397-08002B2CF9AE}" pid="5" name="by-author">
    <vt:lpwstr/>
  </property>
  <property fmtid="{D5CDD505-2E9C-101B-9397-08002B2CF9AE}" pid="6" name="csl">
    <vt:lpwstr>source/ABNT.csl</vt:lpwstr>
  </property>
  <property fmtid="{D5CDD505-2E9C-101B-9397-08002B2CF9AE}" pid="7" name="date">
    <vt:lpwstr>2023-07-02</vt:lpwstr>
  </property>
  <property fmtid="{D5CDD505-2E9C-101B-9397-08002B2CF9AE}" pid="8" name="date-modified">
    <vt:lpwstr>Invalid Date</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anguage">
    <vt:lpwstr>source/_language.yml</vt:lpwstr>
  </property>
  <property fmtid="{D5CDD505-2E9C-101B-9397-08002B2CF9AE}" pid="15" name="link-bibliography">
    <vt:lpwstr>True</vt:lpwstr>
  </property>
  <property fmtid="{D5CDD505-2E9C-101B-9397-08002B2CF9AE}" pid="16" name="link-citations">
    <vt:lpwstr>True</vt:lpwstr>
  </property>
  <property fmtid="{D5CDD505-2E9C-101B-9397-08002B2CF9AE}" pid="17" name="number-depth">
    <vt:lpwstr>3</vt:lpwstr>
  </property>
  <property fmtid="{D5CDD505-2E9C-101B-9397-08002B2CF9AE}" pid="18" name="toc-title">
    <vt:lpwstr>Sumário</vt:lpwstr>
  </property>
</Properties>
</file>