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  <w:jc w:val="center"/>
      </w:pPr>
      <w:r>
        <w:rPr>
          <w:rFonts w:ascii="Calibri" w:hAnsi="Calibri"/>
          <w:b/>
          <w:color w:val="1F4D78"/>
          <w:sz w:val="44"/>
        </w:rPr>
        <w:t>Live Music &amp; Production Options</w:t>
      </w:r>
    </w:p>
    <w:p>
      <w:pPr>
        <w:spacing w:after="320"/>
        <w:jc w:val="center"/>
      </w:pPr>
      <w:r>
        <w:rPr>
          <w:rFonts w:ascii="Calibri" w:hAnsi="Calibri"/>
          <w:b w:val="0"/>
          <w:color w:val="5B6573"/>
          <w:sz w:val="22"/>
        </w:rPr>
        <w:t>Indicative proposal · Costa Brava Music Events</w:t>
      </w:r>
    </w:p>
    <w:p>
      <w:pPr>
        <w:spacing w:after="200" w:line="276" w:lineRule="auto"/>
      </w:pPr>
      <w:r>
        <w:rPr>
          <w:rFonts w:ascii="Calibri" w:hAnsi="Calibri"/>
          <w:b w:val="0"/>
          <w:color w:val="5B6573"/>
          <w:sz w:val="21"/>
        </w:rPr>
        <w:t>A selection of artists and technical services for events. The prices below are indicative and can be tailored to the requirements of each celebration.</w:t>
      </w:r>
    </w:p>
    <w:p>
      <w:pPr>
        <w:keepNext/>
        <w:spacing w:before="280" w:after="120"/>
      </w:pPr>
      <w:r>
        <w:rPr>
          <w:rFonts w:ascii="Calibri" w:hAnsi="Calibri"/>
          <w:b/>
          <w:color w:val="1F4D78"/>
          <w:sz w:val="28"/>
        </w:rPr>
        <w:t>Live music &amp; entertainment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50"/>
        <w:gridCol w:w="3430"/>
        <w:gridCol w:w="1200"/>
        <w:gridCol w:w="1880"/>
      </w:tblGrid>
      <w:tr>
        <w:tc>
          <w:tcPr>
            <w:tcW w:type="dxa" w:w="28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F4D78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Artist / format</w:t>
            </w:r>
          </w:p>
        </w:tc>
        <w:tc>
          <w:tcPr>
            <w:tcW w:type="dxa" w:w="343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F4D78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Description</w:t>
            </w:r>
          </w:p>
        </w:tc>
        <w:tc>
          <w:tcPr>
            <w:tcW w:type="dxa" w:w="1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F4D78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Price</w:t>
            </w:r>
          </w:p>
        </w:tc>
        <w:tc>
          <w:tcPr>
            <w:tcW w:type="dxa" w:w="18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F4D78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Reference</w:t>
            </w:r>
          </w:p>
        </w:tc>
      </w:tr>
      <w:tr>
        <w:tc>
          <w:tcPr>
            <w:tcW w:type="dxa" w:w="285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1F4D78"/>
                <w:sz w:val="21"/>
              </w:rPr>
              <w:t>Litus al Cub</w:t>
            </w:r>
          </w:p>
        </w:tc>
        <w:tc>
          <w:tcPr>
            <w:tcW w:type="dxa" w:w="343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English pop-rock covers trio: Queen, Oasis and Nirvana.</w:t>
            </w:r>
          </w:p>
        </w:tc>
        <w:tc>
          <w:tcPr>
            <w:tcW w:type="dxa" w:w="1200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1"/>
              </w:rPr>
              <w:t>€1,200</w:t>
            </w:r>
          </w:p>
        </w:tc>
        <w:tc>
          <w:tcPr>
            <w:tcW w:type="dxa" w:w="1880"/>
          </w:tcPr>
          <w:p>
            <w:pPr>
              <w:spacing w:after="0"/>
              <w:jc w:val="left"/>
            </w:pPr>
            <w:hyperlink r:id="rId11">
              <w:r>
                <w:rPr>
                  <w:color w:val="2E74B5"/>
                  <w:u w:val="single"/>
                  <w:sz w:val="21"/>
                </w:rPr>
                <w:t>Instagram: @litusalcub</w:t>
              </w:r>
            </w:hyperlink>
          </w:p>
        </w:tc>
      </w:tr>
      <w:tr>
        <w:tc>
          <w:tcPr>
            <w:tcW w:type="dxa" w:w="2850"/>
            <w:shd w:fill="F6F9FC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1F4D78"/>
                <w:sz w:val="21"/>
              </w:rPr>
              <w:t>Jordi Izquierdo &amp; band</w:t>
            </w:r>
          </w:p>
        </w:tc>
        <w:tc>
          <w:tcPr>
            <w:tcW w:type="dxa" w:w="3430"/>
            <w:shd w:fill="F6F9FC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International and Spanish pop-rock quartet: guitar and keyboards, backing vocalist and bass, plus drums.</w:t>
            </w:r>
          </w:p>
        </w:tc>
        <w:tc>
          <w:tcPr>
            <w:tcW w:type="dxa" w:w="1200"/>
            <w:shd w:fill="F6F9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1"/>
              </w:rPr>
              <w:t>€1,600</w:t>
            </w:r>
          </w:p>
        </w:tc>
        <w:tc>
          <w:tcPr>
            <w:tcW w:type="dxa" w:w="1880"/>
            <w:shd w:fill="F6F9FC"/>
          </w:tcPr>
          <w:p>
            <w:pPr>
              <w:spacing w:after="0"/>
              <w:jc w:val="left"/>
            </w:pPr>
            <w:hyperlink r:id="rId12">
              <w:r>
                <w:rPr>
                  <w:color w:val="2E74B5"/>
                  <w:u w:val="single"/>
                  <w:sz w:val="21"/>
                </w:rPr>
                <w:t>Instagram / videos</w:t>
              </w:r>
            </w:hyperlink>
          </w:p>
        </w:tc>
      </w:tr>
      <w:tr>
        <w:tc>
          <w:tcPr>
            <w:tcW w:type="dxa" w:w="285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1F4D78"/>
                <w:sz w:val="21"/>
              </w:rPr>
              <w:t>International pop-rock trio</w:t>
            </w:r>
          </w:p>
        </w:tc>
        <w:tc>
          <w:tcPr>
            <w:tcW w:type="dxa" w:w="343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International pop-rock repertoire performed by a three-piece band.</w:t>
            </w:r>
          </w:p>
        </w:tc>
        <w:tc>
          <w:tcPr>
            <w:tcW w:type="dxa" w:w="1200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1"/>
              </w:rPr>
              <w:t>€1,500</w:t>
            </w:r>
          </w:p>
        </w:tc>
        <w:tc>
          <w:tcPr>
            <w:tcW w:type="dxa" w:w="1880"/>
          </w:tcPr>
          <w:p>
            <w:pPr>
              <w:spacing w:after="0"/>
              <w:jc w:val="left"/>
            </w:pPr>
            <w:hyperlink r:id="rId13">
              <w:r>
                <w:rPr>
                  <w:color w:val="2E74B5"/>
                  <w:u w:val="single"/>
                  <w:sz w:val="21"/>
                </w:rPr>
                <w:t>Watch videos</w:t>
              </w:r>
            </w:hyperlink>
          </w:p>
        </w:tc>
      </w:tr>
      <w:tr>
        <w:tc>
          <w:tcPr>
            <w:tcW w:type="dxa" w:w="2850"/>
            <w:shd w:fill="F6F9FC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1F4D78"/>
                <w:sz w:val="21"/>
              </w:rPr>
              <w:t>Latin band</w:t>
            </w:r>
          </w:p>
        </w:tc>
        <w:tc>
          <w:tcPr>
            <w:tcW w:type="dxa" w:w="3430"/>
            <w:shd w:fill="F6F9FC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Latin music trio for a rhythmic and elegant live experience.</w:t>
            </w:r>
          </w:p>
        </w:tc>
        <w:tc>
          <w:tcPr>
            <w:tcW w:type="dxa" w:w="1200"/>
            <w:shd w:fill="F6F9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1"/>
              </w:rPr>
              <w:t>€1,500</w:t>
            </w:r>
          </w:p>
        </w:tc>
        <w:tc>
          <w:tcPr>
            <w:tcW w:type="dxa" w:w="1880"/>
            <w:shd w:fill="F6F9FC"/>
          </w:tcPr>
          <w:p>
            <w:pPr>
              <w:spacing w:after="0"/>
              <w:jc w:val="left"/>
            </w:pPr>
            <w:hyperlink r:id="rId14">
              <w:r>
                <w:rPr>
                  <w:color w:val="2E74B5"/>
                  <w:u w:val="single"/>
                  <w:sz w:val="21"/>
                </w:rPr>
                <w:t>Watch videos</w:t>
              </w:r>
            </w:hyperlink>
          </w:p>
        </w:tc>
      </w:tr>
      <w:tr>
        <w:tc>
          <w:tcPr>
            <w:tcW w:type="dxa" w:w="285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1F4D78"/>
                <w:sz w:val="21"/>
              </w:rPr>
              <w:t>Soul, pop or jazz</w:t>
            </w:r>
          </w:p>
        </w:tc>
        <w:tc>
          <w:tcPr>
            <w:tcW w:type="dxa" w:w="343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Flexible trio performing soul, pop or jazz.</w:t>
            </w:r>
          </w:p>
        </w:tc>
        <w:tc>
          <w:tcPr>
            <w:tcW w:type="dxa" w:w="1200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1"/>
              </w:rPr>
              <w:t>€1,500</w:t>
            </w:r>
          </w:p>
        </w:tc>
        <w:tc>
          <w:tcPr>
            <w:tcW w:type="dxa" w:w="1880"/>
          </w:tcPr>
          <w:p>
            <w:pPr>
              <w:spacing w:after="0"/>
              <w:jc w:val="left"/>
            </w:pPr>
            <w:hyperlink r:id="rId15">
              <w:r>
                <w:rPr>
                  <w:color w:val="2E74B5"/>
                  <w:u w:val="single"/>
                  <w:sz w:val="21"/>
                </w:rPr>
                <w:t>Watch videos</w:t>
              </w:r>
            </w:hyperlink>
          </w:p>
        </w:tc>
      </w:tr>
      <w:tr>
        <w:tc>
          <w:tcPr>
            <w:tcW w:type="dxa" w:w="2850"/>
            <w:shd w:fill="F6F9FC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1F4D78"/>
                <w:sz w:val="21"/>
              </w:rPr>
              <w:t>Gypsy jazz</w:t>
            </w:r>
          </w:p>
        </w:tc>
        <w:tc>
          <w:tcPr>
            <w:tcW w:type="dxa" w:w="3430"/>
            <w:shd w:fill="F6F9FC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Gypsy jazz trio.</w:t>
            </w:r>
          </w:p>
        </w:tc>
        <w:tc>
          <w:tcPr>
            <w:tcW w:type="dxa" w:w="1200"/>
            <w:shd w:fill="F6F9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1"/>
              </w:rPr>
              <w:t>€1,500</w:t>
            </w:r>
          </w:p>
        </w:tc>
        <w:tc>
          <w:tcPr>
            <w:tcW w:type="dxa" w:w="1880"/>
            <w:shd w:fill="F6F9FC"/>
          </w:tcPr>
          <w:p>
            <w:pPr>
              <w:spacing w:after="0"/>
              <w:jc w:val="left"/>
            </w:pPr>
            <w:hyperlink r:id="rId16">
              <w:r>
                <w:rPr>
                  <w:color w:val="2E74B5"/>
                  <w:u w:val="single"/>
                  <w:sz w:val="21"/>
                </w:rPr>
                <w:t>Watch videos</w:t>
              </w:r>
            </w:hyperlink>
          </w:p>
        </w:tc>
      </w:tr>
      <w:tr>
        <w:tc>
          <w:tcPr>
            <w:tcW w:type="dxa" w:w="285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1F4D78"/>
                <w:sz w:val="21"/>
              </w:rPr>
              <w:t>Singer-guitarist</w:t>
            </w:r>
          </w:p>
        </w:tc>
        <w:tc>
          <w:tcPr>
            <w:tcW w:type="dxa" w:w="343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Solo format with covers by Elvis, Queen, Oasis and The Beatles.</w:t>
            </w:r>
          </w:p>
        </w:tc>
        <w:tc>
          <w:tcPr>
            <w:tcW w:type="dxa" w:w="1200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1"/>
              </w:rPr>
              <w:t>€700</w:t>
            </w:r>
          </w:p>
        </w:tc>
        <w:tc>
          <w:tcPr>
            <w:tcW w:type="dxa" w:w="188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5B6573"/>
                <w:sz w:val="21"/>
              </w:rPr>
              <w:t>—</w:t>
            </w:r>
          </w:p>
        </w:tc>
      </w:tr>
      <w:tr>
        <w:tc>
          <w:tcPr>
            <w:tcW w:type="dxa" w:w="2850"/>
            <w:shd w:fill="F6F9FC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1F4D78"/>
                <w:sz w:val="21"/>
              </w:rPr>
              <w:t>OneDayDjs</w:t>
            </w:r>
          </w:p>
        </w:tc>
        <w:tc>
          <w:tcPr>
            <w:tcW w:type="dxa" w:w="3430"/>
            <w:shd w:fill="F6F9FC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DJ and percussionist duo performing dance versions of 80s and 90s classics.</w:t>
            </w:r>
          </w:p>
        </w:tc>
        <w:tc>
          <w:tcPr>
            <w:tcW w:type="dxa" w:w="1200"/>
            <w:shd w:fill="F6F9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1"/>
              </w:rPr>
              <w:t>€600</w:t>
            </w:r>
          </w:p>
        </w:tc>
        <w:tc>
          <w:tcPr>
            <w:tcW w:type="dxa" w:w="1880"/>
            <w:shd w:fill="F6F9FC"/>
          </w:tcPr>
          <w:p>
            <w:pPr>
              <w:spacing w:after="0"/>
              <w:jc w:val="left"/>
            </w:pPr>
            <w:hyperlink r:id="rId17">
              <w:r>
                <w:rPr>
                  <w:color w:val="2E74B5"/>
                  <w:u w:val="single"/>
                  <w:sz w:val="21"/>
                </w:rPr>
                <w:t>Instagram: @onedaydjs</w:t>
              </w:r>
            </w:hyperlink>
          </w:p>
        </w:tc>
      </w:tr>
      <w:tr>
        <w:tc>
          <w:tcPr>
            <w:tcW w:type="dxa" w:w="285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1F4D78"/>
                <w:sz w:val="21"/>
              </w:rPr>
              <w:t>Inma Ortiz</w:t>
            </w:r>
          </w:p>
        </w:tc>
        <w:tc>
          <w:tcPr>
            <w:tcW w:type="dxa" w:w="343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Singer for live performances.</w:t>
            </w:r>
          </w:p>
        </w:tc>
        <w:tc>
          <w:tcPr>
            <w:tcW w:type="dxa" w:w="1200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1"/>
              </w:rPr>
              <w:t>€650</w:t>
            </w:r>
          </w:p>
        </w:tc>
        <w:tc>
          <w:tcPr>
            <w:tcW w:type="dxa" w:w="1880"/>
          </w:tcPr>
          <w:p>
            <w:pPr>
              <w:spacing w:after="0"/>
              <w:jc w:val="left"/>
            </w:pPr>
            <w:hyperlink r:id="rId18">
              <w:r>
                <w:rPr>
                  <w:color w:val="2E74B5"/>
                  <w:u w:val="single"/>
                  <w:sz w:val="21"/>
                </w:rPr>
                <w:t>Instagram: @inmasinger</w:t>
              </w:r>
            </w:hyperlink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Calibri" w:hAnsi="Calibri"/>
          <w:b/>
          <w:color w:val="1F4D78"/>
          <w:sz w:val="28"/>
        </w:rPr>
        <w:t>Rumba concerts</w:t>
      </w:r>
    </w:p>
    <w:p>
      <w:pPr>
        <w:spacing w:after="200" w:line="276" w:lineRule="auto"/>
      </w:pPr>
      <w:r>
        <w:rPr>
          <w:rFonts w:ascii="Calibri" w:hAnsi="Calibri"/>
          <w:b w:val="0"/>
          <w:color w:val="5B6573"/>
          <w:sz w:val="21"/>
        </w:rPr>
        <w:t>Catalan rumba and flamenco groups for concerts of up to two hours.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50"/>
        <w:gridCol w:w="3430"/>
        <w:gridCol w:w="1200"/>
        <w:gridCol w:w="1880"/>
      </w:tblGrid>
      <w:tr>
        <w:tc>
          <w:tcPr>
            <w:tcW w:type="dxa" w:w="28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F4D78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Line-up</w:t>
            </w:r>
          </w:p>
        </w:tc>
        <w:tc>
          <w:tcPr>
            <w:tcW w:type="dxa" w:w="343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F4D78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Composition</w:t>
            </w:r>
          </w:p>
        </w:tc>
        <w:tc>
          <w:tcPr>
            <w:tcW w:type="dxa" w:w="1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F4D78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Price</w:t>
            </w:r>
          </w:p>
        </w:tc>
        <w:tc>
          <w:tcPr>
            <w:tcW w:type="dxa" w:w="18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F4D78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Reference</w:t>
            </w:r>
          </w:p>
        </w:tc>
      </w:tr>
      <w:tr>
        <w:tc>
          <w:tcPr>
            <w:tcW w:type="dxa" w:w="285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1F4D78"/>
                <w:sz w:val="21"/>
              </w:rPr>
              <w:t>3 musicians</w:t>
            </w:r>
          </w:p>
        </w:tc>
        <w:tc>
          <w:tcPr>
            <w:tcW w:type="dxa" w:w="343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2 guitarists/singers and 1 percussionist.</w:t>
            </w:r>
          </w:p>
        </w:tc>
        <w:tc>
          <w:tcPr>
            <w:tcW w:type="dxa" w:w="1200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1"/>
              </w:rPr>
              <w:t>€1,700</w:t>
            </w:r>
          </w:p>
        </w:tc>
        <w:tc>
          <w:tcPr>
            <w:tcW w:type="dxa" w:w="188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5B6573"/>
                <w:sz w:val="21"/>
              </w:rPr>
              <w:t>—</w:t>
            </w:r>
          </w:p>
        </w:tc>
      </w:tr>
      <w:tr>
        <w:tc>
          <w:tcPr>
            <w:tcW w:type="dxa" w:w="2850"/>
            <w:shd w:fill="F6F9FC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1F4D78"/>
                <w:sz w:val="21"/>
              </w:rPr>
              <w:t>4 musicians</w:t>
            </w:r>
          </w:p>
        </w:tc>
        <w:tc>
          <w:tcPr>
            <w:tcW w:type="dxa" w:w="3430"/>
            <w:shd w:fill="F6F9FC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2 guitarists/singers, 1 percussionist and 1 bassist.</w:t>
            </w:r>
          </w:p>
        </w:tc>
        <w:tc>
          <w:tcPr>
            <w:tcW w:type="dxa" w:w="1200"/>
            <w:shd w:fill="F6F9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1"/>
              </w:rPr>
              <w:t>€2,000</w:t>
            </w:r>
          </w:p>
        </w:tc>
        <w:tc>
          <w:tcPr>
            <w:tcW w:type="dxa" w:w="1880"/>
            <w:shd w:fill="F6F9FC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5B6573"/>
                <w:sz w:val="21"/>
              </w:rPr>
              <w:t>—</w:t>
            </w:r>
          </w:p>
        </w:tc>
      </w:tr>
      <w:tr>
        <w:tc>
          <w:tcPr>
            <w:tcW w:type="dxa" w:w="285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1F4D78"/>
                <w:sz w:val="21"/>
              </w:rPr>
              <w:t>5 musicians</w:t>
            </w:r>
          </w:p>
        </w:tc>
        <w:tc>
          <w:tcPr>
            <w:tcW w:type="dxa" w:w="343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2 guitarists/singers, 2 percussionists and 1 bassist.</w:t>
            </w:r>
          </w:p>
        </w:tc>
        <w:tc>
          <w:tcPr>
            <w:tcW w:type="dxa" w:w="1200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1"/>
              </w:rPr>
              <w:t>€2,300</w:t>
            </w:r>
          </w:p>
        </w:tc>
        <w:tc>
          <w:tcPr>
            <w:tcW w:type="dxa" w:w="188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5B6573"/>
                <w:sz w:val="21"/>
              </w:rPr>
              <w:t>—</w:t>
            </w:r>
          </w:p>
        </w:tc>
      </w:tr>
      <w:tr>
        <w:tc>
          <w:tcPr>
            <w:tcW w:type="dxa" w:w="2850"/>
            <w:shd w:fill="F6F9FC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1F4D78"/>
                <w:sz w:val="21"/>
              </w:rPr>
              <w:t>Additional dancer</w:t>
            </w:r>
          </w:p>
        </w:tc>
        <w:tc>
          <w:tcPr>
            <w:tcW w:type="dxa" w:w="3430"/>
            <w:shd w:fill="F6F9FC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Price per additional dancer.</w:t>
            </w:r>
          </w:p>
        </w:tc>
        <w:tc>
          <w:tcPr>
            <w:tcW w:type="dxa" w:w="1200"/>
            <w:shd w:fill="F6F9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1"/>
              </w:rPr>
              <w:t>€430</w:t>
            </w:r>
          </w:p>
        </w:tc>
        <w:tc>
          <w:tcPr>
            <w:tcW w:type="dxa" w:w="1880"/>
            <w:shd w:fill="F6F9FC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5B6573"/>
                <w:sz w:val="21"/>
              </w:rPr>
              <w:t>—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Calibri" w:hAnsi="Calibri"/>
          <w:b/>
          <w:color w:val="1F4D78"/>
          <w:sz w:val="21"/>
        </w:rPr>
        <w:t xml:space="preserve">Reference video: </w:t>
      </w:r>
      <w:hyperlink r:id="rId19">
        <w:r>
          <w:rPr>
            <w:color w:val="2E74B5"/>
            <w:u w:val="single"/>
            <w:sz w:val="21"/>
          </w:rPr>
          <w:t>Download video</w:t>
        </w:r>
      </w:hyperlink>
    </w:p>
    <w:p>
      <w:pPr>
        <w:keepNext/>
        <w:spacing w:before="280" w:after="120"/>
      </w:pPr>
      <w:r>
        <w:rPr>
          <w:rFonts w:ascii="Calibri" w:hAnsi="Calibri"/>
          <w:b/>
          <w:color w:val="1F4D78"/>
          <w:sz w:val="28"/>
        </w:rPr>
        <w:t>Technical production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50"/>
        <w:gridCol w:w="3430"/>
        <w:gridCol w:w="1200"/>
        <w:gridCol w:w="1880"/>
      </w:tblGrid>
      <w:tr>
        <w:tc>
          <w:tcPr>
            <w:tcW w:type="dxa" w:w="28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F4D78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Service</w:t>
            </w:r>
          </w:p>
        </w:tc>
        <w:tc>
          <w:tcPr>
            <w:tcW w:type="dxa" w:w="343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F4D78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Includes</w:t>
            </w:r>
          </w:p>
        </w:tc>
        <w:tc>
          <w:tcPr>
            <w:tcW w:type="dxa" w:w="1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F4D78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Price</w:t>
            </w:r>
          </w:p>
        </w:tc>
        <w:tc>
          <w:tcPr>
            <w:tcW w:type="dxa" w:w="18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F4D78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Reference</w:t>
            </w:r>
          </w:p>
        </w:tc>
      </w:tr>
      <w:tr>
        <w:tc>
          <w:tcPr>
            <w:tcW w:type="dxa" w:w="285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1F4D78"/>
                <w:sz w:val="21"/>
              </w:rPr>
              <w:t>Sound system</w:t>
            </w:r>
          </w:p>
        </w:tc>
        <w:tc>
          <w:tcPr>
            <w:tcW w:type="dxa" w:w="343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Transport, setup, dismantling and technical service included.</w:t>
            </w:r>
          </w:p>
        </w:tc>
        <w:tc>
          <w:tcPr>
            <w:tcW w:type="dxa" w:w="1200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1"/>
              </w:rPr>
              <w:t>€800</w:t>
            </w:r>
          </w:p>
        </w:tc>
        <w:tc>
          <w:tcPr>
            <w:tcW w:type="dxa" w:w="188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5B6573"/>
                <w:sz w:val="21"/>
              </w:rPr>
              <w:t>—</w:t>
            </w:r>
          </w:p>
        </w:tc>
      </w:tr>
      <w:tr>
        <w:tc>
          <w:tcPr>
            <w:tcW w:type="dxa" w:w="2850"/>
            <w:shd w:fill="F6F9FC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1F4D78"/>
                <w:sz w:val="21"/>
              </w:rPr>
              <w:t>Lighting</w:t>
            </w:r>
          </w:p>
        </w:tc>
        <w:tc>
          <w:tcPr>
            <w:tcW w:type="dxa" w:w="3430"/>
            <w:shd w:fill="F6F9FC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Configuration tailored to the event's needs and the venue.</w:t>
            </w:r>
          </w:p>
        </w:tc>
        <w:tc>
          <w:tcPr>
            <w:tcW w:type="dxa" w:w="1200"/>
            <w:shd w:fill="F6F9FC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1"/>
              </w:rPr>
              <w:t>From €400 to €900</w:t>
            </w:r>
          </w:p>
        </w:tc>
        <w:tc>
          <w:tcPr>
            <w:tcW w:type="dxa" w:w="1880"/>
            <w:shd w:fill="F6F9FC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5B6573"/>
                <w:sz w:val="21"/>
              </w:rPr>
              <w:t>—</w:t>
            </w:r>
          </w:p>
        </w:tc>
      </w:tr>
      <w:tr>
        <w:tc>
          <w:tcPr>
            <w:tcW w:type="dxa" w:w="285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/>
                <w:color w:val="1F4D78"/>
                <w:sz w:val="21"/>
              </w:rPr>
              <w:t>Sound system — solo format</w:t>
            </w:r>
          </w:p>
        </w:tc>
        <w:tc>
          <w:tcPr>
            <w:tcW w:type="dxa" w:w="343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Sound system for the singer-guitarist option.</w:t>
            </w:r>
          </w:p>
        </w:tc>
        <w:tc>
          <w:tcPr>
            <w:tcW w:type="dxa" w:w="1200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F4D78"/>
                <w:sz w:val="21"/>
              </w:rPr>
              <w:t>€300</w:t>
            </w:r>
          </w:p>
        </w:tc>
        <w:tc>
          <w:tcPr>
            <w:tcW w:type="dxa" w:w="1880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b w:val="0"/>
                <w:color w:val="5B6573"/>
                <w:sz w:val="21"/>
              </w:rPr>
              <w:t>—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Important note: </w:t>
            </w:r>
            <w:r>
              <w:rPr>
                <w:rFonts w:ascii="Calibri" w:hAnsi="Calibri"/>
                <w:b w:val="0"/>
                <w:color w:val="25384A"/>
                <w:sz w:val="21"/>
              </w:rPr>
              <w:t xml:space="preserve"> Lighting and any additional sound reinforcement can be adjusted according to the venue's layout and characteristics. For rumba concerts, sound costs €800 including equipment and technical service; if the venue provides its own sound system, the sound technician service is €300. Lighting is not included. A technical site visit helps define the most suitable setup.</w:t>
            </w:r>
          </w:p>
        </w:tc>
      </w:tr>
    </w:tbl>
    <w:p>
      <w:pPr>
        <w:spacing w:before="280" w:after="0"/>
        <w:jc w:val="center"/>
      </w:pPr>
      <w:hyperlink r:id="rId20">
        <w:r>
          <w:rPr>
            <w:color w:val="2E74B5"/>
            <w:u w:val="single"/>
            <w:sz w:val="21"/>
          </w:rPr>
          <w:t>www.costabravamusicevents.com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B6573"/>
        <w:sz w:val="17"/>
      </w:rPr>
      <w:t>Costa Brava Music Events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B6573"/>
        <w:sz w:val="17"/>
      </w:rPr>
      <w:t>COSTA BRAVA MUSIC EVENTS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instagram.com/litusalcub/" TargetMode="External"/><Relationship Id="rId12" Type="http://schemas.openxmlformats.org/officeDocument/2006/relationships/hyperlink" Target="https://www.instagram.com/s/aGlnaGxpZ2h0OjE4MjEyODU4ODM2MzI5MTI1?story_media_id=3900789358282193161&amp;igsh=dW45ang4d2lwc21q" TargetMode="External"/><Relationship Id="rId13" Type="http://schemas.openxmlformats.org/officeDocument/2006/relationships/hyperlink" Target="https://www.instagram.com/p/DMLppp3q7in/?igsh=MXFhaW00bzgzdHBzbQ==" TargetMode="External"/><Relationship Id="rId14" Type="http://schemas.openxmlformats.org/officeDocument/2006/relationships/hyperlink" Target="https://www.instagram.com/reel/DPE6sHnjJhd/?igsh=MzNiY2F6ZzBvaG1s" TargetMode="External"/><Relationship Id="rId15" Type="http://schemas.openxmlformats.org/officeDocument/2006/relationships/hyperlink" Target="https://www.instagram.com/p/Cyd7uCWox0r/?img_index=2&amp;igsh=ZjFuM3Iwc3hibHYw" TargetMode="External"/><Relationship Id="rId16" Type="http://schemas.openxmlformats.org/officeDocument/2006/relationships/hyperlink" Target="https://www.instagram.com/reel/DCr_-tcuZsA/?igsh=MW80eDBhdnFoOHk5Mg==" TargetMode="External"/><Relationship Id="rId17" Type="http://schemas.openxmlformats.org/officeDocument/2006/relationships/hyperlink" Target="https://www.instagram.com/onedaydjs/" TargetMode="External"/><Relationship Id="rId18" Type="http://schemas.openxmlformats.org/officeDocument/2006/relationships/hyperlink" Target="https://www.instagram.com/inmasinger/" TargetMode="External"/><Relationship Id="rId19" Type="http://schemas.openxmlformats.org/officeDocument/2006/relationships/hyperlink" Target="https://we.tl/t-BXyb4rCcRxmtnpKL" TargetMode="External"/><Relationship Id="rId20" Type="http://schemas.openxmlformats.org/officeDocument/2006/relationships/hyperlink" Target="https://www.costabravamusicevent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