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3"/>
        <w:tblpPr w:leftFromText="180" w:rightFromText="180" w:horzAnchor="page" w:tblpX="1" w:tblpY="-720"/>
        <w:tblW w:w="11913" w:type="dxa"/>
        <w:tblLook w:val="04A0" w:firstRow="1" w:lastRow="0" w:firstColumn="1" w:lastColumn="0" w:noHBand="0" w:noVBand="1"/>
      </w:tblPr>
      <w:tblGrid>
        <w:gridCol w:w="11913"/>
      </w:tblGrid>
      <w:tr w:rsidR="00F418EF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13" w:type="dxa"/>
            <w:vAlign w:val="center"/>
          </w:tcPr>
          <w:p w:rsidR="00F418EF" w:rsidRPr="000D025D" w:rsidRDefault="00F418EF" w:rsidP="00F418EF">
            <w:pPr>
              <w:spacing w:after="120"/>
              <w:jc w:val="center"/>
              <w:rPr>
                <w:rFonts w:ascii="Cascadia Mono" w:hAnsi="Cascadia Mono" w:cs="Cascadia Mono"/>
                <w:color w:val="0000FF"/>
                <w:sz w:val="40"/>
                <w:szCs w:val="19"/>
                <w:lang w:val="en-US"/>
              </w:rPr>
            </w:pPr>
            <w:r w:rsidRPr="000D025D">
              <w:rPr>
                <w:rFonts w:ascii="Cascadia Mono" w:hAnsi="Cascadia Mono" w:cs="Cascadia Mono"/>
                <w:sz w:val="52"/>
                <w:szCs w:val="19"/>
                <w:lang w:val="en-US"/>
              </w:rPr>
              <w:t>THEMARKET PARSER DATA</w:t>
            </w:r>
          </w:p>
        </w:tc>
      </w:tr>
      <w:tr w:rsidR="00F418EF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3" w:type="dxa"/>
            <w:vAlign w:val="center"/>
          </w:tcPr>
          <w:p w:rsidR="00F418EF" w:rsidRPr="008A6CC3" w:rsidRDefault="00F418EF" w:rsidP="00F418EF">
            <w:pPr>
              <w:jc w:val="center"/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</w:pP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</w:rPr>
              <w:t>Отчет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</w:rPr>
              <w:t>сформирован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  <w:t xml:space="preserve">: </w:t>
            </w:r>
            <w:sdt>
              <w:sdtPr>
                <w:rPr>
                  <w:rFonts w:ascii="Cascadia Mono" w:hAnsi="Cascadia Mono" w:cs="Cascadia Mono"/>
                  <w:b w:val="0"/>
                  <w:i/>
                  <w:sz w:val="20"/>
                  <w:szCs w:val="20"/>
                </w:rPr>
                <w:alias w:val="reportDate"/>
                <w:tag w:val="reportDate"/>
                <w:id w:val="1554036115"/>
                <w:placeholder>
                  <w:docPart w:val="85D10F6F69FC40E5A9621D84646AB248"/>
                </w:placeholder>
              </w:sdtPr>
              <w:sdtContent>
                <w:r w:rsidRPr="008A6CC3">
                  <w:rPr>
                    <w:rFonts w:ascii="Cascadia Mono" w:hAnsi="Cascadia Mono" w:cs="Cascadia Mono"/>
                    <w:b w:val="0"/>
                    <w:i/>
                    <w:sz w:val="20"/>
                    <w:szCs w:val="20"/>
                    <w:lang w:val="en-US"/>
                  </w:rPr>
                  <w:t>[</w:t>
                </w:r>
                <w:proofErr w:type="spellStart"/>
                <w:r w:rsidRPr="008A6CC3">
                  <w:rPr>
                    <w:rFonts w:ascii="Cascadia Mono" w:hAnsi="Cascadia Mono" w:cs="Cascadia Mono"/>
                    <w:b w:val="0"/>
                    <w:i/>
                    <w:sz w:val="20"/>
                    <w:szCs w:val="20"/>
                    <w:lang w:val="en-US"/>
                  </w:rPr>
                  <w:t>reportDate</w:t>
                </w:r>
                <w:proofErr w:type="spellEnd"/>
                <w:r w:rsidRPr="008A6CC3">
                  <w:rPr>
                    <w:rFonts w:ascii="Cascadia Mono" w:hAnsi="Cascadia Mono" w:cs="Cascadia Mono"/>
                    <w:b w:val="0"/>
                    <w:i/>
                    <w:sz w:val="20"/>
                    <w:szCs w:val="20"/>
                    <w:lang w:val="en-US"/>
                  </w:rPr>
                  <w:t>]</w:t>
                </w:r>
              </w:sdtContent>
            </w:sdt>
          </w:p>
        </w:tc>
      </w:tr>
    </w:tbl>
    <w:p w:rsidR="00F418EF" w:rsidRDefault="00F418EF" w:rsidP="008E07F4">
      <w:pPr>
        <w:jc w:val="center"/>
        <w:rPr>
          <w:rFonts w:ascii="Cascadia Mono" w:hAnsi="Cascadia Mono" w:cs="Cascadia Mono"/>
          <w:szCs w:val="19"/>
        </w:rPr>
      </w:pPr>
    </w:p>
    <w:p w:rsidR="008E07F4" w:rsidRDefault="008E07F4" w:rsidP="008E07F4">
      <w:pPr>
        <w:jc w:val="center"/>
        <w:rPr>
          <w:rFonts w:ascii="Cascadia Mono" w:hAnsi="Cascadia Mono" w:cs="Cascadia Mono"/>
          <w:szCs w:val="19"/>
        </w:rPr>
      </w:pPr>
      <w:r w:rsidRPr="00F418EF">
        <w:rPr>
          <w:rFonts w:ascii="Cascadia Mono" w:hAnsi="Cascadia Mono" w:cs="Cascadia Mono"/>
          <w:sz w:val="24"/>
          <w:szCs w:val="19"/>
        </w:rPr>
        <w:t>Распределение товаров по категориям</w:t>
      </w: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2694"/>
      </w:tblGrid>
      <w:tr w:rsidR="006375C3" w:rsidRPr="008A6CC3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:rsidR="006375C3" w:rsidRPr="008A6CC3" w:rsidRDefault="006375C3" w:rsidP="00F418EF">
            <w:pPr>
              <w:spacing w:before="120" w:after="120"/>
              <w:jc w:val="center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Наименование категории</w:t>
            </w:r>
          </w:p>
        </w:tc>
        <w:tc>
          <w:tcPr>
            <w:tcW w:w="3118" w:type="dxa"/>
          </w:tcPr>
          <w:p w:rsidR="006375C3" w:rsidRPr="008A6CC3" w:rsidRDefault="006375C3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Количество товаров</w:t>
            </w:r>
          </w:p>
        </w:tc>
        <w:tc>
          <w:tcPr>
            <w:tcW w:w="2694" w:type="dxa"/>
          </w:tcPr>
          <w:p w:rsidR="006375C3" w:rsidRPr="008A6CC3" w:rsidRDefault="006375C3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Ценовой диапазон</w:t>
            </w:r>
          </w:p>
        </w:tc>
      </w:tr>
      <w:sdt>
        <w:sdtPr>
          <w:rPr>
            <w:rFonts w:ascii="Cascadia Mono" w:hAnsi="Cascadia Mono" w:cs="Cascadia Mono"/>
            <w:szCs w:val="19"/>
          </w:rPr>
          <w:alias w:val="categoryTable"/>
          <w:tag w:val="categoryTable"/>
          <w:id w:val="-1073509761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tr w:rsidR="006375C3" w:rsidRPr="008A6CC3" w:rsidTr="00F418E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4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categoryName"/>
                  <w:tag w:val="categoryName"/>
                  <w:id w:val="374272093"/>
                  <w:placeholder>
                    <w:docPart w:val="39601C683FE54B468E6CA6BFAD01C63E"/>
                  </w:placeholder>
                </w:sdtPr>
                <w:sdtEndPr/>
                <w:sdtContent>
                  <w:p w:rsidR="006375C3" w:rsidRPr="008A6CC3" w:rsidRDefault="00BD7A35" w:rsidP="00F418EF">
                    <w:pPr>
                      <w:spacing w:before="120" w:after="120"/>
                      <w:jc w:val="center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categoryName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3118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categoryCount"/>
                  <w:tag w:val="categoryCount"/>
                  <w:id w:val="-2056763392"/>
                  <w:placeholder>
                    <w:docPart w:val="39601C683FE54B468E6CA6BFAD01C63E"/>
                  </w:placeholder>
                </w:sdtPr>
                <w:sdtEndPr/>
                <w:sdtContent>
                  <w:p w:rsidR="006375C3" w:rsidRPr="008A6CC3" w:rsidRDefault="00BD7A35" w:rsidP="00F418EF">
                    <w:pPr>
                      <w:spacing w:before="120" w:after="12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categoryCount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2694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categoryPrice"/>
                  <w:tag w:val="categoryPrice"/>
                  <w:id w:val="1773663319"/>
                  <w:placeholder>
                    <w:docPart w:val="39601C683FE54B468E6CA6BFAD01C63E"/>
                  </w:placeholder>
                </w:sdtPr>
                <w:sdtEndPr/>
                <w:sdtContent>
                  <w:p w:rsidR="006375C3" w:rsidRPr="008A6CC3" w:rsidRDefault="00BD7A35" w:rsidP="00F418EF">
                    <w:pPr>
                      <w:spacing w:before="120" w:after="12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[</w:t>
                    </w:r>
                    <w:proofErr w:type="spellStart"/>
                    <w:r w:rsidR="00BF3557"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category</w:t>
                    </w: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Price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</w:tr>
        </w:sdtContent>
      </w:sdt>
    </w:tbl>
    <w:p w:rsidR="008A6CC3" w:rsidRDefault="008A6CC3" w:rsidP="008A6CC3">
      <w:pPr>
        <w:spacing w:after="0"/>
        <w:jc w:val="center"/>
        <w:rPr>
          <w:rFonts w:ascii="Cascadia Mono" w:hAnsi="Cascadia Mono" w:cs="Cascadia Mono"/>
          <w:noProof/>
          <w:szCs w:val="19"/>
          <w:lang w:eastAsia="ru-RU"/>
        </w:rPr>
      </w:pPr>
    </w:p>
    <w:sdt>
      <w:sdtPr>
        <w:rPr>
          <w:rFonts w:ascii="Cascadia Mono" w:hAnsi="Cascadia Mono" w:cs="Cascadia Mono"/>
          <w:noProof/>
          <w:szCs w:val="19"/>
          <w:lang w:eastAsia="ru-RU"/>
        </w:rPr>
        <w:alias w:val="chart1"/>
        <w:tag w:val="chart1"/>
        <w:id w:val="608628182"/>
        <w:picture/>
      </w:sdtPr>
      <w:sdtContent>
        <w:p w:rsidR="00CE1DAB" w:rsidRPr="00CE1DAB" w:rsidRDefault="0074500F" w:rsidP="008E07F4">
          <w:pPr>
            <w:jc w:val="center"/>
            <w:rPr>
              <w:rFonts w:ascii="Cascadia Mono" w:hAnsi="Cascadia Mono" w:cs="Cascadia Mono"/>
              <w:szCs w:val="19"/>
              <w:lang w:val="en-US"/>
            </w:rPr>
          </w:pPr>
          <w:r w:rsidRPr="0074500F">
            <w:rPr>
              <w:rFonts w:ascii="Cascadia Mono" w:hAnsi="Cascadia Mono" w:cs="Cascadia Mono"/>
              <w:noProof/>
              <w:szCs w:val="19"/>
              <w:lang w:eastAsia="ru-RU"/>
            </w:rPr>
            <w:drawing>
              <wp:inline distT="0" distB="0" distL="0" distR="0">
                <wp:extent cx="6645910" cy="3987800"/>
                <wp:effectExtent l="76200" t="76200" r="135890" b="12700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39878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sdtContent>
    </w:sdt>
    <w:p w:rsidR="000D025D" w:rsidRDefault="00065FE8" w:rsidP="008A6CC3">
      <w:pPr>
        <w:spacing w:after="240"/>
        <w:jc w:val="center"/>
        <w:rPr>
          <w:rFonts w:ascii="Cascadia Mono" w:hAnsi="Cascadia Mono" w:cs="Cascadia Mono"/>
          <w:szCs w:val="19"/>
        </w:rPr>
      </w:pPr>
      <w:r w:rsidRPr="00F418EF">
        <w:rPr>
          <w:rFonts w:ascii="Cascadia Mono" w:hAnsi="Cascadia Mono" w:cs="Cascadia Mono"/>
          <w:szCs w:val="19"/>
        </w:rPr>
        <w:t>Рисунок 1 – Средняя, минимальная и максимальная цена по категориям</w:t>
      </w:r>
    </w:p>
    <w:p w:rsidR="000D025D" w:rsidRDefault="000D025D">
      <w:pPr>
        <w:rPr>
          <w:rFonts w:ascii="Cascadia Mono" w:hAnsi="Cascadia Mono" w:cs="Cascadia Mono"/>
          <w:szCs w:val="19"/>
        </w:rPr>
      </w:pPr>
      <w:r>
        <w:rPr>
          <w:rFonts w:ascii="Cascadia Mono" w:hAnsi="Cascadia Mono" w:cs="Cascadia Mono"/>
          <w:szCs w:val="19"/>
        </w:rPr>
        <w:br w:type="page"/>
      </w:r>
    </w:p>
    <w:p w:rsidR="00BF3557" w:rsidRPr="00F418EF" w:rsidRDefault="00BF3557" w:rsidP="008E07F4">
      <w:pPr>
        <w:jc w:val="center"/>
        <w:rPr>
          <w:rFonts w:ascii="Cascadia Mono" w:hAnsi="Cascadia Mono" w:cs="Cascadia Mono"/>
          <w:b/>
          <w:sz w:val="24"/>
          <w:szCs w:val="19"/>
        </w:rPr>
      </w:pPr>
      <w:r w:rsidRPr="00F418EF">
        <w:rPr>
          <w:rFonts w:ascii="Cascadia Mono" w:hAnsi="Cascadia Mono" w:cs="Cascadia Mono"/>
          <w:b/>
          <w:sz w:val="24"/>
          <w:szCs w:val="19"/>
        </w:rPr>
        <w:lastRenderedPageBreak/>
        <w:t xml:space="preserve">Распределение товаров по </w:t>
      </w:r>
      <w:r w:rsidRPr="00F418EF">
        <w:rPr>
          <w:rFonts w:ascii="Cascadia Mono" w:hAnsi="Cascadia Mono" w:cs="Cascadia Mono"/>
          <w:b/>
          <w:sz w:val="24"/>
          <w:szCs w:val="19"/>
        </w:rPr>
        <w:t>состоянию</w:t>
      </w: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2694"/>
      </w:tblGrid>
      <w:tr w:rsidR="00BF3557" w:rsidRPr="008A6CC3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BF3557" w:rsidRPr="000D025D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b w:val="0"/>
                <w:szCs w:val="19"/>
              </w:rPr>
            </w:pPr>
            <w:r w:rsidRPr="000D025D">
              <w:rPr>
                <w:rFonts w:ascii="Cascadia Mono" w:hAnsi="Cascadia Mono" w:cs="Cascadia Mono"/>
                <w:b w:val="0"/>
                <w:szCs w:val="19"/>
              </w:rPr>
              <w:t>Состояние товара</w:t>
            </w:r>
            <w:bookmarkStart w:id="0" w:name="_GoBack"/>
            <w:bookmarkEnd w:id="0"/>
          </w:p>
        </w:tc>
        <w:tc>
          <w:tcPr>
            <w:tcW w:w="2693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Количество товаров</w:t>
            </w:r>
          </w:p>
        </w:tc>
        <w:tc>
          <w:tcPr>
            <w:tcW w:w="2694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Ценовой диапазон</w:t>
            </w:r>
          </w:p>
        </w:tc>
      </w:tr>
      <w:sdt>
        <w:sdtPr>
          <w:rPr>
            <w:rFonts w:ascii="Cascadia Mono" w:hAnsi="Cascadia Mono" w:cs="Cascadia Mono"/>
            <w:szCs w:val="19"/>
          </w:rPr>
          <w:alias w:val="conditionTable"/>
          <w:tag w:val="conditionTable"/>
          <w:id w:val="1543403184"/>
          <w:placeholder>
            <w:docPart w:val="5E8A3817AC1544E08D75B78F01DED70B"/>
          </w:placeholder>
        </w:sdtPr>
        <w:sdtEndPr>
          <w:rPr>
            <w:b w:val="0"/>
            <w:bCs w:val="0"/>
          </w:rPr>
        </w:sdtEndPr>
        <w:sdtContent>
          <w:tr w:rsidR="00BF3557" w:rsidRPr="008A6CC3" w:rsidTr="00F418E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539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conditionName"/>
                  <w:tag w:val="conditionName"/>
                  <w:id w:val="-1686667934"/>
                  <w:placeholder>
                    <w:docPart w:val="731375F3846B474E862CB9B747E02475"/>
                  </w:placeholder>
                </w:sdtPr>
                <w:sdtContent>
                  <w:p w:rsidR="00BF3557" w:rsidRPr="008A6CC3" w:rsidRDefault="00BF3557" w:rsidP="00F418EF">
                    <w:pPr>
                      <w:spacing w:before="120" w:after="120"/>
                      <w:jc w:val="center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condition</w:t>
                    </w: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Name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2693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conditionCount"/>
                  <w:tag w:val="conditionCount"/>
                  <w:id w:val="2078479170"/>
                  <w:placeholder>
                    <w:docPart w:val="731375F3846B474E862CB9B747E02475"/>
                  </w:placeholder>
                </w:sdtPr>
                <w:sdtContent>
                  <w:p w:rsidR="00BF3557" w:rsidRPr="008A6CC3" w:rsidRDefault="00BF3557" w:rsidP="00F418EF">
                    <w:pPr>
                      <w:spacing w:before="120" w:after="12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conditionCount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2694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conditionPrice"/>
                  <w:tag w:val="conditionPrice"/>
                  <w:id w:val="186807005"/>
                  <w:placeholder>
                    <w:docPart w:val="731375F3846B474E862CB9B747E02475"/>
                  </w:placeholder>
                </w:sdtPr>
                <w:sdtContent>
                  <w:p w:rsidR="00BF3557" w:rsidRPr="008A6CC3" w:rsidRDefault="00BF3557" w:rsidP="00F418EF">
                    <w:pPr>
                      <w:spacing w:before="120" w:after="12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conditionPrice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</w:tr>
        </w:sdtContent>
      </w:sdt>
    </w:tbl>
    <w:p w:rsidR="00F418EF" w:rsidRDefault="00F418EF" w:rsidP="008E07F4">
      <w:pPr>
        <w:jc w:val="center"/>
        <w:rPr>
          <w:rFonts w:ascii="Cascadia Mono" w:hAnsi="Cascadia Mono" w:cs="Cascadia Mono"/>
          <w:b/>
          <w:szCs w:val="19"/>
        </w:rPr>
      </w:pPr>
    </w:p>
    <w:p w:rsidR="000D025D" w:rsidRDefault="000D025D" w:rsidP="008E07F4">
      <w:pPr>
        <w:jc w:val="center"/>
        <w:rPr>
          <w:rFonts w:ascii="Cascadia Mono" w:hAnsi="Cascadia Mono" w:cs="Cascadia Mono"/>
          <w:b/>
          <w:szCs w:val="19"/>
        </w:rPr>
      </w:pPr>
      <w:r w:rsidRPr="00F418EF">
        <w:rPr>
          <w:rFonts w:ascii="Cascadia Mono" w:hAnsi="Cascadia Mono" w:cs="Cascadia Mono"/>
          <w:b/>
          <w:sz w:val="24"/>
          <w:szCs w:val="19"/>
        </w:rPr>
        <w:t>Распределение товаров по регионам</w:t>
      </w:r>
    </w:p>
    <w:sdt>
      <w:sdtPr>
        <w:rPr>
          <w:noProof/>
          <w:lang w:eastAsia="ru-RU"/>
        </w:rPr>
        <w:alias w:val="chart2"/>
        <w:tag w:val="chart2"/>
        <w:id w:val="-500126055"/>
        <w:picture/>
      </w:sdtPr>
      <w:sdtContent>
        <w:p w:rsidR="000D025D" w:rsidRDefault="000D025D" w:rsidP="000D025D">
          <w:pPr>
            <w:jc w:val="center"/>
            <w:rPr>
              <w:noProof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197325B6" wp14:editId="717A88DC">
                <wp:extent cx="6645910" cy="3987800"/>
                <wp:effectExtent l="76200" t="76200" r="135890" b="12700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39878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sdtContent>
    </w:sdt>
    <w:p w:rsidR="000D025D" w:rsidRPr="00F418EF" w:rsidRDefault="000D025D" w:rsidP="000D025D">
      <w:pPr>
        <w:spacing w:after="240"/>
        <w:jc w:val="center"/>
        <w:rPr>
          <w:rFonts w:ascii="Cascadia Mono" w:hAnsi="Cascadia Mono" w:cs="Cascadia Mono"/>
          <w:szCs w:val="19"/>
        </w:rPr>
      </w:pPr>
      <w:r w:rsidRPr="00F418EF">
        <w:rPr>
          <w:rFonts w:ascii="Cascadia Mono" w:hAnsi="Cascadia Mono" w:cs="Cascadia Mono"/>
          <w:szCs w:val="19"/>
        </w:rPr>
        <w:t>Рисунок 2 – Количество товаров по регионам</w:t>
      </w: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</w:tblGrid>
      <w:tr w:rsidR="00BF3557" w:rsidRPr="008A6CC3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</w:rPr>
              <w:t>Код региона</w:t>
            </w:r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Количество товаров</w:t>
            </w:r>
          </w:p>
        </w:tc>
      </w:tr>
      <w:sdt>
        <w:sdtPr>
          <w:rPr>
            <w:rFonts w:ascii="Cascadia Mono" w:hAnsi="Cascadia Mono" w:cs="Cascadia Mono"/>
            <w:szCs w:val="19"/>
          </w:rPr>
          <w:alias w:val="regionTable"/>
          <w:tag w:val="regionTable"/>
          <w:id w:val="-2083283021"/>
          <w:placeholder>
            <w:docPart w:val="24207A7D8459477F9870C44127E920F0"/>
          </w:placeholder>
        </w:sdtPr>
        <w:sdtEndPr>
          <w:rPr>
            <w:b w:val="0"/>
            <w:bCs w:val="0"/>
          </w:rPr>
        </w:sdtEndPr>
        <w:sdtContent>
          <w:tr w:rsidR="00BF3557" w:rsidRPr="008A6CC3" w:rsidTr="00F418E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4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regionName"/>
                  <w:tag w:val="regionName"/>
                  <w:id w:val="13589184"/>
                  <w:placeholder>
                    <w:docPart w:val="3886A13421C24C0A97A48E510E4F8476"/>
                  </w:placeholder>
                </w:sdtPr>
                <w:sdtContent>
                  <w:p w:rsidR="00BF3557" w:rsidRPr="008A6CC3" w:rsidRDefault="00BF3557" w:rsidP="00F418EF">
                    <w:pPr>
                      <w:spacing w:before="120" w:after="120"/>
                      <w:jc w:val="center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b w:val="0"/>
                        <w:szCs w:val="19"/>
                        <w:lang w:val="en-US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b w:val="0"/>
                        <w:szCs w:val="19"/>
                        <w:lang w:val="en-US"/>
                      </w:rPr>
                      <w:t>region</w:t>
                    </w:r>
                    <w:r w:rsidRPr="008A6CC3">
                      <w:rPr>
                        <w:rFonts w:ascii="Cascadia Mono" w:hAnsi="Cascadia Mono" w:cs="Cascadia Mono"/>
                        <w:b w:val="0"/>
                        <w:szCs w:val="19"/>
                        <w:lang w:val="en-US"/>
                      </w:rPr>
                      <w:t>Name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b w:val="0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3118" w:type="dxa"/>
              </w:tcPr>
              <w:sdt>
                <w:sdtPr>
                  <w:rPr>
                    <w:rFonts w:ascii="Cascadia Mono" w:hAnsi="Cascadia Mono" w:cs="Cascadia Mono"/>
                    <w:szCs w:val="19"/>
                  </w:rPr>
                  <w:alias w:val="regionCount"/>
                  <w:tag w:val="regionCount"/>
                  <w:id w:val="-1032032826"/>
                  <w:placeholder>
                    <w:docPart w:val="3886A13421C24C0A97A48E510E4F8476"/>
                  </w:placeholder>
                </w:sdtPr>
                <w:sdtContent>
                  <w:p w:rsidR="00BF3557" w:rsidRPr="008A6CC3" w:rsidRDefault="00BF3557" w:rsidP="00F418EF">
                    <w:pPr>
                      <w:spacing w:before="120" w:after="12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Cascadia Mono" w:hAnsi="Cascadia Mono" w:cs="Cascadia Mono"/>
                        <w:szCs w:val="19"/>
                      </w:rPr>
                    </w:pPr>
                    <w:r w:rsidRPr="008A6CC3">
                      <w:rPr>
                        <w:rFonts w:ascii="Cascadia Mono" w:hAnsi="Cascadia Mono" w:cs="Cascadia Mono"/>
                        <w:szCs w:val="19"/>
                      </w:rPr>
                      <w:t>[</w:t>
                    </w:r>
                    <w:proofErr w:type="spellStart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region</w:t>
                    </w:r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Count</w:t>
                    </w:r>
                    <w:proofErr w:type="spellEnd"/>
                    <w:r w:rsidRPr="008A6CC3">
                      <w:rPr>
                        <w:rFonts w:ascii="Cascadia Mono" w:hAnsi="Cascadia Mono" w:cs="Cascadia Mono"/>
                        <w:szCs w:val="19"/>
                        <w:lang w:val="en-US"/>
                      </w:rPr>
                      <w:t>]</w:t>
                    </w:r>
                  </w:p>
                </w:sdtContent>
              </w:sdt>
            </w:tc>
          </w:tr>
        </w:sdtContent>
      </w:sdt>
    </w:tbl>
    <w:p w:rsidR="00BF3557" w:rsidRPr="008E07F4" w:rsidRDefault="00BF3557" w:rsidP="008A6CC3">
      <w:pPr>
        <w:spacing w:after="0"/>
        <w:jc w:val="center"/>
        <w:rPr>
          <w:rFonts w:ascii="Cascadia Mono" w:hAnsi="Cascadia Mono" w:cs="Cascadia Mono"/>
          <w:b/>
          <w:szCs w:val="19"/>
        </w:rPr>
      </w:pPr>
    </w:p>
    <w:p w:rsidR="00065FE8" w:rsidRPr="008E07F4" w:rsidRDefault="00065FE8" w:rsidP="0074500F">
      <w:pPr>
        <w:jc w:val="center"/>
      </w:pPr>
    </w:p>
    <w:sectPr w:rsidR="00065FE8" w:rsidRPr="008E07F4" w:rsidSect="008E0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27"/>
    <w:rsid w:val="00034A54"/>
    <w:rsid w:val="00065FE8"/>
    <w:rsid w:val="000D025D"/>
    <w:rsid w:val="00142D44"/>
    <w:rsid w:val="002A4A67"/>
    <w:rsid w:val="005E0976"/>
    <w:rsid w:val="006375C3"/>
    <w:rsid w:val="00735F71"/>
    <w:rsid w:val="0074500F"/>
    <w:rsid w:val="00767501"/>
    <w:rsid w:val="008A6CC3"/>
    <w:rsid w:val="008E07F4"/>
    <w:rsid w:val="009A3ED2"/>
    <w:rsid w:val="00A14227"/>
    <w:rsid w:val="00BD7A35"/>
    <w:rsid w:val="00BF3557"/>
    <w:rsid w:val="00C950BE"/>
    <w:rsid w:val="00CC6484"/>
    <w:rsid w:val="00CE1DAB"/>
    <w:rsid w:val="00F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D58B"/>
  <w15:chartTrackingRefBased/>
  <w15:docId w15:val="{76576DF2-7873-4F65-906F-9AD741D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75C3"/>
    <w:rPr>
      <w:color w:val="808080"/>
    </w:rPr>
  </w:style>
  <w:style w:type="table" w:styleId="-3">
    <w:name w:val="List Table 3"/>
    <w:basedOn w:val="a1"/>
    <w:uiPriority w:val="48"/>
    <w:rsid w:val="00F418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53;&#1048;&#1042;&#1045;&#1056;\AIS\&#1050;&#1091;&#1088;&#1089;&#1086;&#1074;&#1086;&#1081;\ThemarketParser\ThemarketParser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601C683FE54B468E6CA6BFAD01C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ADD30-D6C1-4771-8C82-40140B658BB4}"/>
      </w:docPartPr>
      <w:docPartBody>
        <w:p w:rsidR="00000000" w:rsidRDefault="009351B4">
          <w:pPr>
            <w:pStyle w:val="39601C683FE54B468E6CA6BFAD01C63E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0EA1A-A935-4486-85D2-12852E4EE569}"/>
      </w:docPartPr>
      <w:docPartBody>
        <w:p w:rsidR="00000000" w:rsidRDefault="00A75CFC"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A3817AC1544E08D75B78F01DED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7404B-9E75-422E-B2CC-3A64B56D67DB}"/>
      </w:docPartPr>
      <w:docPartBody>
        <w:p w:rsidR="00000000" w:rsidRDefault="00A75CFC" w:rsidP="00A75CFC">
          <w:pPr>
            <w:pStyle w:val="5E8A3817AC1544E08D75B78F01DED70B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1375F3846B474E862CB9B747E02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E30D3-AE68-45AA-9B73-2182B86CB89E}"/>
      </w:docPartPr>
      <w:docPartBody>
        <w:p w:rsidR="00000000" w:rsidRDefault="00A75CFC" w:rsidP="00A75CFC">
          <w:pPr>
            <w:pStyle w:val="731375F3846B474E862CB9B747E02475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207A7D8459477F9870C44127E920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1E34E-A408-446A-AA50-73EB941ACB6F}"/>
      </w:docPartPr>
      <w:docPartBody>
        <w:p w:rsidR="00000000" w:rsidRDefault="00A75CFC" w:rsidP="00A75CFC">
          <w:pPr>
            <w:pStyle w:val="24207A7D8459477F9870C44127E920F0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6A13421C24C0A97A48E510E4F8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3C6D9-1B18-4F9A-86A8-E0F42D2F1A2E}"/>
      </w:docPartPr>
      <w:docPartBody>
        <w:p w:rsidR="00000000" w:rsidRDefault="00A75CFC" w:rsidP="00A75CFC">
          <w:pPr>
            <w:pStyle w:val="3886A13421C24C0A97A48E510E4F8476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D10F6F69FC40E5A9621D84646AB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02F83-3E13-4EAB-B858-3C690FA0B961}"/>
      </w:docPartPr>
      <w:docPartBody>
        <w:p w:rsidR="00000000" w:rsidRDefault="00A75CFC" w:rsidP="00A75CFC">
          <w:pPr>
            <w:pStyle w:val="85D10F6F69FC40E5A9621D84646AB248"/>
          </w:pPr>
          <w:r w:rsidRPr="00565E8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C"/>
    <w:rsid w:val="009351B4"/>
    <w:rsid w:val="00A7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FC"/>
    <w:rPr>
      <w:color w:val="808080"/>
    </w:rPr>
  </w:style>
  <w:style w:type="paragraph" w:customStyle="1" w:styleId="39601C683FE54B468E6CA6BFAD01C63E">
    <w:name w:val="39601C683FE54B468E6CA6BFAD01C63E"/>
  </w:style>
  <w:style w:type="paragraph" w:customStyle="1" w:styleId="8E5BD1AD107C406F869F1BDB6ECF7895">
    <w:name w:val="8E5BD1AD107C406F869F1BDB6ECF7895"/>
  </w:style>
  <w:style w:type="paragraph" w:customStyle="1" w:styleId="5E8A3817AC1544E08D75B78F01DED70B">
    <w:name w:val="5E8A3817AC1544E08D75B78F01DED70B"/>
    <w:rsid w:val="00A75CFC"/>
  </w:style>
  <w:style w:type="paragraph" w:customStyle="1" w:styleId="731375F3846B474E862CB9B747E02475">
    <w:name w:val="731375F3846B474E862CB9B747E02475"/>
    <w:rsid w:val="00A75CFC"/>
  </w:style>
  <w:style w:type="paragraph" w:customStyle="1" w:styleId="291A9AA786C24A79B1E8922356635027">
    <w:name w:val="291A9AA786C24A79B1E8922356635027"/>
    <w:rsid w:val="00A75CFC"/>
  </w:style>
  <w:style w:type="paragraph" w:customStyle="1" w:styleId="066DB86E69444350A0B5FE064A05C885">
    <w:name w:val="066DB86E69444350A0B5FE064A05C885"/>
    <w:rsid w:val="00A75CFC"/>
  </w:style>
  <w:style w:type="paragraph" w:customStyle="1" w:styleId="7CD8084E57E848BEA8CE463DC64A8692">
    <w:name w:val="7CD8084E57E848BEA8CE463DC64A8692"/>
    <w:rsid w:val="00A75CFC"/>
  </w:style>
  <w:style w:type="paragraph" w:customStyle="1" w:styleId="84C926E8562643B9B0FDE8CB82104DCA">
    <w:name w:val="84C926E8562643B9B0FDE8CB82104DCA"/>
    <w:rsid w:val="00A75CFC"/>
  </w:style>
  <w:style w:type="paragraph" w:customStyle="1" w:styleId="CD45655952CD403F920CA97F5D7A0FDF">
    <w:name w:val="CD45655952CD403F920CA97F5D7A0FDF"/>
    <w:rsid w:val="00A75CFC"/>
  </w:style>
  <w:style w:type="paragraph" w:customStyle="1" w:styleId="0AE0E64194A4410A941E49368184BFC9">
    <w:name w:val="0AE0E64194A4410A941E49368184BFC9"/>
    <w:rsid w:val="00A75CFC"/>
  </w:style>
  <w:style w:type="paragraph" w:customStyle="1" w:styleId="24207A7D8459477F9870C44127E920F0">
    <w:name w:val="24207A7D8459477F9870C44127E920F0"/>
    <w:rsid w:val="00A75CFC"/>
  </w:style>
  <w:style w:type="paragraph" w:customStyle="1" w:styleId="3886A13421C24C0A97A48E510E4F8476">
    <w:name w:val="3886A13421C24C0A97A48E510E4F8476"/>
    <w:rsid w:val="00A75CFC"/>
  </w:style>
  <w:style w:type="paragraph" w:customStyle="1" w:styleId="85D10F6F69FC40E5A9621D84646AB248">
    <w:name w:val="85D10F6F69FC40E5A9621D84646AB248"/>
    <w:rsid w:val="00A75C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91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</cp:revision>
  <dcterms:created xsi:type="dcterms:W3CDTF">2022-05-25T17:35:00Z</dcterms:created>
  <dcterms:modified xsi:type="dcterms:W3CDTF">2022-05-25T19:43:00Z</dcterms:modified>
</cp:coreProperties>
</file>