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0CBA475" w14:textId="7918ACA2" w:rsidR="00ED1CE6" w:rsidRDefault="00671F16" w:rsidP="008B6524">
      <w:pPr>
        <w:pStyle w:val="papertitle"/>
        <w:spacing w:before="5pt" w:beforeAutospacing="1" w:after="5pt" w:afterAutospacing="1"/>
        <w:rPr>
          <w:rFonts w:eastAsiaTheme="minorEastAsia"/>
          <w:kern w:val="48"/>
          <w:lang w:eastAsia="zh-CN"/>
        </w:rPr>
      </w:pPr>
      <w:r w:rsidRPr="00671F16">
        <w:rPr>
          <w:rFonts w:eastAsiaTheme="minorEastAsia"/>
          <w:kern w:val="48"/>
          <w:lang w:eastAsia="zh-CN"/>
        </w:rPr>
        <w:t>Multimodal Predictive Analytics of Alzheimer's Disease Progression</w:t>
      </w:r>
      <w:r w:rsidR="009303D9" w:rsidRPr="00D97DD7">
        <w:rPr>
          <w:kern w:val="48"/>
        </w:rPr>
        <w:t xml:space="preserve"> </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38362FF8" w:rsidR="00BD670B" w:rsidRPr="00D97DD7" w:rsidRDefault="00671F16" w:rsidP="00BD670B">
      <w:pPr>
        <w:pStyle w:val="Author"/>
        <w:spacing w:before="5pt" w:beforeAutospacing="1"/>
        <w:rPr>
          <w:sz w:val="18"/>
          <w:szCs w:val="18"/>
        </w:rPr>
      </w:pPr>
      <w:r>
        <w:rPr>
          <w:sz w:val="18"/>
          <w:szCs w:val="18"/>
        </w:rPr>
        <w:t>David Senra Costa</w:t>
      </w:r>
      <w:r w:rsidR="001A3B3D" w:rsidRPr="00D97DD7">
        <w:rPr>
          <w:sz w:val="18"/>
          <w:szCs w:val="18"/>
        </w:rPr>
        <w:t xml:space="preserve"> </w:t>
      </w:r>
      <w:r w:rsidR="001A3B3D" w:rsidRPr="00D97DD7">
        <w:rPr>
          <w:sz w:val="18"/>
          <w:szCs w:val="18"/>
        </w:rPr>
        <w:br/>
      </w:r>
      <w:r>
        <w:rPr>
          <w:sz w:val="18"/>
          <w:szCs w:val="18"/>
        </w:rPr>
        <w:t>Wentworth Institute of Technology</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3F53BA43" w14:textId="272CA762" w:rsidR="009303D9" w:rsidRPr="00D97DD7" w:rsidRDefault="009303D9" w:rsidP="00547416">
      <w:pPr>
        <w:pStyle w:val="Abstract"/>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w:t>
      </w:r>
      <w:proofErr w:type="gramStart"/>
      <w:r w:rsidR="005B0344" w:rsidRPr="00D97DD7">
        <w:rPr>
          <w:i/>
        </w:rPr>
        <w:t>:  Do</w:t>
      </w:r>
      <w:proofErr w:type="gramEnd"/>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0A1D62A0" w14:textId="49A2E62E" w:rsidR="009303D9" w:rsidRPr="00D97DD7" w:rsidRDefault="009303D9" w:rsidP="006B6B66">
      <w:pPr>
        <w:pStyle w:val="Heading1"/>
      </w:pPr>
      <w:r w:rsidRPr="00D97DD7">
        <w:t>Introduction</w:t>
      </w:r>
    </w:p>
    <w:p w14:paraId="118A051C" w14:textId="1677A40F" w:rsidR="00B5586C" w:rsidRDefault="00B6733E" w:rsidP="00B5586C">
      <w:pPr>
        <w:pStyle w:val="BodyText"/>
        <w:ind w:firstLine="0pt"/>
        <w:rPr>
          <w:color w:val="FF0000"/>
          <w:lang w:val="en-US" w:eastAsia="zh-CN"/>
        </w:rPr>
      </w:pPr>
      <w:r>
        <w:rPr>
          <w:lang w:val="en-US" w:eastAsia="zh-CN"/>
        </w:rPr>
        <w:tab/>
      </w:r>
      <w:proofErr w:type="gramStart"/>
      <w:r w:rsidR="00F131AF" w:rsidRPr="00F131AF">
        <w:rPr>
          <w:color w:val="FF0000"/>
          <w:lang w:val="en-US" w:eastAsia="zh-CN"/>
        </w:rPr>
        <w:t>Begin</w:t>
      </w:r>
      <w:proofErr w:type="gramEnd"/>
      <w:r w:rsidR="00F131AF" w:rsidRPr="00F131AF">
        <w:rPr>
          <w:color w:val="FF0000"/>
          <w:lang w:val="en-US" w:eastAsia="zh-CN"/>
        </w:rPr>
        <w:t xml:space="preserve"> your introduction by clearly presenting your topic and explaining its significance</w:t>
      </w:r>
      <w:r w:rsidR="00F131AF">
        <w:rPr>
          <w:color w:val="FF0000"/>
          <w:lang w:val="en-US" w:eastAsia="zh-CN"/>
        </w:rPr>
        <w:t xml:space="preserve"> </w:t>
      </w:r>
      <w:r w:rsidR="00575BD1">
        <w:rPr>
          <w:color w:val="FF0000"/>
          <w:lang w:val="en-US" w:eastAsia="zh-CN"/>
        </w:rPr>
        <w:t>-</w:t>
      </w:r>
      <w:r w:rsidR="00F131AF" w:rsidRPr="00F131AF">
        <w:rPr>
          <w:color w:val="FF0000"/>
          <w:lang w:val="en-US" w:eastAsia="zh-CN"/>
        </w:rPr>
        <w:t xml:space="preserve"> why it is important or interesting. Instead of listing questions separately, weave them together into a cohesive narrative that naturally connects the topic, its relevance, and its context. Provide an overview of existing research and key findings in this area, incorporating necessary citations to support your discussion. Your goal is to create a compelling introduction that sets the stage for your report.</w:t>
      </w:r>
    </w:p>
    <w:p w14:paraId="6FE46005" w14:textId="0351D582" w:rsidR="00B5586C" w:rsidRPr="00B5586C" w:rsidRDefault="00B5586C" w:rsidP="00B5586C">
      <w:pPr>
        <w:pStyle w:val="BodyText"/>
        <w:ind w:firstLine="0pt"/>
        <w:rPr>
          <w:color w:val="FF0000"/>
          <w:lang w:val="en-US" w:eastAsia="zh-CN"/>
        </w:rPr>
      </w:pPr>
      <w:r>
        <w:rPr>
          <w:lang w:eastAsia="zh-CN"/>
        </w:rPr>
        <w:tab/>
        <w:t>Alzheimer’s disease (AD) represents one of the most significant healthcare challenges of the 21st century, affecti</w:t>
      </w:r>
      <w:r w:rsidR="00547416">
        <w:rPr>
          <w:lang w:eastAsia="zh-CN"/>
        </w:rPr>
        <w:t>ng</w:t>
      </w:r>
      <w:r>
        <w:rPr>
          <w:lang w:eastAsia="zh-CN"/>
        </w:rPr>
        <w:t xml:space="preserve"> millions worldwide and placing enormous burdens on patients, families, and healthcare systems. This research investigates the multifaceted nature of AD by analyzing the comprehensive OASIS-3 dataset</w:t>
      </w:r>
      <w:r w:rsidR="00594F46">
        <w:rPr>
          <w:lang w:eastAsia="zh-CN"/>
        </w:rPr>
        <w:t xml:space="preserve"> [1]</w:t>
      </w:r>
      <w:r>
        <w:rPr>
          <w:lang w:eastAsia="zh-CN"/>
        </w:rPr>
        <w:t>, which contains psychometric assessments, clinical measures, demographic information, and volumetric brain data derived from neuroimaging.</w:t>
      </w:r>
    </w:p>
    <w:p w14:paraId="086BC1CF" w14:textId="7A7E92B7" w:rsidR="00B5586C" w:rsidRDefault="00B5586C" w:rsidP="00B5586C">
      <w:pPr>
        <w:pStyle w:val="BodyText"/>
        <w:ind w:firstLine="0pt"/>
        <w:rPr>
          <w:lang w:eastAsia="zh-CN"/>
        </w:rPr>
      </w:pPr>
      <w:r>
        <w:rPr>
          <w:smallCaps/>
          <w:lang w:eastAsia="zh-CN"/>
        </w:rPr>
        <w:tab/>
        <w:t>T</w:t>
      </w:r>
      <w:r w:rsidRPr="00B5586C">
        <w:rPr>
          <w:lang w:eastAsia="zh-CN"/>
        </w:rPr>
        <w:t>he complex pathophysiology of Alzheimer's disease involves multiple interacting factors, necessitating a multimodal approach to understanding and predicting disease trajectory. While significant advances have been made in identifying biomarkers associated with AD, the integration of these biomarkers with cognitive assessments and demographic factors remains an evolving area of research. Recent studies have demonstrated that machine learning approaches can effectively leverage diverse data types to improve predictive accuracy for AD progression [</w:t>
      </w:r>
      <w:r w:rsidR="00594F46">
        <w:rPr>
          <w:lang w:eastAsia="zh-CN"/>
        </w:rPr>
        <w:t>2</w:t>
      </w:r>
      <w:r w:rsidRPr="00B5586C">
        <w:rPr>
          <w:lang w:eastAsia="zh-CN"/>
        </w:rPr>
        <w:t>].</w:t>
      </w:r>
    </w:p>
    <w:p w14:paraId="048CA08A" w14:textId="7FC0733C" w:rsidR="00B5586C" w:rsidRPr="00B5586C" w:rsidRDefault="00B5586C" w:rsidP="00B5586C">
      <w:pPr>
        <w:pStyle w:val="BodyText"/>
        <w:ind w:firstLine="0pt"/>
        <w:rPr>
          <w:lang w:val="en-US" w:eastAsia="zh-CN"/>
        </w:rPr>
      </w:pPr>
      <w:r>
        <w:rPr>
          <w:lang w:eastAsia="zh-CN"/>
        </w:rPr>
        <w:tab/>
      </w:r>
      <w:r w:rsidRPr="00B5586C">
        <w:rPr>
          <w:lang w:eastAsia="zh-CN"/>
        </w:rPr>
        <w:t>This study</w:t>
      </w:r>
      <w:r>
        <w:rPr>
          <w:lang w:eastAsia="zh-CN"/>
        </w:rPr>
        <w:t xml:space="preserve"> </w:t>
      </w:r>
      <w:r w:rsidRPr="00B5586C">
        <w:rPr>
          <w:lang w:eastAsia="zh-CN"/>
        </w:rPr>
        <w:t xml:space="preserve">addresses key questions through a comprehensive analysis pipeline incorporating data cleaning, imputation techniques, and both supervised and unsupervised machine learning methods. By implementing </w:t>
      </w:r>
      <w:r w:rsidR="002A56E2">
        <w:rPr>
          <w:lang w:eastAsia="zh-CN"/>
        </w:rPr>
        <w:t>Hierarchical</w:t>
      </w:r>
      <w:r w:rsidR="00B643F5" w:rsidRPr="00B5586C">
        <w:rPr>
          <w:lang w:eastAsia="zh-CN"/>
        </w:rPr>
        <w:t xml:space="preserve"> clustering</w:t>
      </w:r>
      <w:r w:rsidR="00B643F5" w:rsidRPr="00B5586C">
        <w:rPr>
          <w:lang w:eastAsia="zh-CN"/>
        </w:rPr>
        <w:t xml:space="preserve"> </w:t>
      </w:r>
      <w:r w:rsidR="00B643F5">
        <w:rPr>
          <w:lang w:eastAsia="zh-CN"/>
        </w:rPr>
        <w:t xml:space="preserve">followed by </w:t>
      </w:r>
      <w:r w:rsidRPr="00B5586C">
        <w:rPr>
          <w:lang w:eastAsia="zh-CN"/>
        </w:rPr>
        <w:t>Decision Tree</w:t>
      </w:r>
      <w:r w:rsidR="002A56E2">
        <w:rPr>
          <w:lang w:eastAsia="zh-CN"/>
        </w:rPr>
        <w:t>s (DT), Random Forest (RF)</w:t>
      </w:r>
      <w:r w:rsidRPr="00B5586C">
        <w:rPr>
          <w:lang w:eastAsia="zh-CN"/>
        </w:rPr>
        <w:t xml:space="preserve">, and </w:t>
      </w:r>
      <w:r w:rsidR="002A56E2">
        <w:rPr>
          <w:lang w:eastAsia="zh-CN"/>
        </w:rPr>
        <w:t xml:space="preserve">logistic </w:t>
      </w:r>
      <w:r w:rsidRPr="00B5586C">
        <w:rPr>
          <w:lang w:eastAsia="zh-CN"/>
        </w:rPr>
        <w:t>regression</w:t>
      </w:r>
      <w:r w:rsidR="002A56E2">
        <w:rPr>
          <w:lang w:eastAsia="zh-CN"/>
        </w:rPr>
        <w:t xml:space="preserve"> (LR)</w:t>
      </w:r>
      <w:r w:rsidRPr="00B5586C">
        <w:rPr>
          <w:lang w:eastAsia="zh-CN"/>
        </w:rPr>
        <w:t xml:space="preserve"> models, this research examines how cognitive decline patterns manifest across different demographic segments and investigates correlations between brain region volumes and cognitive performance. The findings have implications for early detection strategies, personalized treatment approaches, and addressing health disparities in AD care.</w:t>
      </w:r>
    </w:p>
    <w:p w14:paraId="2BBE5788" w14:textId="21102C9F" w:rsidR="009303D9" w:rsidRPr="00D97DD7" w:rsidRDefault="00B272CE" w:rsidP="00B5586C">
      <w:pPr>
        <w:pStyle w:val="Heading1"/>
      </w:pPr>
      <w:r>
        <w:rPr>
          <w:rFonts w:hint="eastAsia"/>
          <w:lang w:eastAsia="zh-CN"/>
        </w:rPr>
        <w:t>Datasets</w:t>
      </w:r>
    </w:p>
    <w:p w14:paraId="4030B594" w14:textId="0EECDAA0" w:rsidR="009303D9" w:rsidRPr="00D97DD7" w:rsidRDefault="00B272CE" w:rsidP="00ED0149">
      <w:pPr>
        <w:pStyle w:val="Heading2"/>
      </w:pPr>
      <w:r>
        <w:rPr>
          <w:rFonts w:hint="eastAsia"/>
          <w:lang w:eastAsia="zh-CN"/>
        </w:rPr>
        <w:t>Source of dataset</w:t>
      </w:r>
      <w:r w:rsidR="009303D9" w:rsidRPr="00D97DD7">
        <w:t xml:space="preserve"> </w:t>
      </w:r>
    </w:p>
    <w:p w14:paraId="4834A37A" w14:textId="77777777" w:rsidR="00C17148" w:rsidRDefault="0092081E" w:rsidP="00D03374">
      <w:pPr>
        <w:pStyle w:val="BodyText"/>
        <w:rPr>
          <w:color w:val="FF0000"/>
          <w:lang w:val="en-US" w:eastAsia="zh-CN"/>
        </w:rPr>
      </w:pPr>
      <w:r w:rsidRPr="0092081E">
        <w:rPr>
          <w:color w:val="FF0000"/>
          <w:lang w:val="en-US" w:eastAsia="zh-CN"/>
        </w:rPr>
        <w:t xml:space="preserve">In this section, introduce your dataset by explaining its source—where you obtained it and whether it is from a credible provider. Include details such as when the dataset was generated and how it was created by its original author. If you </w:t>
      </w:r>
      <w:r w:rsidRPr="0092081E">
        <w:rPr>
          <w:color w:val="FF0000"/>
          <w:lang w:val="en-US" w:eastAsia="zh-CN"/>
        </w:rPr>
        <w:t xml:space="preserve">generated the dataset yourself, describe the methods and processes you used. </w:t>
      </w:r>
    </w:p>
    <w:p w14:paraId="1993122F" w14:textId="51A9453B" w:rsidR="00E570F1" w:rsidRPr="008A307C" w:rsidRDefault="00E570F1" w:rsidP="00E570F1">
      <w:pPr>
        <w:pStyle w:val="BodyText"/>
        <w:rPr>
          <w:lang w:val="en-US" w:eastAsia="zh-CN"/>
        </w:rPr>
      </w:pPr>
      <w:r>
        <w:rPr>
          <w:lang w:val="en-US" w:eastAsia="zh-CN"/>
        </w:rPr>
        <w:t xml:space="preserve">OASIS-3 is the third comprehensive dataset included in the encompassing Open Access Series of Imaging Studies catalogue. The dataset - known officially as the </w:t>
      </w:r>
      <w:r w:rsidRPr="008A307C">
        <w:rPr>
          <w:i/>
          <w:iCs/>
          <w:lang w:val="en-US" w:eastAsia="zh-CN"/>
        </w:rPr>
        <w:t>Longitudinal Multimodal Neuroimaging, Clinical, and Cognitive Dataset for Normal Aging and Alzheimer’s Disease</w:t>
      </w:r>
      <w:r>
        <w:rPr>
          <w:lang w:val="en-US" w:eastAsia="zh-CN"/>
        </w:rPr>
        <w:t xml:space="preserve"> - contains observations from 1,378 participants at various stages of cognitive decline. It was compiled retrospectively by the Washington University in Saint Louis School of Medicine Knight Alzheimer's Disease Research Center </w:t>
      </w:r>
      <w:r w:rsidR="002A56E2">
        <w:rPr>
          <w:lang w:val="en-US" w:eastAsia="zh-CN"/>
        </w:rPr>
        <w:t xml:space="preserve">(KADRC) </w:t>
      </w:r>
      <w:r>
        <w:rPr>
          <w:lang w:val="en-US" w:eastAsia="zh-CN"/>
        </w:rPr>
        <w:t xml:space="preserve">from assorted studies performed over the course of 30 </w:t>
      </w:r>
      <w:r w:rsidR="00594F46">
        <w:rPr>
          <w:lang w:val="en-US" w:eastAsia="zh-CN"/>
        </w:rPr>
        <w:t>years [1]</w:t>
      </w:r>
      <w:r>
        <w:rPr>
          <w:lang w:val="en-US" w:eastAsia="zh-CN"/>
        </w:rPr>
        <w:t>. Published in 2019, its recent and extensive longitudinal nature provides great value in predictive and quantitative analysis of AD.</w:t>
      </w:r>
    </w:p>
    <w:p w14:paraId="0E6DEF03" w14:textId="69634FE8" w:rsidR="009303D9" w:rsidRDefault="00D32DB9" w:rsidP="00ED0149">
      <w:pPr>
        <w:pStyle w:val="Heading2"/>
        <w:rPr>
          <w:lang w:eastAsia="zh-CN"/>
        </w:rPr>
      </w:pPr>
      <w:r>
        <w:rPr>
          <w:rFonts w:hint="eastAsia"/>
          <w:lang w:eastAsia="zh-CN"/>
        </w:rPr>
        <w:t>Character</w:t>
      </w:r>
      <w:r w:rsidR="008A307C">
        <w:rPr>
          <w:lang w:eastAsia="zh-CN"/>
        </w:rPr>
        <w:t>istics</w:t>
      </w:r>
      <w:r>
        <w:rPr>
          <w:rFonts w:hint="eastAsia"/>
          <w:lang w:eastAsia="zh-CN"/>
        </w:rPr>
        <w:t xml:space="preserve"> </w:t>
      </w:r>
      <w:r w:rsidR="008A307C">
        <w:rPr>
          <w:lang w:eastAsia="zh-CN"/>
        </w:rPr>
        <w:t>of OASIS-3</w:t>
      </w:r>
    </w:p>
    <w:p w14:paraId="648B04C6" w14:textId="049F3AE6" w:rsidR="00E240E5" w:rsidRDefault="002A56E2" w:rsidP="00E240E5">
      <w:pPr>
        <w:pStyle w:val="BodyText"/>
        <w:rPr>
          <w:spacing w:val="0"/>
          <w:lang w:val="en-US" w:eastAsia="zh-CN"/>
        </w:rPr>
      </w:pPr>
      <w:r w:rsidRPr="002A56E2">
        <w:rPr>
          <w:spacing w:val="0"/>
          <w:lang w:val="en-US" w:eastAsia="zh-CN"/>
        </w:rPr>
        <w:t xml:space="preserve">The KADRC accumulated many different forms of data into comma separated value tables. The complete OASIS-3 dataset consists of </w:t>
      </w:r>
      <w:r w:rsidR="00E11770">
        <w:rPr>
          <w:spacing w:val="0"/>
          <w:lang w:val="en-US" w:eastAsia="zh-CN"/>
        </w:rPr>
        <w:t>20</w:t>
      </w:r>
      <w:r w:rsidRPr="002A56E2">
        <w:rPr>
          <w:spacing w:val="0"/>
          <w:lang w:val="en-US" w:eastAsia="zh-CN"/>
        </w:rPr>
        <w:t xml:space="preserve"> tables and approximately </w:t>
      </w:r>
      <w:r w:rsidR="00594F46">
        <w:rPr>
          <w:spacing w:val="0"/>
          <w:lang w:val="en-US" w:eastAsia="zh-CN"/>
        </w:rPr>
        <w:t xml:space="preserve">24 MB </w:t>
      </w:r>
      <w:r w:rsidRPr="002A56E2">
        <w:rPr>
          <w:spacing w:val="0"/>
          <w:lang w:val="en-US" w:eastAsia="zh-CN"/>
        </w:rPr>
        <w:t>of data</w:t>
      </w:r>
      <w:r w:rsidR="00594F46">
        <w:rPr>
          <w:spacing w:val="0"/>
          <w:lang w:val="en-US" w:eastAsia="zh-CN"/>
        </w:rPr>
        <w:t xml:space="preserve"> (excluding raw imaging files which are multiple GB in size)</w:t>
      </w:r>
      <w:r w:rsidRPr="002A56E2">
        <w:rPr>
          <w:spacing w:val="0"/>
          <w:lang w:val="en-US" w:eastAsia="zh-CN"/>
        </w:rPr>
        <w:t>. For this analysis, we focused on a subset containing clinical, demographic, psychometric, and volumetric brain measurements</w:t>
      </w:r>
      <w:r w:rsidR="00594F46">
        <w:rPr>
          <w:spacing w:val="0"/>
          <w:lang w:val="en-US" w:eastAsia="zh-CN"/>
        </w:rPr>
        <w:t xml:space="preserve"> (4 value tables)</w:t>
      </w:r>
      <w:r w:rsidR="00E240E5">
        <w:rPr>
          <w:spacing w:val="0"/>
          <w:lang w:val="en-US" w:eastAsia="zh-CN"/>
        </w:rPr>
        <w:t>.</w:t>
      </w:r>
    </w:p>
    <w:p w14:paraId="1835FE4D" w14:textId="6C9CC7AE" w:rsidR="00E240E5" w:rsidRDefault="00E240E5" w:rsidP="00E240E5">
      <w:pPr>
        <w:pStyle w:val="BodyText"/>
        <w:rPr>
          <w:spacing w:val="0"/>
          <w:lang w:val="en-US" w:eastAsia="zh-CN"/>
        </w:rPr>
      </w:pPr>
      <w:r w:rsidRPr="00E240E5">
        <w:rPr>
          <w:spacing w:val="0"/>
          <w:lang w:val="en-US" w:eastAsia="zh-CN"/>
        </w:rPr>
        <w:t>The dataset structure includes longitudinal observations from 1,378 participants, with a total of Z visits recorded over time. The key variables used in our analysis are summarized in Table 1.</w:t>
      </w:r>
    </w:p>
    <w:p w14:paraId="575700AE" w14:textId="0339A79B" w:rsidR="00E240E5" w:rsidRPr="00E240E5" w:rsidRDefault="00E240E5" w:rsidP="00E240E5">
      <w:pPr>
        <w:pStyle w:val="BodyText"/>
        <w:rPr>
          <w:spacing w:val="0"/>
          <w:lang w:val="en-US" w:eastAsia="zh-CN"/>
        </w:rPr>
      </w:pPr>
      <w:r>
        <w:rPr>
          <w:b/>
          <w:bCs/>
          <w:spacing w:val="0"/>
          <w:lang w:val="en-US" w:eastAsia="zh-CN"/>
        </w:rPr>
        <w:t xml:space="preserve">Table 1. </w:t>
      </w:r>
      <w:r>
        <w:rPr>
          <w:spacing w:val="0"/>
          <w:lang w:val="en-US" w:eastAsia="zh-CN"/>
        </w:rPr>
        <w:t>Details regarding key variables involved in analysis.</w:t>
      </w:r>
    </w:p>
    <w:tbl>
      <w:tblPr>
        <w:tblStyle w:val="PlainTable4"/>
        <w:tblW w:w="0pt" w:type="auto"/>
        <w:tblLook w:firstRow="1" w:lastRow="0" w:firstColumn="1" w:lastColumn="0" w:noHBand="0" w:noVBand="1"/>
      </w:tblPr>
      <w:tblGrid>
        <w:gridCol w:w="961"/>
        <w:gridCol w:w="811"/>
        <w:gridCol w:w="811"/>
        <w:gridCol w:w="883"/>
        <w:gridCol w:w="832"/>
        <w:gridCol w:w="568"/>
      </w:tblGrid>
      <w:tr w:rsidR="00F357B0" w14:paraId="7D77F4D0" w14:textId="452D3C3B" w:rsidTr="00F357B0">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1.30pt" w:type="dxa"/>
          </w:tcPr>
          <w:p w14:paraId="77063921" w14:textId="136C723F" w:rsidR="00F357B0" w:rsidRPr="00F357B0" w:rsidRDefault="00F357B0" w:rsidP="00E240E5">
            <w:pPr>
              <w:pStyle w:val="BodyText"/>
              <w:ind w:firstLine="0pt"/>
              <w:rPr>
                <w:i/>
                <w:iCs/>
                <w:spacing w:val="0"/>
                <w:sz w:val="14"/>
                <w:szCs w:val="14"/>
                <w:lang w:val="en-US" w:eastAsia="zh-CN"/>
              </w:rPr>
            </w:pPr>
            <w:r w:rsidRPr="00F357B0">
              <w:rPr>
                <w:i/>
                <w:iCs/>
                <w:spacing w:val="0"/>
                <w:sz w:val="14"/>
                <w:szCs w:val="14"/>
                <w:lang w:val="en-US" w:eastAsia="zh-CN"/>
              </w:rPr>
              <w:t>Variable Name</w:t>
            </w:r>
          </w:p>
        </w:tc>
        <w:tc>
          <w:tcPr>
            <w:tcW w:w="43.25pt" w:type="dxa"/>
          </w:tcPr>
          <w:p w14:paraId="44CA9BCD" w14:textId="183F1172" w:rsidR="00F357B0" w:rsidRPr="00F357B0" w:rsidRDefault="00F357B0" w:rsidP="00E240E5">
            <w:pPr>
              <w:pStyle w:val="BodyText"/>
              <w:ind w:firstLine="0pt"/>
              <w:cnfStyle w:firstRow="1" w:lastRow="0" w:firstColumn="0" w:lastColumn="0" w:oddVBand="0" w:evenVBand="0" w:oddHBand="0" w:evenHBand="0" w:firstRowFirstColumn="0" w:firstRowLastColumn="0" w:lastRowFirstColumn="0" w:lastRowLastColumn="0"/>
              <w:rPr>
                <w:i/>
                <w:iCs/>
                <w:spacing w:val="0"/>
                <w:sz w:val="14"/>
                <w:szCs w:val="14"/>
                <w:lang w:val="en-US" w:eastAsia="zh-CN"/>
              </w:rPr>
            </w:pPr>
            <w:r w:rsidRPr="00F357B0">
              <w:rPr>
                <w:i/>
                <w:iCs/>
                <w:spacing w:val="0"/>
                <w:sz w:val="14"/>
                <w:szCs w:val="14"/>
                <w:lang w:val="en-US" w:eastAsia="zh-CN"/>
              </w:rPr>
              <w:t>Variable Category</w:t>
            </w:r>
          </w:p>
        </w:tc>
        <w:tc>
          <w:tcPr>
            <w:tcW w:w="29pt" w:type="dxa"/>
          </w:tcPr>
          <w:p w14:paraId="2BC7E835" w14:textId="7DCCBE26" w:rsidR="00F357B0" w:rsidRPr="00F357B0" w:rsidRDefault="00F357B0" w:rsidP="00E240E5">
            <w:pPr>
              <w:pStyle w:val="BodyText"/>
              <w:ind w:firstLine="0pt"/>
              <w:cnfStyle w:firstRow="1" w:lastRow="0" w:firstColumn="0" w:lastColumn="0" w:oddVBand="0" w:evenVBand="0" w:oddHBand="0" w:evenHBand="0" w:firstRowFirstColumn="0" w:firstRowLastColumn="0" w:lastRowFirstColumn="0" w:lastRowLastColumn="0"/>
              <w:rPr>
                <w:i/>
                <w:iCs/>
                <w:spacing w:val="0"/>
                <w:sz w:val="14"/>
                <w:szCs w:val="14"/>
                <w:lang w:val="en-US" w:eastAsia="zh-CN"/>
              </w:rPr>
            </w:pPr>
            <w:r w:rsidRPr="00F357B0">
              <w:rPr>
                <w:i/>
                <w:iCs/>
                <w:spacing w:val="0"/>
                <w:sz w:val="14"/>
                <w:szCs w:val="14"/>
                <w:lang w:val="en-US" w:eastAsia="zh-CN"/>
              </w:rPr>
              <w:t>Data Type</w:t>
            </w:r>
          </w:p>
        </w:tc>
        <w:tc>
          <w:tcPr>
            <w:tcW w:w="55.05pt" w:type="dxa"/>
          </w:tcPr>
          <w:p w14:paraId="2F23FFD6" w14:textId="5AF212DC" w:rsidR="00F357B0" w:rsidRPr="00F357B0" w:rsidRDefault="00F357B0" w:rsidP="00E240E5">
            <w:pPr>
              <w:pStyle w:val="BodyText"/>
              <w:ind w:firstLine="0pt"/>
              <w:cnfStyle w:firstRow="1" w:lastRow="0" w:firstColumn="0" w:lastColumn="0" w:oddVBand="0" w:evenVBand="0" w:oddHBand="0" w:evenHBand="0" w:firstRowFirstColumn="0" w:firstRowLastColumn="0" w:lastRowFirstColumn="0" w:lastRowLastColumn="0"/>
              <w:rPr>
                <w:i/>
                <w:iCs/>
                <w:spacing w:val="0"/>
                <w:sz w:val="14"/>
                <w:szCs w:val="14"/>
                <w:lang w:val="en-US" w:eastAsia="zh-CN"/>
              </w:rPr>
            </w:pPr>
            <w:r w:rsidRPr="00F357B0">
              <w:rPr>
                <w:i/>
                <w:iCs/>
                <w:spacing w:val="0"/>
                <w:sz w:val="14"/>
                <w:szCs w:val="14"/>
                <w:lang w:val="en-US" w:eastAsia="zh-CN"/>
              </w:rPr>
              <w:t>Units/Range</w:t>
            </w:r>
          </w:p>
        </w:tc>
        <w:tc>
          <w:tcPr>
            <w:tcW w:w="52.10pt" w:type="dxa"/>
          </w:tcPr>
          <w:p w14:paraId="131A92A1" w14:textId="61FD7621" w:rsidR="00F357B0" w:rsidRPr="00F357B0" w:rsidRDefault="00F357B0" w:rsidP="00E240E5">
            <w:pPr>
              <w:pStyle w:val="BodyText"/>
              <w:ind w:firstLine="0pt"/>
              <w:cnfStyle w:firstRow="1" w:lastRow="0" w:firstColumn="0" w:lastColumn="0" w:oddVBand="0" w:evenVBand="0" w:oddHBand="0" w:evenHBand="0" w:firstRowFirstColumn="0" w:firstRowLastColumn="0" w:lastRowFirstColumn="0" w:lastRowLastColumn="0"/>
              <w:rPr>
                <w:i/>
                <w:iCs/>
                <w:spacing w:val="0"/>
                <w:sz w:val="14"/>
                <w:szCs w:val="14"/>
                <w:lang w:val="en-US" w:eastAsia="zh-CN"/>
              </w:rPr>
            </w:pPr>
            <w:r w:rsidRPr="00F357B0">
              <w:rPr>
                <w:i/>
                <w:iCs/>
                <w:spacing w:val="0"/>
                <w:sz w:val="14"/>
                <w:szCs w:val="14"/>
                <w:lang w:val="en-US" w:eastAsia="zh-CN"/>
              </w:rPr>
              <w:t>Description</w:t>
            </w:r>
          </w:p>
        </w:tc>
        <w:tc>
          <w:tcPr>
            <w:tcW w:w="11.05pt" w:type="dxa"/>
          </w:tcPr>
          <w:p w14:paraId="736C6BBD" w14:textId="27360FDC" w:rsidR="00F357B0" w:rsidRPr="00F357B0" w:rsidRDefault="00F357B0" w:rsidP="00E240E5">
            <w:pPr>
              <w:pStyle w:val="BodyText"/>
              <w:ind w:firstLine="0pt"/>
              <w:cnfStyle w:firstRow="1" w:lastRow="0" w:firstColumn="0" w:lastColumn="0" w:oddVBand="0" w:evenVBand="0" w:oddHBand="0" w:evenHBand="0" w:firstRowFirstColumn="0" w:firstRowLastColumn="0" w:lastRowFirstColumn="0" w:lastRowLastColumn="0"/>
              <w:rPr>
                <w:i/>
                <w:iCs/>
                <w:spacing w:val="0"/>
                <w:sz w:val="14"/>
                <w:szCs w:val="14"/>
                <w:lang w:val="en-US" w:eastAsia="zh-CN"/>
              </w:rPr>
            </w:pPr>
            <w:r w:rsidRPr="00F357B0">
              <w:rPr>
                <w:i/>
                <w:iCs/>
                <w:spacing w:val="0"/>
                <w:sz w:val="14"/>
                <w:szCs w:val="14"/>
                <w:lang w:val="en-US" w:eastAsia="zh-CN"/>
              </w:rPr>
              <w:t>Table of Origin</w:t>
            </w:r>
          </w:p>
        </w:tc>
      </w:tr>
      <w:tr w:rsidR="00F357B0" w:rsidRPr="00F357B0" w14:paraId="23D97C20" w14:textId="1B87B58D" w:rsidTr="00F357B0">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1.30pt" w:type="dxa"/>
          </w:tcPr>
          <w:p w14:paraId="7DF7D6F4" w14:textId="4B2EB818" w:rsidR="00F357B0" w:rsidRPr="00F357B0" w:rsidRDefault="00F357B0" w:rsidP="00E240E5">
            <w:pPr>
              <w:pStyle w:val="BodyText"/>
              <w:ind w:firstLine="0pt"/>
              <w:rPr>
                <w:spacing w:val="0"/>
                <w:sz w:val="14"/>
                <w:szCs w:val="14"/>
                <w:lang w:val="en-US" w:eastAsia="zh-CN"/>
              </w:rPr>
            </w:pPr>
            <w:r w:rsidRPr="00F357B0">
              <w:rPr>
                <w:spacing w:val="0"/>
                <w:sz w:val="14"/>
                <w:szCs w:val="14"/>
                <w:lang w:val="en-US" w:eastAsia="zh-CN"/>
              </w:rPr>
              <w:t>Total Hippocampal Volume</w:t>
            </w:r>
          </w:p>
        </w:tc>
        <w:tc>
          <w:tcPr>
            <w:tcW w:w="43.25pt" w:type="dxa"/>
          </w:tcPr>
          <w:p w14:paraId="27FE5789" w14:textId="0551A01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r>
              <w:rPr>
                <w:spacing w:val="0"/>
                <w:sz w:val="14"/>
                <w:szCs w:val="14"/>
                <w:lang w:val="en-US" w:eastAsia="zh-CN"/>
              </w:rPr>
              <w:t>Intercranial Volumes</w:t>
            </w:r>
          </w:p>
        </w:tc>
        <w:tc>
          <w:tcPr>
            <w:tcW w:w="29pt" w:type="dxa"/>
          </w:tcPr>
          <w:p w14:paraId="6370F736" w14:textId="084DCDFC"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r>
              <w:rPr>
                <w:spacing w:val="0"/>
                <w:sz w:val="14"/>
                <w:szCs w:val="14"/>
                <w:lang w:val="en-US" w:eastAsia="zh-CN"/>
              </w:rPr>
              <w:t>Continuous Numeric</w:t>
            </w:r>
          </w:p>
        </w:tc>
        <w:tc>
          <w:tcPr>
            <w:tcW w:w="55.05pt" w:type="dxa"/>
          </w:tcPr>
          <w:p w14:paraId="7FC8C7A7" w14:textId="0703415B"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m:oMathPara>
              <m:oMath>
                <m:r>
                  <w:rPr>
                    <w:rFonts w:ascii="Cambria Math" w:hAnsi="Cambria Math"/>
                    <w:spacing w:val="0"/>
                    <w:sz w:val="14"/>
                    <w:szCs w:val="14"/>
                    <w:lang w:val="en-US" w:eastAsia="zh-CN"/>
                  </w:rPr>
                  <m:t>m</m:t>
                </m:r>
                <m:sSup>
                  <m:sSupPr>
                    <m:ctrlPr>
                      <w:rPr>
                        <w:rFonts w:ascii="Cambria Math" w:hAnsi="Cambria Math"/>
                        <w:i/>
                        <w:spacing w:val="0"/>
                        <w:sz w:val="14"/>
                        <w:szCs w:val="14"/>
                        <w:lang w:val="en-US" w:eastAsia="zh-CN"/>
                      </w:rPr>
                    </m:ctrlPr>
                  </m:sSupPr>
                  <m:e>
                    <m:r>
                      <w:rPr>
                        <w:rFonts w:ascii="Cambria Math" w:hAnsi="Cambria Math"/>
                        <w:spacing w:val="0"/>
                        <w:sz w:val="14"/>
                        <w:szCs w:val="14"/>
                        <w:lang w:val="en-US" w:eastAsia="zh-CN"/>
                      </w:rPr>
                      <m:t>m</m:t>
                    </m:r>
                  </m:e>
                  <m:sup>
                    <m:r>
                      <w:rPr>
                        <w:rFonts w:ascii="Cambria Math" w:hAnsi="Cambria Math"/>
                        <w:spacing w:val="0"/>
                        <w:sz w:val="14"/>
                        <w:szCs w:val="14"/>
                        <w:lang w:val="en-US" w:eastAsia="zh-CN"/>
                      </w:rPr>
                      <m:t>3</m:t>
                    </m:r>
                  </m:sup>
                </m:sSup>
              </m:oMath>
            </m:oMathPara>
          </w:p>
        </w:tc>
        <w:tc>
          <w:tcPr>
            <w:tcW w:w="52.10pt" w:type="dxa"/>
          </w:tcPr>
          <w:p w14:paraId="54A0473B" w14:textId="7777777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p>
        </w:tc>
        <w:tc>
          <w:tcPr>
            <w:tcW w:w="11.05pt" w:type="dxa"/>
          </w:tcPr>
          <w:p w14:paraId="404CADFA" w14:textId="7777777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p>
        </w:tc>
      </w:tr>
      <w:tr w:rsidR="00F357B0" w:rsidRPr="00F357B0" w14:paraId="433D8AC6" w14:textId="7648AD67" w:rsidTr="00F357B0">
        <w:tc>
          <w:tcPr>
            <w:cnfStyle w:firstRow="0" w:lastRow="0" w:firstColumn="1" w:lastColumn="0" w:oddVBand="0" w:evenVBand="0" w:oddHBand="0" w:evenHBand="0" w:firstRowFirstColumn="0" w:firstRowLastColumn="0" w:lastRowFirstColumn="0" w:lastRowLastColumn="0"/>
            <w:tcW w:w="41.30pt" w:type="dxa"/>
          </w:tcPr>
          <w:p w14:paraId="697B9B5C" w14:textId="32920B05" w:rsidR="00F357B0" w:rsidRPr="00F357B0" w:rsidRDefault="00F357B0" w:rsidP="00E240E5">
            <w:pPr>
              <w:pStyle w:val="BodyText"/>
              <w:ind w:firstLine="0pt"/>
              <w:rPr>
                <w:spacing w:val="0"/>
                <w:sz w:val="14"/>
                <w:szCs w:val="14"/>
                <w:lang w:val="en-US" w:eastAsia="zh-CN"/>
              </w:rPr>
            </w:pPr>
            <w:r>
              <w:rPr>
                <w:spacing w:val="0"/>
                <w:sz w:val="14"/>
                <w:szCs w:val="14"/>
                <w:lang w:val="en-US" w:eastAsia="zh-CN"/>
              </w:rPr>
              <w:t>Gender</w:t>
            </w:r>
          </w:p>
        </w:tc>
        <w:tc>
          <w:tcPr>
            <w:tcW w:w="43.25pt" w:type="dxa"/>
          </w:tcPr>
          <w:p w14:paraId="4603FA0E" w14:textId="77777777" w:rsidR="00F357B0" w:rsidRPr="00F357B0" w:rsidRDefault="00F357B0" w:rsidP="00E240E5">
            <w:pPr>
              <w:pStyle w:val="BodyText"/>
              <w:ind w:firstLine="0pt"/>
              <w:cnfStyle w:firstRow="0" w:lastRow="0" w:firstColumn="0" w:lastColumn="0" w:oddVBand="0" w:evenVBand="0" w:oddHBand="0" w:evenHBand="0" w:firstRowFirstColumn="0" w:firstRowLastColumn="0" w:lastRowFirstColumn="0" w:lastRowLastColumn="0"/>
              <w:rPr>
                <w:spacing w:val="0"/>
                <w:sz w:val="14"/>
                <w:szCs w:val="14"/>
                <w:lang w:val="en-US" w:eastAsia="zh-CN"/>
              </w:rPr>
            </w:pPr>
          </w:p>
        </w:tc>
        <w:tc>
          <w:tcPr>
            <w:tcW w:w="29pt" w:type="dxa"/>
          </w:tcPr>
          <w:p w14:paraId="219CB890" w14:textId="77777777" w:rsidR="00F357B0" w:rsidRPr="00F357B0" w:rsidRDefault="00F357B0" w:rsidP="00E240E5">
            <w:pPr>
              <w:pStyle w:val="BodyText"/>
              <w:ind w:firstLine="0pt"/>
              <w:cnfStyle w:firstRow="0" w:lastRow="0" w:firstColumn="0" w:lastColumn="0" w:oddVBand="0" w:evenVBand="0" w:oddHBand="0" w:evenHBand="0" w:firstRowFirstColumn="0" w:firstRowLastColumn="0" w:lastRowFirstColumn="0" w:lastRowLastColumn="0"/>
              <w:rPr>
                <w:spacing w:val="0"/>
                <w:sz w:val="14"/>
                <w:szCs w:val="14"/>
                <w:lang w:val="en-US" w:eastAsia="zh-CN"/>
              </w:rPr>
            </w:pPr>
          </w:p>
        </w:tc>
        <w:tc>
          <w:tcPr>
            <w:tcW w:w="55.05pt" w:type="dxa"/>
          </w:tcPr>
          <w:p w14:paraId="14613F1C" w14:textId="66FEC295" w:rsidR="00F357B0" w:rsidRPr="00F357B0" w:rsidRDefault="00F357B0" w:rsidP="00E240E5">
            <w:pPr>
              <w:pStyle w:val="BodyText"/>
              <w:ind w:firstLine="0pt"/>
              <w:cnfStyle w:firstRow="0" w:lastRow="0" w:firstColumn="0" w:lastColumn="0" w:oddVBand="0" w:evenVBand="0" w:oddHBand="0" w:evenHBand="0" w:firstRowFirstColumn="0" w:firstRowLastColumn="0" w:lastRowFirstColumn="0" w:lastRowLastColumn="0"/>
              <w:rPr>
                <w:spacing w:val="0"/>
                <w:sz w:val="14"/>
                <w:szCs w:val="14"/>
                <w:lang w:val="en-US" w:eastAsia="zh-CN"/>
              </w:rPr>
            </w:pPr>
          </w:p>
        </w:tc>
        <w:tc>
          <w:tcPr>
            <w:tcW w:w="52.10pt" w:type="dxa"/>
          </w:tcPr>
          <w:p w14:paraId="71BEE3FE" w14:textId="77777777" w:rsidR="00F357B0" w:rsidRPr="00F357B0" w:rsidRDefault="00F357B0" w:rsidP="00E240E5">
            <w:pPr>
              <w:pStyle w:val="BodyText"/>
              <w:ind w:firstLine="0pt"/>
              <w:cnfStyle w:firstRow="0" w:lastRow="0" w:firstColumn="0" w:lastColumn="0" w:oddVBand="0" w:evenVBand="0" w:oddHBand="0" w:evenHBand="0" w:firstRowFirstColumn="0" w:firstRowLastColumn="0" w:lastRowFirstColumn="0" w:lastRowLastColumn="0"/>
              <w:rPr>
                <w:spacing w:val="0"/>
                <w:sz w:val="14"/>
                <w:szCs w:val="14"/>
                <w:lang w:val="en-US" w:eastAsia="zh-CN"/>
              </w:rPr>
            </w:pPr>
          </w:p>
        </w:tc>
        <w:tc>
          <w:tcPr>
            <w:tcW w:w="11.05pt" w:type="dxa"/>
          </w:tcPr>
          <w:p w14:paraId="5D3148C5" w14:textId="77777777" w:rsidR="00F357B0" w:rsidRPr="00F357B0" w:rsidRDefault="00F357B0" w:rsidP="00E240E5">
            <w:pPr>
              <w:pStyle w:val="BodyText"/>
              <w:ind w:firstLine="0pt"/>
              <w:cnfStyle w:firstRow="0" w:lastRow="0" w:firstColumn="0" w:lastColumn="0" w:oddVBand="0" w:evenVBand="0" w:oddHBand="0" w:evenHBand="0" w:firstRowFirstColumn="0" w:firstRowLastColumn="0" w:lastRowFirstColumn="0" w:lastRowLastColumn="0"/>
              <w:rPr>
                <w:spacing w:val="0"/>
                <w:sz w:val="14"/>
                <w:szCs w:val="14"/>
                <w:lang w:val="en-US" w:eastAsia="zh-CN"/>
              </w:rPr>
            </w:pPr>
          </w:p>
        </w:tc>
      </w:tr>
      <w:tr w:rsidR="00F357B0" w:rsidRPr="00F357B0" w14:paraId="03D7C9A4" w14:textId="77777777" w:rsidTr="00F357B0">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1.30pt" w:type="dxa"/>
          </w:tcPr>
          <w:p w14:paraId="2612F03E" w14:textId="58B41D4E" w:rsidR="00F357B0" w:rsidRDefault="00F357B0" w:rsidP="00E240E5">
            <w:pPr>
              <w:pStyle w:val="BodyText"/>
              <w:ind w:firstLine="0pt"/>
              <w:rPr>
                <w:spacing w:val="0"/>
                <w:sz w:val="14"/>
                <w:szCs w:val="14"/>
                <w:lang w:val="en-US" w:eastAsia="zh-CN"/>
              </w:rPr>
            </w:pPr>
            <w:r>
              <w:rPr>
                <w:spacing w:val="0"/>
                <w:sz w:val="14"/>
                <w:szCs w:val="14"/>
                <w:lang w:val="en-US" w:eastAsia="zh-CN"/>
              </w:rPr>
              <w:t>Age</w:t>
            </w:r>
          </w:p>
        </w:tc>
        <w:tc>
          <w:tcPr>
            <w:tcW w:w="43.25pt" w:type="dxa"/>
          </w:tcPr>
          <w:p w14:paraId="3F975317" w14:textId="7777777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p>
        </w:tc>
        <w:tc>
          <w:tcPr>
            <w:tcW w:w="29pt" w:type="dxa"/>
          </w:tcPr>
          <w:p w14:paraId="2B5B67A8" w14:textId="7777777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p>
        </w:tc>
        <w:tc>
          <w:tcPr>
            <w:tcW w:w="55.05pt" w:type="dxa"/>
          </w:tcPr>
          <w:p w14:paraId="6CA46AC0" w14:textId="7777777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p>
        </w:tc>
        <w:tc>
          <w:tcPr>
            <w:tcW w:w="52.10pt" w:type="dxa"/>
          </w:tcPr>
          <w:p w14:paraId="7AA035F7" w14:textId="7777777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p>
        </w:tc>
        <w:tc>
          <w:tcPr>
            <w:tcW w:w="11.05pt" w:type="dxa"/>
          </w:tcPr>
          <w:p w14:paraId="6F434C6C" w14:textId="77777777" w:rsidR="00F357B0" w:rsidRPr="00F357B0" w:rsidRDefault="00F357B0" w:rsidP="00E240E5">
            <w:pPr>
              <w:pStyle w:val="BodyText"/>
              <w:ind w:firstLine="0pt"/>
              <w:cnfStyle w:firstRow="0" w:lastRow="0" w:firstColumn="0" w:lastColumn="0" w:oddVBand="0" w:evenVBand="0" w:oddHBand="1" w:evenHBand="0" w:firstRowFirstColumn="0" w:firstRowLastColumn="0" w:lastRowFirstColumn="0" w:lastRowLastColumn="0"/>
              <w:rPr>
                <w:spacing w:val="0"/>
                <w:sz w:val="14"/>
                <w:szCs w:val="14"/>
                <w:lang w:val="en-US" w:eastAsia="zh-CN"/>
              </w:rPr>
            </w:pPr>
          </w:p>
        </w:tc>
      </w:tr>
    </w:tbl>
    <w:p w14:paraId="4243CFC7" w14:textId="67CCBDEF" w:rsidR="00E240E5" w:rsidRPr="00F357B0" w:rsidRDefault="00E240E5" w:rsidP="00F357B0">
      <w:pPr>
        <w:pStyle w:val="BodyText"/>
        <w:ind w:firstLine="0pt"/>
        <w:rPr>
          <w:spacing w:val="0"/>
          <w:sz w:val="16"/>
          <w:szCs w:val="16"/>
          <w:lang w:val="en-US" w:eastAsia="zh-CN"/>
        </w:rPr>
      </w:pPr>
    </w:p>
    <w:p w14:paraId="4F0F1247" w14:textId="77777777" w:rsidR="00E240E5" w:rsidRDefault="00E240E5" w:rsidP="00E240E5">
      <w:pPr>
        <w:pStyle w:val="BodyText"/>
        <w:rPr>
          <w:spacing w:val="0"/>
          <w:lang w:val="en-US" w:eastAsia="zh-CN"/>
        </w:rPr>
      </w:pPr>
      <w:r w:rsidRPr="00E240E5">
        <w:rPr>
          <w:spacing w:val="0"/>
          <w:lang w:val="en-US" w:eastAsia="zh-CN"/>
        </w:rPr>
        <w:t xml:space="preserve">Data preprocessing included: </w:t>
      </w:r>
    </w:p>
    <w:p w14:paraId="114EF889" w14:textId="37C95D3F" w:rsidR="00E240E5" w:rsidRDefault="00E240E5" w:rsidP="00E240E5">
      <w:pPr>
        <w:pStyle w:val="BodyText"/>
        <w:ind w:firstLine="0pt"/>
        <w:rPr>
          <w:spacing w:val="0"/>
          <w:lang w:val="en-US" w:eastAsia="zh-CN"/>
        </w:rPr>
      </w:pPr>
      <w:r w:rsidRPr="00E240E5">
        <w:rPr>
          <w:spacing w:val="0"/>
          <w:lang w:val="en-US" w:eastAsia="zh-CN"/>
        </w:rPr>
        <w:t>1.</w:t>
      </w:r>
      <w:r>
        <w:rPr>
          <w:spacing w:val="0"/>
          <w:lang w:val="en-US" w:eastAsia="zh-CN"/>
        </w:rPr>
        <w:t xml:space="preserve"> KNN-Imputation in missing fields</w:t>
      </w:r>
      <w:r w:rsidRPr="00E240E5">
        <w:rPr>
          <w:spacing w:val="0"/>
          <w:lang w:val="en-US" w:eastAsia="zh-CN"/>
        </w:rPr>
        <w:t xml:space="preserve"> of incomplete records </w:t>
      </w:r>
    </w:p>
    <w:p w14:paraId="13873508" w14:textId="26802ADE" w:rsidR="00E240E5" w:rsidRDefault="00E240E5" w:rsidP="00E240E5">
      <w:pPr>
        <w:pStyle w:val="BodyText"/>
        <w:ind w:firstLine="0pt"/>
        <w:rPr>
          <w:spacing w:val="0"/>
          <w:lang w:val="en-US" w:eastAsia="zh-CN"/>
        </w:rPr>
      </w:pPr>
      <w:r w:rsidRPr="00E240E5">
        <w:rPr>
          <w:spacing w:val="0"/>
          <w:lang w:val="en-US" w:eastAsia="zh-CN"/>
        </w:rPr>
        <w:t>2.</w:t>
      </w:r>
      <w:r>
        <w:rPr>
          <w:spacing w:val="0"/>
          <w:lang w:val="en-US" w:eastAsia="zh-CN"/>
        </w:rPr>
        <w:t xml:space="preserve"> </w:t>
      </w:r>
      <w:r w:rsidRPr="00E240E5">
        <w:rPr>
          <w:spacing w:val="0"/>
          <w:lang w:val="en-US" w:eastAsia="zh-CN"/>
        </w:rPr>
        <w:t>Normalization of volumetric</w:t>
      </w:r>
      <w:r>
        <w:rPr>
          <w:spacing w:val="0"/>
          <w:lang w:val="en-US" w:eastAsia="zh-CN"/>
        </w:rPr>
        <w:t xml:space="preserve"> </w:t>
      </w:r>
      <w:r w:rsidRPr="00E240E5">
        <w:rPr>
          <w:spacing w:val="0"/>
          <w:lang w:val="en-US" w:eastAsia="zh-CN"/>
        </w:rPr>
        <w:t xml:space="preserve">measurements by total intracranial volume  </w:t>
      </w:r>
    </w:p>
    <w:p w14:paraId="56C091CF" w14:textId="3B2754E9" w:rsidR="00E240E5" w:rsidRDefault="00E240E5" w:rsidP="00E240E5">
      <w:pPr>
        <w:pStyle w:val="BodyText"/>
        <w:ind w:firstLine="0pt"/>
        <w:rPr>
          <w:spacing w:val="0"/>
          <w:lang w:val="en-US" w:eastAsia="zh-CN"/>
        </w:rPr>
      </w:pPr>
      <w:r>
        <w:rPr>
          <w:spacing w:val="0"/>
          <w:lang w:val="en-US" w:eastAsia="zh-CN"/>
        </w:rPr>
        <w:tab/>
      </w:r>
      <w:r w:rsidR="009E4222">
        <w:rPr>
          <w:spacing w:val="0"/>
          <w:lang w:val="en-US" w:eastAsia="zh-CN"/>
        </w:rPr>
        <w:t>The clinical</w:t>
      </w:r>
      <w:r w:rsidRPr="00E240E5">
        <w:rPr>
          <w:spacing w:val="0"/>
          <w:lang w:val="en-US" w:eastAsia="zh-CN"/>
        </w:rPr>
        <w:t xml:space="preserve"> data </w:t>
      </w:r>
      <w:r w:rsidR="009E4222">
        <w:rPr>
          <w:spacing w:val="0"/>
          <w:lang w:val="en-US" w:eastAsia="zh-CN"/>
        </w:rPr>
        <w:t xml:space="preserve">was merged </w:t>
      </w:r>
      <w:r w:rsidRPr="00E240E5">
        <w:rPr>
          <w:spacing w:val="0"/>
          <w:lang w:val="en-US" w:eastAsia="zh-CN"/>
        </w:rPr>
        <w:t xml:space="preserve">with </w:t>
      </w:r>
      <w:r w:rsidR="00E11770" w:rsidRPr="00E240E5">
        <w:rPr>
          <w:spacing w:val="0"/>
          <w:lang w:val="en-US" w:eastAsia="zh-CN"/>
        </w:rPr>
        <w:t>volumetric</w:t>
      </w:r>
      <w:r w:rsidR="009E4222">
        <w:rPr>
          <w:spacing w:val="0"/>
          <w:lang w:val="en-US" w:eastAsia="zh-CN"/>
        </w:rPr>
        <w:t xml:space="preserve"> data</w:t>
      </w:r>
      <w:r w:rsidRPr="00E240E5">
        <w:rPr>
          <w:spacing w:val="0"/>
          <w:lang w:val="en-US" w:eastAsia="zh-CN"/>
        </w:rPr>
        <w:t xml:space="preserve"> using the participant ID and </w:t>
      </w:r>
      <w:proofErr w:type="gramStart"/>
      <w:r w:rsidRPr="00E240E5">
        <w:rPr>
          <w:spacing w:val="0"/>
          <w:lang w:val="en-US" w:eastAsia="zh-CN"/>
        </w:rPr>
        <w:t>visit</w:t>
      </w:r>
      <w:proofErr w:type="gramEnd"/>
      <w:r w:rsidRPr="00E240E5">
        <w:rPr>
          <w:spacing w:val="0"/>
          <w:lang w:val="en-US" w:eastAsia="zh-CN"/>
        </w:rPr>
        <w:t xml:space="preserve"> date fields. Additionally, new categorical variable "Cognitive Status" </w:t>
      </w:r>
      <w:r w:rsidR="009E4222">
        <w:rPr>
          <w:spacing w:val="0"/>
          <w:lang w:val="en-US" w:eastAsia="zh-CN"/>
        </w:rPr>
        <w:t xml:space="preserve">was created </w:t>
      </w:r>
      <w:r w:rsidRPr="00E240E5">
        <w:rPr>
          <w:spacing w:val="0"/>
          <w:lang w:val="en-US" w:eastAsia="zh-CN"/>
        </w:rPr>
        <w:t>based on CDR scores, where CDR=0 was classified as "Normal," CDR=0.5 as "MCI" (Mild Cognitive Impairment), and CDR≥1 as "Dementia."</w:t>
      </w:r>
    </w:p>
    <w:p w14:paraId="6C3E8810" w14:textId="468FCC53" w:rsidR="00993F5D" w:rsidRPr="000E47FB" w:rsidRDefault="0010267B" w:rsidP="00E7596C">
      <w:pPr>
        <w:pStyle w:val="BodyText"/>
        <w:rPr>
          <w:color w:val="FF0000"/>
          <w:lang w:val="en-US" w:eastAsia="zh-CN"/>
        </w:rPr>
      </w:pPr>
      <w:r w:rsidRPr="0010267B">
        <w:rPr>
          <w:color w:val="FF0000"/>
          <w:lang w:val="en-US" w:eastAsia="zh-CN"/>
        </w:rPr>
        <w:t>Describe the dataset’s format and size</w:t>
      </w:r>
      <w:r>
        <w:rPr>
          <w:color w:val="FF0000"/>
          <w:lang w:val="en-US" w:eastAsia="zh-CN"/>
        </w:rPr>
        <w:t xml:space="preserve">. </w:t>
      </w:r>
      <w:r w:rsidRPr="0010267B">
        <w:rPr>
          <w:color w:val="FF0000"/>
          <w:lang w:val="en-US" w:eastAsia="zh-CN"/>
        </w:rPr>
        <w:t xml:space="preserve">Additionally, provide an overview of the dataset’s characteristics, including its features, size, structure, and any relevant attributes that are </w:t>
      </w:r>
      <w:r w:rsidRPr="0010267B">
        <w:rPr>
          <w:color w:val="FF0000"/>
          <w:lang w:val="en-US" w:eastAsia="zh-CN"/>
        </w:rPr>
        <w:lastRenderedPageBreak/>
        <w:t xml:space="preserve">important for your analysis. </w:t>
      </w:r>
      <w:r w:rsidR="00667A7E" w:rsidRPr="00667A7E">
        <w:rPr>
          <w:color w:val="FF0000"/>
          <w:lang w:val="en-US" w:eastAsia="zh-CN"/>
        </w:rPr>
        <w:t>Describe the dataset’s format and size, as well as its key features, including the parameters, columns, rows, and character attributes along with their respective units. Using a table to present this information is recommended for clarity. Explain whether you cleaned the data or converted any units, specifying the formulas or rules applied. If multiple datasets were combined, describe how they were merged. Additionally, mention if you created any new categories for analysis, detailing what they are and how they were generated.</w:t>
      </w:r>
      <w:r w:rsidR="00667A7E">
        <w:rPr>
          <w:color w:val="FF0000"/>
          <w:lang w:val="en-US" w:eastAsia="zh-CN"/>
        </w:rPr>
        <w:t xml:space="preserve"> </w:t>
      </w:r>
      <w:r w:rsidRPr="0010267B">
        <w:rPr>
          <w:color w:val="FF0000"/>
          <w:lang w:val="en-US" w:eastAsia="zh-CN"/>
        </w:rPr>
        <w:t>Providing this background ensures transparency and helps readers understand the reliability and relevance of your data.</w:t>
      </w:r>
      <w:r>
        <w:rPr>
          <w:color w:val="FF0000"/>
          <w:lang w:val="en-US" w:eastAsia="zh-CN"/>
        </w:rPr>
        <w:t xml:space="preserve"> </w:t>
      </w:r>
    </w:p>
    <w:p w14:paraId="57ED8B0D" w14:textId="24D35C10" w:rsidR="00D03374" w:rsidRPr="00D97DD7" w:rsidRDefault="001C55BE" w:rsidP="00D03374">
      <w:pPr>
        <w:pStyle w:val="BodyText"/>
        <w:rPr>
          <w:lang w:val="en-US"/>
        </w:rPr>
      </w:pPr>
      <w:r>
        <w:rPr>
          <w:rFonts w:hint="eastAsia"/>
          <w:lang w:val="en-US" w:eastAsia="zh-CN"/>
        </w:rPr>
        <w:t xml:space="preserve">Example: </w:t>
      </w:r>
      <w:r w:rsidR="00667A7E">
        <w:rPr>
          <w:lang w:val="en-US"/>
        </w:rPr>
        <w:t>XXXX</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t>
      </w:r>
      <w:proofErr w:type="gramStart"/>
      <w:r w:rsidR="009303D9" w:rsidRPr="00D97DD7">
        <w:rPr>
          <w:lang w:val="en-US"/>
        </w:rPr>
        <w:t>whether or not</w:t>
      </w:r>
      <w:proofErr w:type="gramEnd"/>
      <w:r w:rsidR="009303D9"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720F0759" w14:textId="77777777" w:rsidR="00613A39" w:rsidRDefault="00613A39" w:rsidP="00E7596C">
      <w:pPr>
        <w:pStyle w:val="BodyText"/>
        <w:rPr>
          <w:color w:val="FF0000"/>
          <w:lang w:val="en-US" w:eastAsia="zh-CN"/>
        </w:rPr>
      </w:pPr>
      <w:r w:rsidRPr="00613A39">
        <w:rPr>
          <w:color w:val="FF0000"/>
          <w:lang w:val="en-US" w:eastAsia="zh-CN"/>
        </w:rPr>
        <w:t>In this section, present your findings using an appropriate method, such as equations, numerical summaries, or visualizations like charts and graphs. Clearly explain all results and provide guidance on how to interpret them. If any unexpected results arise, discuss possible reasons or contributing factors. To improve clarity and organization, consider using subsections (e.g., A, B) to separate different aspects of your results.</w:t>
      </w:r>
    </w:p>
    <w:p w14:paraId="45394D5A" w14:textId="4599C30A"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 xml:space="preserve">After the text edit has been completed, the paper is ready for the template. Duplicate the template file by using the Save As </w:t>
      </w:r>
      <w:proofErr w:type="gramStart"/>
      <w:r w:rsidR="009303D9" w:rsidRPr="00D97DD7">
        <w:rPr>
          <w:lang w:val="en-US"/>
        </w:rPr>
        <w:t>command, and</w:t>
      </w:r>
      <w:proofErr w:type="gramEnd"/>
      <w:r w:rsidR="009303D9" w:rsidRPr="00D97DD7">
        <w:rPr>
          <w:lang w:val="en-US"/>
        </w:rPr>
        <w:t xml:space="preserve"> use the naming convention prescribed by your conference for the name of your paper. In this newly created file, highlight </w:t>
      </w:r>
      <w:proofErr w:type="gramStart"/>
      <w:r w:rsidR="009303D9" w:rsidRPr="00D97DD7">
        <w:rPr>
          <w:lang w:val="en-US"/>
        </w:rPr>
        <w:t>all of</w:t>
      </w:r>
      <w:proofErr w:type="gramEnd"/>
      <w:r w:rsidR="009303D9" w:rsidRPr="00D97DD7">
        <w:rPr>
          <w:lang w:val="en-US"/>
        </w:rPr>
        <w:t xml:space="preserve">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lastRenderedPageBreak/>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w:t>
      </w:r>
      <w:proofErr w:type="gramStart"/>
      <w:r w:rsidR="005C5C8B" w:rsidRPr="00A62444">
        <w:rPr>
          <w:rFonts w:hint="eastAsia"/>
          <w:color w:val="FF0000"/>
          <w:lang w:val="en-US"/>
        </w:rPr>
        <w:t>real-world</w:t>
      </w:r>
      <w:proofErr w:type="gramEnd"/>
      <w:r w:rsidR="005C5C8B" w:rsidRPr="00A62444">
        <w:rPr>
          <w:rFonts w:hint="eastAsia"/>
          <w:color w:val="FF0000"/>
          <w:lang w:val="en-US"/>
        </w:rPr>
        <w:t>?</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xml:space="preserve">”. Avoid the stilted </w:t>
      </w:r>
      <w:r w:rsidR="00AE3409" w:rsidRPr="00D97DD7">
        <w:rPr>
          <w:lang w:val="en-US"/>
        </w:rPr>
        <w:t>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5CCAE7C9" w:rsidR="009303D9" w:rsidRPr="00ED7705" w:rsidRDefault="00A71C34" w:rsidP="00ED7705">
      <w:pPr>
        <w:pStyle w:val="BodyText"/>
        <w:rPr>
          <w:lang w:val="en-US"/>
        </w:rPr>
      </w:pPr>
      <w:r>
        <w:rPr>
          <w:color w:val="FF0000"/>
          <w:lang w:val="en-US"/>
        </w:rPr>
        <w:t xml:space="preserve">Use the IEEE format for the citation. </w:t>
      </w:r>
      <w:r w:rsidR="009303D9" w:rsidRPr="0008495A">
        <w:rPr>
          <w:color w:val="FF0000"/>
          <w:lang w:val="en-US"/>
        </w:rPr>
        <w:t xml:space="preserve">The template will number citations consecutively within brackets [1]. The sentence punctuation follows the bracket [2]. Refer </w:t>
      </w:r>
      <w:r w:rsidR="009303D9"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009303D9" w:rsidRPr="00ED7705">
        <w:rPr>
          <w:color w:val="FF0000"/>
          <w:lang w:val="en-US"/>
        </w:rPr>
        <w:t>”</w:t>
      </w:r>
      <w:r w:rsidR="00ED7705" w:rsidRPr="00ED7705">
        <w:rPr>
          <w:rFonts w:hint="eastAsia"/>
          <w:color w:val="FF0000"/>
          <w:lang w:val="en-US" w:eastAsia="zh-CN"/>
        </w:rPr>
        <w:t xml:space="preserve"> </w:t>
      </w:r>
      <w:r w:rsidR="009303D9" w:rsidRPr="00ED7705">
        <w:rPr>
          <w:color w:val="FF0000"/>
          <w:lang w:val="en-US"/>
        </w:rPr>
        <w:t>Unless there are six au</w:t>
      </w:r>
      <w:r w:rsidR="00C919A4" w:rsidRPr="00ED7705">
        <w:rPr>
          <w:color w:val="FF0000"/>
          <w:lang w:val="en-US"/>
        </w:rPr>
        <w:t xml:space="preserve">thors or more give all authors’ </w:t>
      </w:r>
      <w:r w:rsidR="009303D9"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EF37E63" w14:textId="3B93BBD5" w:rsidR="00594F46" w:rsidRDefault="00594F46" w:rsidP="00B643F5">
      <w:pPr>
        <w:pStyle w:val="references"/>
      </w:pPr>
      <w:r w:rsidRPr="00594F46">
        <w:t>OASIS-3: Longitudinal Neuroimaging, Clinical, and Cognitive Dataset for Normal Aging and Alzheimer Disease Pamela J LaMontagne, Tammie L.S. Benzinger, John C. Morris, Sarah Keefe, Russ Hornbeck, Chengjie Xiong, Elizabeth Grant, Jason Hassenstab, Krista Moulder, Andrei Vlassenko, Marcus E. Raichle, Carlos Cruchaga, Daniel Marcus, 2019. medRxiv. doi: 10.1101/2019.12.13.19014902</w:t>
      </w:r>
    </w:p>
    <w:p w14:paraId="14DC635F" w14:textId="6BA3334A" w:rsidR="00B643F5" w:rsidRDefault="00B643F5" w:rsidP="00B643F5">
      <w:pPr>
        <w:pStyle w:val="references"/>
      </w:pPr>
      <w:r>
        <w:t>M. Arnal Segura, G. Bini, A. Krithara, G. Paliouras, and G. Tartaglia, “Machine learning methods for classifying multiple sclerosis and alzheimer’s disease using Genomic Data,” International Journal of Molecular Sciences, vol. 26, no. 5, Feb. 2025, doi: https://doi.org/10.3390/ijms26052085.</w:t>
      </w:r>
    </w:p>
    <w:p w14:paraId="6D15705B" w14:textId="65DCFBAA" w:rsidR="009303D9" w:rsidRPr="00D97DD7" w:rsidRDefault="00B643F5" w:rsidP="00B643F5">
      <w:pPr>
        <w:pStyle w:val="references"/>
      </w:pPr>
      <w:r>
        <w:t>‌</w:t>
      </w:r>
    </w:p>
    <w:p w14:paraId="6A84367C" w14:textId="22475582"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144F558" w14:textId="77777777" w:rsidR="004341C4" w:rsidRDefault="004341C4" w:rsidP="001A3B3D">
      <w:r>
        <w:separator/>
      </w:r>
    </w:p>
  </w:endnote>
  <w:endnote w:type="continuationSeparator" w:id="0">
    <w:p w14:paraId="32E8854A" w14:textId="77777777" w:rsidR="004341C4" w:rsidRDefault="004341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4662E32" w14:textId="77777777" w:rsidR="004341C4" w:rsidRDefault="004341C4" w:rsidP="001A3B3D">
      <w:r>
        <w:separator/>
      </w:r>
    </w:p>
  </w:footnote>
  <w:footnote w:type="continuationSeparator" w:id="0">
    <w:p w14:paraId="5B919AF7" w14:textId="77777777" w:rsidR="004341C4" w:rsidRDefault="004341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4"/>
  </w:num>
  <w:num w:numId="2" w16cid:durableId="870191183">
    <w:abstractNumId w:val="19"/>
  </w:num>
  <w:num w:numId="3" w16cid:durableId="733432023">
    <w:abstractNumId w:val="13"/>
  </w:num>
  <w:num w:numId="4" w16cid:durableId="628979729">
    <w:abstractNumId w:val="16"/>
  </w:num>
  <w:num w:numId="5" w16cid:durableId="1602950575">
    <w:abstractNumId w:val="16"/>
  </w:num>
  <w:num w:numId="6" w16cid:durableId="296227737">
    <w:abstractNumId w:val="16"/>
  </w:num>
  <w:num w:numId="7" w16cid:durableId="124008371">
    <w:abstractNumId w:val="16"/>
  </w:num>
  <w:num w:numId="8" w16cid:durableId="165175999">
    <w:abstractNumId w:val="18"/>
  </w:num>
  <w:num w:numId="9" w16cid:durableId="1442727098">
    <w:abstractNumId w:val="20"/>
  </w:num>
  <w:num w:numId="10" w16cid:durableId="493758853">
    <w:abstractNumId w:val="15"/>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267B"/>
    <w:rsid w:val="00104EA5"/>
    <w:rsid w:val="00110988"/>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56E2"/>
    <w:rsid w:val="002A70CB"/>
    <w:rsid w:val="002E1971"/>
    <w:rsid w:val="00337415"/>
    <w:rsid w:val="003417A7"/>
    <w:rsid w:val="00354FCF"/>
    <w:rsid w:val="003638C2"/>
    <w:rsid w:val="00366F43"/>
    <w:rsid w:val="003A0E8D"/>
    <w:rsid w:val="003A19E2"/>
    <w:rsid w:val="003B2B40"/>
    <w:rsid w:val="003B4E04"/>
    <w:rsid w:val="003E60C8"/>
    <w:rsid w:val="003F5A08"/>
    <w:rsid w:val="00420716"/>
    <w:rsid w:val="00431F9B"/>
    <w:rsid w:val="004325FB"/>
    <w:rsid w:val="004341C4"/>
    <w:rsid w:val="00435314"/>
    <w:rsid w:val="00436B82"/>
    <w:rsid w:val="004432BA"/>
    <w:rsid w:val="0044407E"/>
    <w:rsid w:val="00447BB9"/>
    <w:rsid w:val="0046031D"/>
    <w:rsid w:val="00473AC9"/>
    <w:rsid w:val="004921ED"/>
    <w:rsid w:val="004945C4"/>
    <w:rsid w:val="004C6AEC"/>
    <w:rsid w:val="004D6F37"/>
    <w:rsid w:val="004D72B5"/>
    <w:rsid w:val="005002C0"/>
    <w:rsid w:val="00536C22"/>
    <w:rsid w:val="00547416"/>
    <w:rsid w:val="00551B7F"/>
    <w:rsid w:val="005558F3"/>
    <w:rsid w:val="0056610F"/>
    <w:rsid w:val="00575BCA"/>
    <w:rsid w:val="00575BD1"/>
    <w:rsid w:val="00594F46"/>
    <w:rsid w:val="005B0344"/>
    <w:rsid w:val="005B4413"/>
    <w:rsid w:val="005B520E"/>
    <w:rsid w:val="005C5C8B"/>
    <w:rsid w:val="005D55FA"/>
    <w:rsid w:val="005D6459"/>
    <w:rsid w:val="005E2800"/>
    <w:rsid w:val="00605825"/>
    <w:rsid w:val="00613A39"/>
    <w:rsid w:val="00645D22"/>
    <w:rsid w:val="00651A08"/>
    <w:rsid w:val="00654204"/>
    <w:rsid w:val="00656D6C"/>
    <w:rsid w:val="00667230"/>
    <w:rsid w:val="00667A7E"/>
    <w:rsid w:val="00670434"/>
    <w:rsid w:val="00671F16"/>
    <w:rsid w:val="0069687D"/>
    <w:rsid w:val="006B164D"/>
    <w:rsid w:val="006B6B66"/>
    <w:rsid w:val="006F6D3D"/>
    <w:rsid w:val="00704CE9"/>
    <w:rsid w:val="00715BEA"/>
    <w:rsid w:val="00740EEA"/>
    <w:rsid w:val="00744861"/>
    <w:rsid w:val="00794804"/>
    <w:rsid w:val="007B33F1"/>
    <w:rsid w:val="007B6DDA"/>
    <w:rsid w:val="007C0308"/>
    <w:rsid w:val="007C2FF2"/>
    <w:rsid w:val="007C5131"/>
    <w:rsid w:val="007D6232"/>
    <w:rsid w:val="007F1F99"/>
    <w:rsid w:val="007F768F"/>
    <w:rsid w:val="00807382"/>
    <w:rsid w:val="0080791D"/>
    <w:rsid w:val="008170D6"/>
    <w:rsid w:val="00836367"/>
    <w:rsid w:val="00873603"/>
    <w:rsid w:val="008A2C7D"/>
    <w:rsid w:val="008A307C"/>
    <w:rsid w:val="008B2902"/>
    <w:rsid w:val="008B333F"/>
    <w:rsid w:val="008B637D"/>
    <w:rsid w:val="008B6524"/>
    <w:rsid w:val="008C4B23"/>
    <w:rsid w:val="008F6E2C"/>
    <w:rsid w:val="0092081E"/>
    <w:rsid w:val="009303D9"/>
    <w:rsid w:val="00933C64"/>
    <w:rsid w:val="00972203"/>
    <w:rsid w:val="00993F5D"/>
    <w:rsid w:val="009E4222"/>
    <w:rsid w:val="009F1D79"/>
    <w:rsid w:val="009F68D2"/>
    <w:rsid w:val="009F7958"/>
    <w:rsid w:val="00A059B3"/>
    <w:rsid w:val="00A13B7B"/>
    <w:rsid w:val="00A14409"/>
    <w:rsid w:val="00A206BD"/>
    <w:rsid w:val="00A62444"/>
    <w:rsid w:val="00A71C34"/>
    <w:rsid w:val="00A83C5B"/>
    <w:rsid w:val="00AE3409"/>
    <w:rsid w:val="00B10A14"/>
    <w:rsid w:val="00B11A60"/>
    <w:rsid w:val="00B13315"/>
    <w:rsid w:val="00B22613"/>
    <w:rsid w:val="00B272CE"/>
    <w:rsid w:val="00B359E0"/>
    <w:rsid w:val="00B445DA"/>
    <w:rsid w:val="00B44A76"/>
    <w:rsid w:val="00B5586C"/>
    <w:rsid w:val="00B643F5"/>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17148"/>
    <w:rsid w:val="00C22FCF"/>
    <w:rsid w:val="00C234BB"/>
    <w:rsid w:val="00C3075A"/>
    <w:rsid w:val="00C4076F"/>
    <w:rsid w:val="00C919A4"/>
    <w:rsid w:val="00CA1218"/>
    <w:rsid w:val="00CA4392"/>
    <w:rsid w:val="00CC393F"/>
    <w:rsid w:val="00D03374"/>
    <w:rsid w:val="00D2176E"/>
    <w:rsid w:val="00D3285D"/>
    <w:rsid w:val="00D32DB9"/>
    <w:rsid w:val="00D416C3"/>
    <w:rsid w:val="00D632BE"/>
    <w:rsid w:val="00D72BD6"/>
    <w:rsid w:val="00D72D06"/>
    <w:rsid w:val="00D7522C"/>
    <w:rsid w:val="00D7536F"/>
    <w:rsid w:val="00D76668"/>
    <w:rsid w:val="00D97DD7"/>
    <w:rsid w:val="00DA547D"/>
    <w:rsid w:val="00DD1C6A"/>
    <w:rsid w:val="00DE1E59"/>
    <w:rsid w:val="00E07383"/>
    <w:rsid w:val="00E11770"/>
    <w:rsid w:val="00E165BC"/>
    <w:rsid w:val="00E240E5"/>
    <w:rsid w:val="00E570F1"/>
    <w:rsid w:val="00E61E12"/>
    <w:rsid w:val="00E7596C"/>
    <w:rsid w:val="00E774E2"/>
    <w:rsid w:val="00E878F2"/>
    <w:rsid w:val="00EA7421"/>
    <w:rsid w:val="00ED0149"/>
    <w:rsid w:val="00ED1CE6"/>
    <w:rsid w:val="00ED7705"/>
    <w:rsid w:val="00EF7DE3"/>
    <w:rsid w:val="00F03103"/>
    <w:rsid w:val="00F131AF"/>
    <w:rsid w:val="00F271DE"/>
    <w:rsid w:val="00F357B0"/>
    <w:rsid w:val="00F4760D"/>
    <w:rsid w:val="00F627DA"/>
    <w:rsid w:val="00F7288F"/>
    <w:rsid w:val="00F84081"/>
    <w:rsid w:val="00F847A6"/>
    <w:rsid w:val="00F848FB"/>
    <w:rsid w:val="00F9441B"/>
    <w:rsid w:val="00FA4C32"/>
    <w:rsid w:val="00FC7E41"/>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E240E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F357B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357B0"/>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7009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255</TotalTime>
  <Pages>3</Pages>
  <Words>1929</Words>
  <Characters>10997</Characters>
  <Application>Microsoft Office Word</Application>
  <DocSecurity>0</DocSecurity>
  <Lines>91</Lines>
  <Paragraphs>25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David Costa</cp:lastModifiedBy>
  <cp:revision>8</cp:revision>
  <dcterms:created xsi:type="dcterms:W3CDTF">2025-03-26T15:40:00Z</dcterms:created>
  <dcterms:modified xsi:type="dcterms:W3CDTF">2025-03-30T18:05:00Z</dcterms:modified>
</cp:coreProperties>
</file>