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Saiba como aproveitar os primeiros dias com o gato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Muitos já ouviram falar que os gatos são animais independentes que apreciam passar o tempo sozinhos. Nessa mesma linha, também é comum que muitos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destaquem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a esperteza deles, afirmando que os bichanos aprendem instintivamente a fazer xixi no lugar certo.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Olhando assim, pode parecer que os primeiros dias com o gato podem ser usados apenas com brincadeiras ou afagos. No entanto, há muito o que fazer a fim de garantir os cuidados adequados e um ambiente adaptado às necessidades da espécie. Até porque não é verdade que os gatos não sentem falta dos tutores e que sabem fazer tudo por conta própria. 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Preparando-se para a chegada dos bichanos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 primeiro cuidado antes de levar um gato para casa é garantir a segurança dele, colocando redes de proteção em janelas, varandas ou muros (para quem mora em casa). Isso ajuda a evitar fugas, assim como as quedas, que podem ser fatais.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Haja vista que os gatos são uma espécie muito diferente e relativamente mais selvagem que os cães, conhecer suas necessidades e peculiaridades é fundamental para promover o bem-estar deles através do enriquecimento ambiental, diminuindo o risco de estresse crônico que, por sua vez, pode afetar sua saúde física, além da emocional. 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fim de conhecer a fundo as características comportamentais dos bichanos, busque uma consultoria especializada antes mesmo da chegada do felino. Com duração média de uma a duas horas, a sessão servirá para que o especialista conheça sua rotina, passando dicas essenciais sobre quais são os recursos necessários, onde colocar cada um deles, como estimular comportamentos da sequência comportamental de caça, entre outras.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Lista de compras: o que não pode faltar no enxoval do seu bichano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Ao contrário dos cães, que podem aproveitar alguns momentos do dia fora de casa com os passeios, os gatos passam 100% do seu tempo em ambiente indoor, visto que não é recomendado permitir o acesso deles à rua. 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Com isso em mente, fica ainda mais evidente a necessidade de garantir um ambiente rico para eles, o que começa com a aquisição dos seguintes recursos essenciais: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bandeja sanitária espaçosa;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bebedouro (fonte e tradicional);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comedouro (brinquedo e tradicional);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tocas;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arranhadores;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brinquedos </w:t>
      </w:r>
      <w:r w:rsidDel="00000000" w:rsidR="00000000" w:rsidRPr="00000000">
        <w:rPr>
          <w:rFonts w:ascii="Helvetica Neue Light" w:cs="Helvetica Neue Light" w:eastAsia="Helvetica Neue Light" w:hAnsi="Helvetica Neue Light"/>
          <w:shd w:fill="ea9999" w:val="clear"/>
          <w:rtl w:val="0"/>
        </w:rPr>
        <w:t xml:space="preserve">que simulem uma presa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hd w:fill="ea9999" w:val="clear"/>
          <w:rtl w:val="0"/>
        </w:rPr>
        <w:t xml:space="preserve">brinquedos que estimulam comportamentos de caça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É importante destacar que estes recursos não devem ficar agrupados em um cantinho da casa, como na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lavanderia.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Eles devem ser descentralizados e distribuídos pela casa.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Para entender melhor como escolher e usar cada um desses recursos, confira o conteúdo especial que preparamos sobre o tema. 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Aproveitando os primeiros dias com o gato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Pode brincar e dar carinho ao recém-chegado? Com certeza! Porém, é fundamental aproveitar esses dois ou quatro dias para ajudar o bichano a se adaptar ao ambiente e à rotina da família. A seguir, confira algumas dicas de como fazer isso: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Aproveite o primeiro dia de licença para levar o pet para uma consulta com o médico-veterinário. Fazer isso é essencial para conhecer o estado de saúde do bichano, identificando possíveis problemas como FIV e FeLV felinas.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Com todos os recursos adquiridos e descentralizados pela casa, observe a maneira como o pet interage com cada um deles. Especialmente no caso dos acessórios que serão deixados à disposição do gato na sua ausência, é importante certificar-se de que ele vai interagir com eles de maneira segura.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Não é verdade que os gatos não sentem a falta do tutor e que, portanto, não precisam ser habituados a ficar um tempo sozinhos desde os primeiros dias. Nesse sentido, procure brincar e interagir com os gatos preferencialmente nos momentos em que você estará em casa na rotina habitual, o que geralmente ocorre no início da manhã e no fim da tarde. O legal no caso dos gatos é que esses são justamente os horários em que eles são mais ativos. Assim, podem aproveitar a tarde para tirar uma soneca. Lembre-se de que mudanças bruscas na rotina são prejudiciais ao gato.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Finalmente, quem nunca conviveu com um bichano acaba esquecendo que esses pets conseguem e gostam muito de subir em móveis. Por isso, fique atento ao que você deixa sobre mesas, estantes, etc. Remédios, alguns tipos de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planta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e outros itens perigosos devem ser colocados em locais inacessíveis, a fim de aumentar a segurança do gato.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Helvetica Neue Light" w:cs="Helvetica Neue Light" w:eastAsia="Helvetica Neue Light" w:hAnsi="Helvetica Neue Light"/>
          <w:i w:val="1"/>
          <w:shd w:fill="ea9999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hd w:fill="ea9999" w:val="clear"/>
          <w:rtl w:val="0"/>
        </w:rPr>
        <w:t xml:space="preserve">Agradecimentos: Colaboraram para a produção da matéria Dalton Ishikawa, médico-veterinário comportamentalista e fundador da Pet Games e Juliana Damasceno, doutora em Psicobiologia e fundadora da WellFelis Bem-Estar e Comportamento Felino.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