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1B6EA8B6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>Mise en place d'une application web d'évaluation d'étudiants : Cas ESTM</w:t>
      </w:r>
    </w:p>
    <w:p w14:paraId="61FF4358" w14:textId="3305BD16" w:rsidR="00F37B0A" w:rsidRPr="00DC29D2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4A3B9B09" w14:textId="248D94DC" w:rsidR="00E159C9" w:rsidRDefault="00F37B0A">
      <w:r>
        <w:t>A cause de la COVID 19, l’ESTM a eu à rencontrer des difficultés dans sa gestion notamment des examens et devoirs en ligne du a flux assez important d’étudiants</w:t>
      </w:r>
      <w:r w:rsidR="003515F6">
        <w:t xml:space="preserve">. </w:t>
      </w:r>
    </w:p>
    <w:p w14:paraId="4FB45D77" w14:textId="6A0650C1" w:rsidR="009A175F" w:rsidRDefault="009A175F">
      <w:r>
        <w:t>Une plateforme d’enseignement à distance a été mis en place</w:t>
      </w:r>
      <w:r w:rsidR="00E159C9">
        <w:t>, elle</w:t>
      </w:r>
      <w:r>
        <w:t xml:space="preserve"> comport</w:t>
      </w:r>
      <w:r w:rsidR="00E159C9">
        <w:t>e</w:t>
      </w:r>
      <w:r>
        <w:t xml:space="preserve"> plusieurs fonctionnalités dont la fonctionnalité d</w:t>
      </w:r>
      <w:r w:rsidR="00A575F4">
        <w:t>’évaluation à distance des étudiants</w:t>
      </w:r>
      <w:r w:rsidR="00E159C9">
        <w:t>.</w:t>
      </w:r>
      <w:r>
        <w:t xml:space="preserve"> </w:t>
      </w:r>
      <w:r w:rsidR="00E159C9">
        <w:t>Étant</w:t>
      </w:r>
      <w:r>
        <w:t xml:space="preserve"> donné que </w:t>
      </w:r>
      <w:r w:rsidR="009B3C75">
        <w:t>tous</w:t>
      </w:r>
      <w:r>
        <w:t xml:space="preserve"> les modules des enseignements </w:t>
      </w:r>
      <w:r w:rsidR="00E159C9">
        <w:t>étaient</w:t>
      </w:r>
      <w:r>
        <w:t xml:space="preserve"> </w:t>
      </w:r>
      <w:r w:rsidR="00E159C9">
        <w:t>gérés</w:t>
      </w:r>
      <w:r>
        <w:t xml:space="preserve"> par une seule plateforme, </w:t>
      </w:r>
      <w:r w:rsidR="00A76EF2">
        <w:t xml:space="preserve">le risque de voir paralyser </w:t>
      </w:r>
      <w:r w:rsidR="009B3C75">
        <w:t xml:space="preserve">les enseignements était très élevé au cas </w:t>
      </w:r>
      <w:r w:rsidR="009F046A">
        <w:t>où</w:t>
      </w:r>
      <w:r w:rsidR="009B3C75">
        <w:t xml:space="preserve"> un bug ou blocage se produisait, un risque qui n’a pas été que fictif puisqu’il est arrivé un moment où nous ne pouvions plus accéder à la plateforme ce qui nous a contraint </w:t>
      </w:r>
      <w:r w:rsidR="00E159C9">
        <w:t>à</w:t>
      </w:r>
      <w:r w:rsidR="009B3C75">
        <w:t xml:space="preserve"> changer de plateforme</w:t>
      </w:r>
      <w:r w:rsidR="00DD28FF">
        <w:t>,</w:t>
      </w:r>
      <w:r w:rsidR="009B3C75">
        <w:t xml:space="preserve"> </w:t>
      </w:r>
      <w:r w:rsidR="00DD28FF">
        <w:t>p</w:t>
      </w:r>
      <w:r w:rsidR="009B3C75">
        <w:t>endant cette période</w:t>
      </w:r>
      <w:r w:rsidR="00DD28FF">
        <w:t xml:space="preserve"> aucune évaluation ne pouvait être effectuer, </w:t>
      </w:r>
      <w:r w:rsidR="009B3C75">
        <w:t>ce qui limitait le bon déroulement des enseignements</w:t>
      </w:r>
      <w:r w:rsidR="00E159C9">
        <w:t xml:space="preserve"> à distance</w:t>
      </w:r>
      <w:r w:rsidR="009B3C75">
        <w:t>.</w:t>
      </w:r>
    </w:p>
    <w:p w14:paraId="13DA3E0F" w14:textId="5A636D5E" w:rsidR="009B3C75" w:rsidRPr="002948B5" w:rsidRDefault="009B3C75" w:rsidP="009B3C75">
      <w:r>
        <w:t>La problématique de notre sujet est le besoin d’isolé</w:t>
      </w:r>
      <w:r w:rsidR="00A575F4">
        <w:t xml:space="preserve"> </w:t>
      </w:r>
      <w:r>
        <w:t xml:space="preserve">le module </w:t>
      </w:r>
      <w:r w:rsidR="00A575F4">
        <w:t>d’évaluation</w:t>
      </w:r>
      <w:r>
        <w:t xml:space="preserve"> à distance afin de </w:t>
      </w:r>
      <w:r w:rsidR="00ED7E05">
        <w:t>diminuer</w:t>
      </w:r>
      <w:r>
        <w:t xml:space="preserve"> </w:t>
      </w:r>
      <w:r w:rsidR="00ED7E05">
        <w:t>les risques potentiels</w:t>
      </w:r>
      <w:r w:rsidR="00E159C9">
        <w:t xml:space="preserve"> concernant les </w:t>
      </w:r>
      <w:r w:rsidR="00A575F4">
        <w:t>évaluations des étudiants</w:t>
      </w:r>
      <w:r w:rsidR="00ED7E05">
        <w:t xml:space="preserve"> qui pourrons survenir en cas de bug de la plateforme principale d’enseignement.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76399E53" w:rsidR="005B6154" w:rsidRPr="00E816D7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1432DFDD" w:rsidR="003323EE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7431634D" w14:textId="1884E2A5" w:rsidR="00AA1FFF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2.1.2.1. Comparaison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1EC8A08F" w14:textId="68A9B3E8" w:rsidR="00AA1FFF" w:rsidRPr="00E816D7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  <w:t xml:space="preserve">     2.1.2.2.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 la méthode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56CD1D2" w14:textId="3793C965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4D2A266C" w14:textId="005FBE5E" w:rsidR="00E816D7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.1 Diagrammes des cas d’utilisatio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n</w:t>
      </w:r>
    </w:p>
    <w:p w14:paraId="2C4E7675" w14:textId="718D2729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séquences système</w:t>
      </w:r>
    </w:p>
    <w:p w14:paraId="39FDF1C3" w14:textId="3BC347A1" w:rsid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classe</w:t>
      </w:r>
    </w:p>
    <w:p w14:paraId="45BE0610" w14:textId="67F72367" w:rsidR="007037B8" w:rsidRPr="00E816D7" w:rsidRDefault="007037B8" w:rsidP="007037B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A71B4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14380FAC" w14:textId="77777777" w:rsidR="007037B8" w:rsidRPr="00E816D7" w:rsidRDefault="007037B8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19929ACA" w14:textId="1E9DB14A" w:rsidR="009C384D" w:rsidRPr="00E816D7" w:rsidRDefault="006B5FDB" w:rsidP="009C384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093A227C" w14:textId="7768DA6B" w:rsidR="00783C70" w:rsidRPr="00E816D7" w:rsidRDefault="00783C70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A5975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Les technologies utilisées</w:t>
      </w:r>
    </w:p>
    <w:p w14:paraId="0C902FB0" w14:textId="365F12F8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2076B3"/>
    <w:rsid w:val="002500AF"/>
    <w:rsid w:val="002948B5"/>
    <w:rsid w:val="003323EE"/>
    <w:rsid w:val="003515F6"/>
    <w:rsid w:val="003A297C"/>
    <w:rsid w:val="00416473"/>
    <w:rsid w:val="00476E92"/>
    <w:rsid w:val="004D4034"/>
    <w:rsid w:val="00590EF5"/>
    <w:rsid w:val="00595BAF"/>
    <w:rsid w:val="005B227D"/>
    <w:rsid w:val="005B6154"/>
    <w:rsid w:val="00615417"/>
    <w:rsid w:val="00623E1F"/>
    <w:rsid w:val="0064759A"/>
    <w:rsid w:val="006A1692"/>
    <w:rsid w:val="006B5FDB"/>
    <w:rsid w:val="007037B8"/>
    <w:rsid w:val="00783C70"/>
    <w:rsid w:val="007A71B4"/>
    <w:rsid w:val="008766D6"/>
    <w:rsid w:val="008903FE"/>
    <w:rsid w:val="008C5936"/>
    <w:rsid w:val="009062C0"/>
    <w:rsid w:val="009140D2"/>
    <w:rsid w:val="00983DB2"/>
    <w:rsid w:val="009A175F"/>
    <w:rsid w:val="009B3C75"/>
    <w:rsid w:val="009C384D"/>
    <w:rsid w:val="009F046A"/>
    <w:rsid w:val="00A37B72"/>
    <w:rsid w:val="00A575F4"/>
    <w:rsid w:val="00A71ED8"/>
    <w:rsid w:val="00A76EF2"/>
    <w:rsid w:val="00A9672A"/>
    <w:rsid w:val="00AA1FFF"/>
    <w:rsid w:val="00AB6C6A"/>
    <w:rsid w:val="00AD10A2"/>
    <w:rsid w:val="00AD1759"/>
    <w:rsid w:val="00B24357"/>
    <w:rsid w:val="00BC5805"/>
    <w:rsid w:val="00BF2DAF"/>
    <w:rsid w:val="00C02955"/>
    <w:rsid w:val="00C56167"/>
    <w:rsid w:val="00C80D9E"/>
    <w:rsid w:val="00C82565"/>
    <w:rsid w:val="00C96080"/>
    <w:rsid w:val="00CC5658"/>
    <w:rsid w:val="00CE14F8"/>
    <w:rsid w:val="00DC29D2"/>
    <w:rsid w:val="00DD28FF"/>
    <w:rsid w:val="00E159C9"/>
    <w:rsid w:val="00E816D7"/>
    <w:rsid w:val="00EA5975"/>
    <w:rsid w:val="00EC3B76"/>
    <w:rsid w:val="00ED7E05"/>
    <w:rsid w:val="00F37B0A"/>
    <w:rsid w:val="00F51E5A"/>
    <w:rsid w:val="00F57723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48</cp:revision>
  <dcterms:created xsi:type="dcterms:W3CDTF">2020-09-25T07:07:00Z</dcterms:created>
  <dcterms:modified xsi:type="dcterms:W3CDTF">2020-11-07T21:42:00Z</dcterms:modified>
</cp:coreProperties>
</file>