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115963" w14:textId="188D44C1" w:rsidR="00C24536" w:rsidRDefault="008F7B21">
      <w:pPr>
        <w:pStyle w:val="Title"/>
      </w:pPr>
      <w:r>
        <w:t xml:space="preserve">Finding Fraud Faster </w:t>
      </w:r>
    </w:p>
    <w:p w14:paraId="414D30E1" w14:textId="3E50DA43" w:rsidR="00C24536" w:rsidRDefault="008F7B21" w:rsidP="00E73F08">
      <w:pPr>
        <w:pStyle w:val="Heading1"/>
      </w:pPr>
      <w:r>
        <w:t xml:space="preserve">Executive Summary </w:t>
      </w:r>
    </w:p>
    <w:p w14:paraId="46FC6F0C" w14:textId="77777777" w:rsidR="00C0668B" w:rsidRDefault="00C0668B" w:rsidP="00C0668B">
      <w:pPr>
        <w:spacing w:after="240" w:line="312" w:lineRule="auto"/>
      </w:pPr>
    </w:p>
    <w:p w14:paraId="0DEE0C6C" w14:textId="3DCB9ABF" w:rsidR="00E933D1" w:rsidRDefault="00E933D1" w:rsidP="00C0668B">
      <w:pPr>
        <w:spacing w:after="240" w:line="312" w:lineRule="auto"/>
      </w:pPr>
      <w:r w:rsidRPr="00E933D1">
        <w:t>The dataset consists of 125,000 entries with 27 columns, including both numerical and categorical features. The target variable is EVENT_LABEL, indicating whether an event is "legit" or not. There are missing values in several columns, as indicated by the non-null count being less than the total number of entries for those columns.</w:t>
      </w:r>
    </w:p>
    <w:p w14:paraId="34C24148" w14:textId="71BF5375" w:rsidR="00E25BD5" w:rsidRDefault="00E25BD5" w:rsidP="00E933D1">
      <w:pPr>
        <w:spacing w:after="240" w:line="312" w:lineRule="auto"/>
        <w:ind w:left="360"/>
      </w:pPr>
      <w:r>
        <w:rPr>
          <w:noProof/>
        </w:rPr>
        <w:drawing>
          <wp:inline distT="0" distB="0" distL="0" distR="0" wp14:anchorId="5E57AAB4" wp14:editId="3F9FD51B">
            <wp:extent cx="4523105" cy="2499995"/>
            <wp:effectExtent l="0" t="0" r="0" b="1905"/>
            <wp:docPr id="7204360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23105" cy="2499995"/>
                    </a:xfrm>
                    <a:prstGeom prst="rect">
                      <a:avLst/>
                    </a:prstGeom>
                    <a:noFill/>
                    <a:ln>
                      <a:noFill/>
                    </a:ln>
                  </pic:spPr>
                </pic:pic>
              </a:graphicData>
            </a:graphic>
          </wp:inline>
        </w:drawing>
      </w:r>
    </w:p>
    <w:p w14:paraId="34E9BF63" w14:textId="0335DFBB" w:rsidR="00E25BD5" w:rsidRDefault="00E25BD5" w:rsidP="00E933D1">
      <w:pPr>
        <w:spacing w:after="240" w:line="312" w:lineRule="auto"/>
        <w:ind w:left="360"/>
      </w:pPr>
      <w:r>
        <w:rPr>
          <w:noProof/>
        </w:rPr>
        <w:drawing>
          <wp:inline distT="0" distB="0" distL="0" distR="0" wp14:anchorId="1D3BD913" wp14:editId="035F89CB">
            <wp:extent cx="4542790" cy="2499995"/>
            <wp:effectExtent l="0" t="0" r="3810" b="1905"/>
            <wp:docPr id="26760928" name="Picture 2" descr="A diagram of a distribution of a number of transactions with Ryugyong Hotel in the backgroun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60928" name="Picture 2" descr="A diagram of a distribution of a number of transactions with Ryugyong Hotel in the background&#10;&#10;Description automatically generated with medium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42790" cy="2499995"/>
                    </a:xfrm>
                    <a:prstGeom prst="rect">
                      <a:avLst/>
                    </a:prstGeom>
                    <a:noFill/>
                    <a:ln>
                      <a:noFill/>
                    </a:ln>
                  </pic:spPr>
                </pic:pic>
              </a:graphicData>
            </a:graphic>
          </wp:inline>
        </w:drawing>
      </w:r>
    </w:p>
    <w:p w14:paraId="55684E15" w14:textId="025CAD72" w:rsidR="00C0668B" w:rsidRDefault="00C0668B" w:rsidP="00C0668B">
      <w:pPr>
        <w:spacing w:after="240" w:line="312" w:lineRule="auto"/>
        <w:ind w:left="360"/>
      </w:pPr>
      <w:r w:rsidRPr="00C0668B">
        <w:t xml:space="preserve">The histogram for </w:t>
      </w:r>
      <w:proofErr w:type="spellStart"/>
      <w:r w:rsidRPr="00C0668B">
        <w:t>transaction_amt</w:t>
      </w:r>
      <w:proofErr w:type="spellEnd"/>
      <w:r w:rsidRPr="00C0668B">
        <w:t xml:space="preserve"> (which is the first image you provided) shows the frequency distribution of transaction amounts, separated by event label (legit and fraud). The KDE </w:t>
      </w:r>
      <w:r w:rsidRPr="00C0668B">
        <w:lastRenderedPageBreak/>
        <w:t>overlay suggests that most legitimate transactions are concentrated around a median amount, while fraudulent transactions are relatively fewer in number and have a lower and flatter distribution, indicating they are more uniformly spread across different transaction amounts.</w:t>
      </w:r>
    </w:p>
    <w:p w14:paraId="722D782D" w14:textId="77777777" w:rsidR="00C0668B" w:rsidRDefault="00C0668B" w:rsidP="00E933D1">
      <w:pPr>
        <w:spacing w:after="240" w:line="312" w:lineRule="auto"/>
        <w:ind w:left="360"/>
      </w:pPr>
    </w:p>
    <w:p w14:paraId="5DE2FA5B" w14:textId="77DD2E81" w:rsidR="00E25BD5" w:rsidRDefault="00E25BD5" w:rsidP="00E933D1">
      <w:pPr>
        <w:spacing w:after="240" w:line="312" w:lineRule="auto"/>
        <w:ind w:left="360"/>
      </w:pPr>
      <w:r>
        <w:rPr>
          <w:noProof/>
        </w:rPr>
        <w:drawing>
          <wp:inline distT="0" distB="0" distL="0" distR="0" wp14:anchorId="40712DD1" wp14:editId="57C33BE2">
            <wp:extent cx="4542790" cy="2499995"/>
            <wp:effectExtent l="0" t="0" r="3810" b="1905"/>
            <wp:docPr id="127966442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42790" cy="2499995"/>
                    </a:xfrm>
                    <a:prstGeom prst="rect">
                      <a:avLst/>
                    </a:prstGeom>
                    <a:noFill/>
                    <a:ln>
                      <a:noFill/>
                    </a:ln>
                  </pic:spPr>
                </pic:pic>
              </a:graphicData>
            </a:graphic>
          </wp:inline>
        </w:drawing>
      </w:r>
    </w:p>
    <w:p w14:paraId="3A36191D" w14:textId="479F18E8" w:rsidR="00C0668B" w:rsidRDefault="00C0668B" w:rsidP="00E933D1">
      <w:pPr>
        <w:spacing w:after="240" w:line="312" w:lineRule="auto"/>
        <w:ind w:left="360"/>
      </w:pPr>
      <w:r w:rsidRPr="00C0668B">
        <w:t xml:space="preserve">The second histogram for </w:t>
      </w:r>
      <w:proofErr w:type="spellStart"/>
      <w:r w:rsidRPr="00C0668B">
        <w:t>transaction_adj_amt</w:t>
      </w:r>
      <w:proofErr w:type="spellEnd"/>
      <w:r w:rsidRPr="00C0668B">
        <w:t xml:space="preserve"> (the additional image you provided) shows a similar pattern but on a different scale, indicating that </w:t>
      </w:r>
      <w:proofErr w:type="spellStart"/>
      <w:r w:rsidRPr="00C0668B">
        <w:t>transaction_adj_amt</w:t>
      </w:r>
      <w:proofErr w:type="spellEnd"/>
      <w:r w:rsidRPr="00C0668B">
        <w:t xml:space="preserve"> is likely a normalized or adjusted version of </w:t>
      </w:r>
      <w:proofErr w:type="spellStart"/>
      <w:r w:rsidRPr="00C0668B">
        <w:t>transaction_amt</w:t>
      </w:r>
      <w:proofErr w:type="spellEnd"/>
      <w:r w:rsidRPr="00C0668B">
        <w:t>. The distribution for legitimate transactions again shows a peak with a normal distribution, while fraud transactions are much less frequent and spread out across the range of adjusted transaction amounts.</w:t>
      </w:r>
    </w:p>
    <w:p w14:paraId="2FA90131" w14:textId="66587D19" w:rsidR="00E25BD5" w:rsidRDefault="00E25BD5" w:rsidP="00E933D1">
      <w:pPr>
        <w:spacing w:after="240" w:line="312" w:lineRule="auto"/>
        <w:ind w:left="360"/>
      </w:pPr>
      <w:r>
        <w:rPr>
          <w:noProof/>
        </w:rPr>
        <w:drawing>
          <wp:inline distT="0" distB="0" distL="0" distR="0" wp14:anchorId="601C3BB2" wp14:editId="5F98072F">
            <wp:extent cx="4523105" cy="2499995"/>
            <wp:effectExtent l="0" t="0" r="0" b="1905"/>
            <wp:docPr id="1761918199" name="Picture 3" descr="A graph with blue and orang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1918199" name="Picture 3" descr="A graph with blue and orange lines&#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23105" cy="2499995"/>
                    </a:xfrm>
                    <a:prstGeom prst="rect">
                      <a:avLst/>
                    </a:prstGeom>
                    <a:noFill/>
                    <a:ln>
                      <a:noFill/>
                    </a:ln>
                  </pic:spPr>
                </pic:pic>
              </a:graphicData>
            </a:graphic>
          </wp:inline>
        </w:drawing>
      </w:r>
    </w:p>
    <w:p w14:paraId="5241C920" w14:textId="77777777" w:rsidR="003E5592" w:rsidRDefault="003E5592" w:rsidP="003E5592">
      <w:pPr>
        <w:spacing w:after="240" w:line="312" w:lineRule="auto"/>
        <w:ind w:left="360"/>
      </w:pPr>
    </w:p>
    <w:p w14:paraId="40CD9FF9" w14:textId="77777777" w:rsidR="003E5592" w:rsidRDefault="003E5592" w:rsidP="003E5592">
      <w:pPr>
        <w:spacing w:after="240" w:line="312" w:lineRule="auto"/>
        <w:ind w:left="360"/>
      </w:pPr>
      <w:r>
        <w:lastRenderedPageBreak/>
        <w:t>Account age in days shows a wide distribution for both legit and fraud events, with a higher median for legit events.</w:t>
      </w:r>
    </w:p>
    <w:p w14:paraId="2B7EFB02" w14:textId="77777777" w:rsidR="003E5592" w:rsidRDefault="003E5592" w:rsidP="003E5592">
      <w:pPr>
        <w:spacing w:after="240" w:line="312" w:lineRule="auto"/>
        <w:ind w:left="360"/>
      </w:pPr>
      <w:r>
        <w:t>There are outliers for both legit and fraud events, with legit events showing outliers on both the lower and higher ends.</w:t>
      </w:r>
    </w:p>
    <w:p w14:paraId="5F782F84" w14:textId="4170569D" w:rsidR="003E5592" w:rsidRDefault="003E5592" w:rsidP="003E5592">
      <w:pPr>
        <w:spacing w:after="240" w:line="312" w:lineRule="auto"/>
        <w:ind w:left="360"/>
      </w:pPr>
      <w:r>
        <w:t>Fraud events seem to have a tighter IQR but also exhibit outliers, particularly on the higher end, indicating that there are accounts tagged as fraud that have existed for a very long time.</w:t>
      </w:r>
      <w:r>
        <w:rPr>
          <w:noProof/>
        </w:rPr>
        <w:drawing>
          <wp:inline distT="0" distB="0" distL="0" distR="0" wp14:anchorId="2A60BF43" wp14:editId="17BBECBF">
            <wp:extent cx="4065905" cy="2499995"/>
            <wp:effectExtent l="0" t="0" r="0" b="1905"/>
            <wp:docPr id="1122700637" name="Picture 5" descr="A graph of a box plo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2700637" name="Picture 5" descr="A graph of a box plot&#10;&#10;Description automatically generated with medium confide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65905" cy="2499995"/>
                    </a:xfrm>
                    <a:prstGeom prst="rect">
                      <a:avLst/>
                    </a:prstGeom>
                    <a:noFill/>
                    <a:ln>
                      <a:noFill/>
                    </a:ln>
                  </pic:spPr>
                </pic:pic>
              </a:graphicData>
            </a:graphic>
          </wp:inline>
        </w:drawing>
      </w:r>
    </w:p>
    <w:p w14:paraId="0E5D777B" w14:textId="4E8AD992" w:rsidR="003E5592" w:rsidRDefault="003E5592" w:rsidP="00E933D1">
      <w:pPr>
        <w:spacing w:after="240" w:line="312" w:lineRule="auto"/>
        <w:ind w:left="360"/>
      </w:pPr>
      <w:r>
        <w:rPr>
          <w:noProof/>
        </w:rPr>
        <w:drawing>
          <wp:inline distT="0" distB="0" distL="0" distR="0" wp14:anchorId="53401026" wp14:editId="7C8D29D5">
            <wp:extent cx="4085590" cy="2499995"/>
            <wp:effectExtent l="0" t="0" r="3810" b="1905"/>
            <wp:docPr id="2109438559" name="Picture 6" descr="A diagram of a box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9438559" name="Picture 6" descr="A diagram of a box plo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85590" cy="2499995"/>
                    </a:xfrm>
                    <a:prstGeom prst="rect">
                      <a:avLst/>
                    </a:prstGeom>
                    <a:noFill/>
                    <a:ln>
                      <a:noFill/>
                    </a:ln>
                  </pic:spPr>
                </pic:pic>
              </a:graphicData>
            </a:graphic>
          </wp:inline>
        </w:drawing>
      </w:r>
    </w:p>
    <w:p w14:paraId="412BC2B3" w14:textId="77777777" w:rsidR="003E5592" w:rsidRDefault="003E5592" w:rsidP="003E5592">
      <w:pPr>
        <w:spacing w:after="240" w:line="312" w:lineRule="auto"/>
        <w:ind w:left="360"/>
      </w:pPr>
      <w:r>
        <w:t xml:space="preserve">Box Plot of </w:t>
      </w:r>
      <w:proofErr w:type="spellStart"/>
      <w:r>
        <w:t>transaction_adj_amt</w:t>
      </w:r>
      <w:proofErr w:type="spellEnd"/>
      <w:r>
        <w:t>:</w:t>
      </w:r>
    </w:p>
    <w:p w14:paraId="46D93481" w14:textId="77777777" w:rsidR="003E5592" w:rsidRDefault="003E5592" w:rsidP="003E5592">
      <w:pPr>
        <w:spacing w:after="240" w:line="312" w:lineRule="auto"/>
        <w:ind w:left="360"/>
      </w:pPr>
    </w:p>
    <w:p w14:paraId="15C00CC9" w14:textId="77777777" w:rsidR="003E5592" w:rsidRDefault="003E5592" w:rsidP="003E5592">
      <w:pPr>
        <w:spacing w:after="240" w:line="312" w:lineRule="auto"/>
        <w:ind w:left="360"/>
      </w:pPr>
      <w:r>
        <w:t>The median adjusted transaction amount for both legit and fraud events is relatively low compared to the overall range, with legit events having a slightly higher median.</w:t>
      </w:r>
    </w:p>
    <w:p w14:paraId="03B73F49" w14:textId="77777777" w:rsidR="003E5592" w:rsidRDefault="003E5592" w:rsidP="003E5592">
      <w:pPr>
        <w:spacing w:after="240" w:line="312" w:lineRule="auto"/>
        <w:ind w:left="360"/>
      </w:pPr>
      <w:r>
        <w:lastRenderedPageBreak/>
        <w:t>There are outliers on both ends for legit events, with more extreme values on the higher end.</w:t>
      </w:r>
    </w:p>
    <w:p w14:paraId="280372D7" w14:textId="77777777" w:rsidR="003E5592" w:rsidRDefault="003E5592" w:rsidP="003E5592">
      <w:pPr>
        <w:spacing w:after="240" w:line="312" w:lineRule="auto"/>
        <w:ind w:left="360"/>
      </w:pPr>
      <w:r>
        <w:t>Fraud events also have outliers, but they are less extreme compared to legit events.</w:t>
      </w:r>
    </w:p>
    <w:p w14:paraId="27597919" w14:textId="77777777" w:rsidR="003E5592" w:rsidRDefault="003E5592" w:rsidP="003E5592">
      <w:pPr>
        <w:spacing w:after="240" w:line="312" w:lineRule="auto"/>
        <w:ind w:left="360"/>
      </w:pPr>
      <w:r>
        <w:t>The interquartile range (IQR) for fraud events is narrower than for legit ones, indicating less variability in adjusted transaction amounts for fraud.</w:t>
      </w:r>
    </w:p>
    <w:p w14:paraId="7D79B543" w14:textId="77777777" w:rsidR="003E5592" w:rsidRDefault="003E5592" w:rsidP="00E933D1">
      <w:pPr>
        <w:spacing w:after="240" w:line="312" w:lineRule="auto"/>
        <w:ind w:left="360"/>
      </w:pPr>
    </w:p>
    <w:p w14:paraId="35FFD59D" w14:textId="332EE673" w:rsidR="003E5592" w:rsidRDefault="003E5592" w:rsidP="00E933D1">
      <w:pPr>
        <w:spacing w:after="240" w:line="312" w:lineRule="auto"/>
        <w:ind w:left="360"/>
      </w:pPr>
      <w:r>
        <w:rPr>
          <w:noProof/>
        </w:rPr>
        <w:drawing>
          <wp:inline distT="0" distB="0" distL="0" distR="0" wp14:anchorId="36F5CC2A" wp14:editId="38BFDA85">
            <wp:extent cx="4065905" cy="2499995"/>
            <wp:effectExtent l="0" t="0" r="0" b="1905"/>
            <wp:docPr id="129736207" name="Picture 7" descr="A diagram of a bo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736207" name="Picture 7" descr="A diagram of a box&#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65905" cy="2499995"/>
                    </a:xfrm>
                    <a:prstGeom prst="rect">
                      <a:avLst/>
                    </a:prstGeom>
                    <a:noFill/>
                    <a:ln>
                      <a:noFill/>
                    </a:ln>
                  </pic:spPr>
                </pic:pic>
              </a:graphicData>
            </a:graphic>
          </wp:inline>
        </w:drawing>
      </w:r>
    </w:p>
    <w:p w14:paraId="13E1B884" w14:textId="77777777" w:rsidR="003E5592" w:rsidRDefault="003E5592" w:rsidP="003E5592">
      <w:pPr>
        <w:spacing w:after="240" w:line="312" w:lineRule="auto"/>
        <w:ind w:left="360"/>
      </w:pPr>
    </w:p>
    <w:p w14:paraId="5570498A" w14:textId="77777777" w:rsidR="003E5592" w:rsidRDefault="003E5592" w:rsidP="003E5592">
      <w:pPr>
        <w:spacing w:after="240" w:line="312" w:lineRule="auto"/>
        <w:ind w:left="360"/>
      </w:pPr>
      <w:r>
        <w:t xml:space="preserve">Box Plot of </w:t>
      </w:r>
      <w:proofErr w:type="spellStart"/>
      <w:r>
        <w:t>transaction_amt</w:t>
      </w:r>
      <w:proofErr w:type="spellEnd"/>
      <w:r>
        <w:t>:</w:t>
      </w:r>
    </w:p>
    <w:p w14:paraId="4FC205B4" w14:textId="77777777" w:rsidR="003E5592" w:rsidRDefault="003E5592" w:rsidP="003E5592">
      <w:pPr>
        <w:spacing w:after="240" w:line="312" w:lineRule="auto"/>
        <w:ind w:left="360"/>
      </w:pPr>
    </w:p>
    <w:p w14:paraId="6161AAAC" w14:textId="77777777" w:rsidR="003E5592" w:rsidRDefault="003E5592" w:rsidP="003E5592">
      <w:pPr>
        <w:spacing w:after="240" w:line="312" w:lineRule="auto"/>
        <w:ind w:left="360"/>
      </w:pPr>
      <w:r>
        <w:t>The transaction amount has a wider range for legit events, with a higher median transaction amount compared to fraud events.</w:t>
      </w:r>
    </w:p>
    <w:p w14:paraId="7ADD71FB" w14:textId="77777777" w:rsidR="003E5592" w:rsidRDefault="003E5592" w:rsidP="003E5592">
      <w:pPr>
        <w:spacing w:after="240" w:line="312" w:lineRule="auto"/>
        <w:ind w:left="360"/>
      </w:pPr>
      <w:r>
        <w:t>There are many outliers for legit events, especially on the higher end, indicating that there are quite a few legit transactions with significantly higher amounts than typical.</w:t>
      </w:r>
    </w:p>
    <w:p w14:paraId="1C6AA0CC" w14:textId="77777777" w:rsidR="003E5592" w:rsidRDefault="003E5592" w:rsidP="003E5592">
      <w:pPr>
        <w:spacing w:after="240" w:line="312" w:lineRule="auto"/>
        <w:ind w:left="360"/>
      </w:pPr>
      <w:r>
        <w:t>Fraud events show outliers primarily on the lower end.</w:t>
      </w:r>
    </w:p>
    <w:p w14:paraId="41A77A44" w14:textId="77777777" w:rsidR="003E5592" w:rsidRDefault="003E5592" w:rsidP="003E5592">
      <w:pPr>
        <w:spacing w:after="240" w:line="312" w:lineRule="auto"/>
        <w:ind w:left="360"/>
      </w:pPr>
      <w:r>
        <w:t>The distribution of transaction amounts for fraud events is skewed towards the lower end, as seen by the position of the median closer to the first quartile.</w:t>
      </w:r>
    </w:p>
    <w:p w14:paraId="385AF124" w14:textId="77777777" w:rsidR="003E5592" w:rsidRDefault="003E5592" w:rsidP="00E933D1">
      <w:pPr>
        <w:spacing w:after="240" w:line="312" w:lineRule="auto"/>
        <w:ind w:left="360"/>
      </w:pPr>
    </w:p>
    <w:p w14:paraId="55E7B509" w14:textId="0F4072CB" w:rsidR="003E5592" w:rsidRPr="00E933D1" w:rsidRDefault="003E5592" w:rsidP="00E933D1">
      <w:pPr>
        <w:spacing w:after="240" w:line="312" w:lineRule="auto"/>
        <w:ind w:left="360"/>
      </w:pPr>
      <w:r>
        <w:rPr>
          <w:noProof/>
        </w:rPr>
        <w:lastRenderedPageBreak/>
        <w:drawing>
          <wp:inline distT="0" distB="0" distL="0" distR="0" wp14:anchorId="4C5B6CA1" wp14:editId="43041903">
            <wp:extent cx="4065905" cy="2499995"/>
            <wp:effectExtent l="0" t="0" r="0" b="1905"/>
            <wp:docPr id="211920359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65905" cy="2499995"/>
                    </a:xfrm>
                    <a:prstGeom prst="rect">
                      <a:avLst/>
                    </a:prstGeom>
                    <a:noFill/>
                    <a:ln>
                      <a:noFill/>
                    </a:ln>
                  </pic:spPr>
                </pic:pic>
              </a:graphicData>
            </a:graphic>
          </wp:inline>
        </w:drawing>
      </w:r>
    </w:p>
    <w:p w14:paraId="49919CD9" w14:textId="77777777" w:rsidR="00E933D1" w:rsidRPr="00CE6F68" w:rsidRDefault="00E933D1" w:rsidP="00E933D1">
      <w:pPr>
        <w:spacing w:after="240" w:line="312" w:lineRule="auto"/>
        <w:ind w:left="360"/>
        <w:rPr>
          <w:u w:val="single"/>
        </w:rPr>
      </w:pPr>
    </w:p>
    <w:p w14:paraId="6C8E7AF9" w14:textId="77777777" w:rsidR="00CE6F68" w:rsidRPr="00CE6F68" w:rsidRDefault="00CE6F68" w:rsidP="00CE6F68">
      <w:pPr>
        <w:spacing w:after="240" w:line="312" w:lineRule="auto"/>
        <w:rPr>
          <w:b/>
          <w:bCs/>
        </w:rPr>
      </w:pPr>
      <w:r w:rsidRPr="00CE6F68">
        <w:rPr>
          <w:b/>
          <w:bCs/>
        </w:rPr>
        <w:t>Model Development</w:t>
      </w:r>
    </w:p>
    <w:p w14:paraId="31108A3C" w14:textId="77777777" w:rsidR="00CE6F68" w:rsidRPr="00CE6F68" w:rsidRDefault="00CE6F68" w:rsidP="00CE6F68">
      <w:pPr>
        <w:numPr>
          <w:ilvl w:val="0"/>
          <w:numId w:val="19"/>
        </w:numPr>
        <w:spacing w:after="240" w:line="312" w:lineRule="auto"/>
      </w:pPr>
      <w:r w:rsidRPr="00CE6F68">
        <w:rPr>
          <w:rFonts w:eastAsiaTheme="majorEastAsia"/>
          <w:b/>
          <w:bCs/>
        </w:rPr>
        <w:t>Model Training</w:t>
      </w:r>
      <w:r w:rsidRPr="00CE6F68">
        <w:t>: Develop models using Logistic Regression, Random Forest, and GBM/</w:t>
      </w:r>
      <w:proofErr w:type="spellStart"/>
      <w:r w:rsidRPr="00CE6F68">
        <w:t>XGBoost</w:t>
      </w:r>
      <w:proofErr w:type="spellEnd"/>
      <w:r w:rsidRPr="00CE6F68">
        <w:t xml:space="preserve"> on the training data.</w:t>
      </w:r>
    </w:p>
    <w:p w14:paraId="6293E94D" w14:textId="201ABBF7" w:rsidR="00CE6F68" w:rsidRPr="00CE6F68" w:rsidRDefault="00CE6F68" w:rsidP="00CE6F68">
      <w:pPr>
        <w:numPr>
          <w:ilvl w:val="0"/>
          <w:numId w:val="19"/>
        </w:numPr>
        <w:spacing w:after="240" w:line="312" w:lineRule="auto"/>
      </w:pPr>
      <w:r w:rsidRPr="00CE6F68">
        <w:rPr>
          <w:rFonts w:eastAsiaTheme="majorEastAsia"/>
          <w:b/>
          <w:bCs/>
        </w:rPr>
        <w:t>Parameter Tuning</w:t>
      </w:r>
      <w:r w:rsidRPr="00CE6F68">
        <w:t>: Optimize model parameters to enhance performance.</w:t>
      </w:r>
    </w:p>
    <w:p w14:paraId="5F6A1014" w14:textId="77777777" w:rsidR="00CE6F68" w:rsidRPr="00CE6F68" w:rsidRDefault="00CE6F68" w:rsidP="00CE6F68">
      <w:pPr>
        <w:numPr>
          <w:ilvl w:val="0"/>
          <w:numId w:val="19"/>
        </w:numPr>
        <w:spacing w:after="240" w:line="312" w:lineRule="auto"/>
      </w:pPr>
      <w:r w:rsidRPr="00CE6F68">
        <w:rPr>
          <w:rFonts w:eastAsiaTheme="majorEastAsia"/>
          <w:b/>
          <w:bCs/>
        </w:rPr>
        <w:t>Feature Selection</w:t>
      </w:r>
      <w:r w:rsidRPr="00CE6F68">
        <w:t>: Identify and retain the most informative features for the models.</w:t>
      </w:r>
    </w:p>
    <w:p w14:paraId="6863E058" w14:textId="2F8CE942" w:rsidR="005E72D7" w:rsidRDefault="005E72D7" w:rsidP="00CE6F68">
      <w:pPr>
        <w:spacing w:after="240" w:line="312" w:lineRule="auto"/>
        <w:rPr>
          <w:b/>
          <w:bCs/>
        </w:rPr>
      </w:pPr>
      <w:r>
        <w:rPr>
          <w:b/>
          <w:bCs/>
        </w:rPr>
        <w:t xml:space="preserve">Logistic Regression </w:t>
      </w:r>
    </w:p>
    <w:p w14:paraId="02C96FC8" w14:textId="054CE304" w:rsidR="005E72D7" w:rsidRDefault="005E72D7" w:rsidP="00CE6F68">
      <w:pPr>
        <w:spacing w:after="240" w:line="312" w:lineRule="auto"/>
        <w:rPr>
          <w:b/>
          <w:bCs/>
        </w:rPr>
      </w:pPr>
      <w:r>
        <w:rPr>
          <w:b/>
          <w:bCs/>
          <w:noProof/>
        </w:rPr>
        <w:drawing>
          <wp:inline distT="0" distB="0" distL="0" distR="0" wp14:anchorId="71ADBE27" wp14:editId="0369D883">
            <wp:extent cx="2222500" cy="1549400"/>
            <wp:effectExtent l="0" t="0" r="0" b="0"/>
            <wp:docPr id="1436884615" name="Picture 9"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6884615" name="Picture 9" descr="A screenshot of a computer screen&#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222500" cy="1549400"/>
                    </a:xfrm>
                    <a:prstGeom prst="rect">
                      <a:avLst/>
                    </a:prstGeom>
                  </pic:spPr>
                </pic:pic>
              </a:graphicData>
            </a:graphic>
          </wp:inline>
        </w:drawing>
      </w:r>
    </w:p>
    <w:p w14:paraId="3EBC62CD" w14:textId="21568DF6" w:rsidR="005E72D7" w:rsidRDefault="005E72D7" w:rsidP="00CE6F68">
      <w:pPr>
        <w:spacing w:after="240" w:line="312" w:lineRule="auto"/>
        <w:rPr>
          <w:b/>
          <w:bCs/>
        </w:rPr>
      </w:pPr>
      <w:r>
        <w:rPr>
          <w:b/>
          <w:bCs/>
        </w:rPr>
        <w:t>Random Forest</w:t>
      </w:r>
    </w:p>
    <w:p w14:paraId="1E06905C" w14:textId="3DC18452" w:rsidR="005E72D7" w:rsidRDefault="005E72D7" w:rsidP="00CE6F68">
      <w:pPr>
        <w:spacing w:after="240" w:line="312" w:lineRule="auto"/>
        <w:rPr>
          <w:b/>
          <w:bCs/>
        </w:rPr>
      </w:pPr>
      <w:r>
        <w:rPr>
          <w:b/>
          <w:bCs/>
          <w:noProof/>
        </w:rPr>
        <w:lastRenderedPageBreak/>
        <w:drawing>
          <wp:inline distT="0" distB="0" distL="0" distR="0" wp14:anchorId="43FE20C5" wp14:editId="638E0328">
            <wp:extent cx="2692400" cy="1460500"/>
            <wp:effectExtent l="0" t="0" r="0" b="0"/>
            <wp:docPr id="975968330" name="Picture 10"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5968330" name="Picture 10" descr="A screenshot of a computer cod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692400" cy="1460500"/>
                    </a:xfrm>
                    <a:prstGeom prst="rect">
                      <a:avLst/>
                    </a:prstGeom>
                  </pic:spPr>
                </pic:pic>
              </a:graphicData>
            </a:graphic>
          </wp:inline>
        </w:drawing>
      </w:r>
    </w:p>
    <w:p w14:paraId="28AB14EA" w14:textId="14DC63F2" w:rsidR="007A1434" w:rsidRPr="007A1434" w:rsidRDefault="007A1434" w:rsidP="00CE6F68">
      <w:pPr>
        <w:spacing w:after="240" w:line="312" w:lineRule="auto"/>
        <w:rPr>
          <w:b/>
          <w:bCs/>
        </w:rPr>
      </w:pPr>
      <w:r w:rsidRPr="007A1434">
        <w:rPr>
          <w:b/>
          <w:bCs/>
        </w:rPr>
        <w:t>Gradient Boosting</w:t>
      </w:r>
    </w:p>
    <w:p w14:paraId="7D5EB9CF" w14:textId="0FFDD54A" w:rsidR="005E72D7" w:rsidRDefault="007A1434" w:rsidP="00CE6F68">
      <w:pPr>
        <w:spacing w:after="240" w:line="312" w:lineRule="auto"/>
        <w:rPr>
          <w:b/>
          <w:bCs/>
        </w:rPr>
      </w:pPr>
      <w:r>
        <w:rPr>
          <w:b/>
          <w:bCs/>
          <w:noProof/>
        </w:rPr>
        <w:drawing>
          <wp:inline distT="0" distB="0" distL="0" distR="0" wp14:anchorId="17EC3374" wp14:editId="32F094A9">
            <wp:extent cx="2476500" cy="1371600"/>
            <wp:effectExtent l="0" t="0" r="0" b="0"/>
            <wp:docPr id="846729642" name="Picture 12" descr="A screen 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729642" name="Picture 12" descr="A screen shot of a black screen&#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476500" cy="1371600"/>
                    </a:xfrm>
                    <a:prstGeom prst="rect">
                      <a:avLst/>
                    </a:prstGeom>
                  </pic:spPr>
                </pic:pic>
              </a:graphicData>
            </a:graphic>
          </wp:inline>
        </w:drawing>
      </w:r>
    </w:p>
    <w:p w14:paraId="6705FC03" w14:textId="1209D3E1" w:rsidR="005E72D7" w:rsidRDefault="005E72D7" w:rsidP="00CE6F68">
      <w:pPr>
        <w:spacing w:after="240" w:line="312" w:lineRule="auto"/>
        <w:rPr>
          <w:b/>
          <w:bCs/>
        </w:rPr>
      </w:pPr>
      <w:r>
        <w:rPr>
          <w:noProof/>
        </w:rPr>
        <w:drawing>
          <wp:inline distT="0" distB="0" distL="0" distR="0" wp14:anchorId="076290F7" wp14:editId="1266EFCA">
            <wp:extent cx="5369560" cy="4455160"/>
            <wp:effectExtent l="0" t="0" r="2540" b="2540"/>
            <wp:docPr id="1722944513" name="Picture 11" descr="A graph of a curv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2944513" name="Picture 11" descr="A graph of a curve&#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69560" cy="4455160"/>
                    </a:xfrm>
                    <a:prstGeom prst="rect">
                      <a:avLst/>
                    </a:prstGeom>
                    <a:noFill/>
                    <a:ln>
                      <a:noFill/>
                    </a:ln>
                  </pic:spPr>
                </pic:pic>
              </a:graphicData>
            </a:graphic>
          </wp:inline>
        </w:drawing>
      </w:r>
    </w:p>
    <w:p w14:paraId="37994AE9" w14:textId="77777777" w:rsidR="005E72D7" w:rsidRDefault="005E72D7" w:rsidP="00CE6F68">
      <w:pPr>
        <w:spacing w:after="240" w:line="312" w:lineRule="auto"/>
        <w:rPr>
          <w:b/>
          <w:bCs/>
        </w:rPr>
      </w:pPr>
    </w:p>
    <w:p w14:paraId="14E31473" w14:textId="47BB3FBE" w:rsidR="005E72D7" w:rsidRPr="005E72D7" w:rsidRDefault="005E72D7" w:rsidP="005E72D7">
      <w:pPr>
        <w:spacing w:after="240" w:line="312" w:lineRule="auto"/>
      </w:pPr>
      <w:r>
        <w:t>H</w:t>
      </w:r>
      <w:r w:rsidRPr="005E72D7">
        <w:t>ere's what the ROC curve tells us about each model:</w:t>
      </w:r>
    </w:p>
    <w:p w14:paraId="61451657" w14:textId="3279341D" w:rsidR="005E72D7" w:rsidRPr="005E72D7" w:rsidRDefault="005E72D7" w:rsidP="005E72D7">
      <w:pPr>
        <w:spacing w:after="240" w:line="312" w:lineRule="auto"/>
      </w:pPr>
      <w:r w:rsidRPr="005E72D7">
        <w:t>Logistic Regression</w:t>
      </w:r>
      <w:r>
        <w:t xml:space="preserve">: </w:t>
      </w:r>
      <w:r w:rsidRPr="005E72D7">
        <w:t xml:space="preserve">The logistic regression model shows good performance, but it is slightly outperformed by the other two models. </w:t>
      </w:r>
    </w:p>
    <w:p w14:paraId="185165F5" w14:textId="2FFB8B48" w:rsidR="005E72D7" w:rsidRPr="005E72D7" w:rsidRDefault="005E72D7" w:rsidP="005E72D7">
      <w:pPr>
        <w:spacing w:after="240" w:line="312" w:lineRule="auto"/>
      </w:pPr>
      <w:r w:rsidRPr="005E72D7">
        <w:t>Random Forest</w:t>
      </w:r>
      <w:r>
        <w:t xml:space="preserve">: </w:t>
      </w:r>
      <w:r w:rsidRPr="005E72D7">
        <w:t>The random forest model's ROC curve is very close to the top-left corner, indicating excellent performance. which means it has a higher true positive rate for most thresholds compared to logistic regression.</w:t>
      </w:r>
    </w:p>
    <w:p w14:paraId="5C0BB212" w14:textId="306BF2BF" w:rsidR="005E72D7" w:rsidRPr="005E72D7" w:rsidRDefault="005E72D7" w:rsidP="005E72D7">
      <w:pPr>
        <w:spacing w:after="240" w:line="312" w:lineRule="auto"/>
      </w:pPr>
      <w:r w:rsidRPr="005E72D7">
        <w:t>Gradient Boosting</w:t>
      </w:r>
      <w:r>
        <w:t xml:space="preserve">: </w:t>
      </w:r>
      <w:r w:rsidRPr="005E72D7">
        <w:t>The gradient boosting model's ROC curve is the closest to the top-left corner, suggesting it has the best performance among the three models. This indicates a higher true positive rate and a lower false positive rate for most thresholds.</w:t>
      </w:r>
    </w:p>
    <w:p w14:paraId="1A1345CB" w14:textId="77777777" w:rsidR="005E72D7" w:rsidRDefault="005E72D7" w:rsidP="00CE6F68">
      <w:pPr>
        <w:spacing w:after="240" w:line="312" w:lineRule="auto"/>
        <w:rPr>
          <w:b/>
          <w:bCs/>
        </w:rPr>
      </w:pPr>
    </w:p>
    <w:p w14:paraId="0F630143" w14:textId="77777777" w:rsidR="005E72D7" w:rsidRDefault="005E72D7" w:rsidP="00CE6F68">
      <w:pPr>
        <w:spacing w:after="240" w:line="312" w:lineRule="auto"/>
        <w:rPr>
          <w:b/>
          <w:bCs/>
        </w:rPr>
      </w:pPr>
    </w:p>
    <w:p w14:paraId="37747B1D" w14:textId="4A85E301" w:rsidR="007A1434" w:rsidRDefault="007A1434" w:rsidP="007A1434">
      <w:pPr>
        <w:spacing w:after="240" w:line="312" w:lineRule="auto"/>
        <w:rPr>
          <w:rFonts w:eastAsiaTheme="majorEastAsia"/>
        </w:rPr>
      </w:pPr>
      <w:r>
        <w:rPr>
          <w:rFonts w:eastAsiaTheme="majorEastAsia"/>
          <w:noProof/>
        </w:rPr>
        <w:drawing>
          <wp:inline distT="0" distB="0" distL="0" distR="0" wp14:anchorId="0D628A03" wp14:editId="0BE0B5C6">
            <wp:extent cx="4787900" cy="4419600"/>
            <wp:effectExtent l="0" t="0" r="0" b="0"/>
            <wp:docPr id="1994543704" name="Picture 13" descr="A table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4543704" name="Picture 13" descr="A table with numbers and symbols&#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4787900" cy="4419600"/>
                    </a:xfrm>
                    <a:prstGeom prst="rect">
                      <a:avLst/>
                    </a:prstGeom>
                  </pic:spPr>
                </pic:pic>
              </a:graphicData>
            </a:graphic>
          </wp:inline>
        </w:drawing>
      </w:r>
    </w:p>
    <w:p w14:paraId="1930E412" w14:textId="03AA4DBA" w:rsidR="007A1434" w:rsidRDefault="007A1434" w:rsidP="007A1434">
      <w:pPr>
        <w:spacing w:after="240" w:line="312" w:lineRule="auto"/>
        <w:rPr>
          <w:rFonts w:eastAsiaTheme="majorEastAsia"/>
        </w:rPr>
      </w:pPr>
      <w:r w:rsidRPr="007A1434">
        <w:rPr>
          <w:rFonts w:eastAsiaTheme="majorEastAsia"/>
        </w:rPr>
        <w:lastRenderedPageBreak/>
        <w:t>Operational Strategy at 5% FPR</w:t>
      </w:r>
    </w:p>
    <w:p w14:paraId="4E749AB4" w14:textId="393DF6C6" w:rsidR="007A1434" w:rsidRPr="007A1434" w:rsidRDefault="007A1434" w:rsidP="007A1434">
      <w:pPr>
        <w:spacing w:after="240" w:line="312" w:lineRule="auto"/>
        <w:rPr>
          <w:rFonts w:eastAsiaTheme="majorEastAsia"/>
        </w:rPr>
      </w:pPr>
      <w:r w:rsidRPr="007A1434">
        <w:rPr>
          <w:rFonts w:eastAsiaTheme="majorEastAsia"/>
        </w:rPr>
        <w:t xml:space="preserve">IF </w:t>
      </w:r>
      <w:proofErr w:type="spellStart"/>
      <w:r w:rsidRPr="007A1434">
        <w:rPr>
          <w:rFonts w:eastAsiaTheme="majorEastAsia"/>
        </w:rPr>
        <w:t>predicted_proba</w:t>
      </w:r>
      <w:proofErr w:type="spellEnd"/>
      <w:r w:rsidRPr="007A1434">
        <w:rPr>
          <w:rFonts w:eastAsiaTheme="majorEastAsia"/>
        </w:rPr>
        <w:t xml:space="preserve"> &gt;= 0.280229 THEN fraud.</w:t>
      </w:r>
    </w:p>
    <w:p w14:paraId="6A5FD1D1" w14:textId="77777777" w:rsidR="007A1434" w:rsidRPr="007A1434" w:rsidRDefault="007A1434" w:rsidP="007A1434">
      <w:pPr>
        <w:spacing w:after="240" w:line="312" w:lineRule="auto"/>
        <w:rPr>
          <w:rFonts w:eastAsiaTheme="majorEastAsia"/>
        </w:rPr>
      </w:pPr>
      <w:r w:rsidRPr="007A1434">
        <w:rPr>
          <w:rFonts w:eastAsiaTheme="majorEastAsia"/>
        </w:rPr>
        <w:t>Expected True Positive Rate (TPR): This rule will catch 74.0291% of all frauds.</w:t>
      </w:r>
    </w:p>
    <w:p w14:paraId="6E81D2BA" w14:textId="6C783C08" w:rsidR="007A1434" w:rsidRPr="007A1434" w:rsidRDefault="007A1434" w:rsidP="007A1434">
      <w:pPr>
        <w:spacing w:after="240" w:line="312" w:lineRule="auto"/>
        <w:rPr>
          <w:rFonts w:eastAsiaTheme="majorEastAsia"/>
        </w:rPr>
      </w:pPr>
      <w:r w:rsidRPr="007A1434">
        <w:rPr>
          <w:rFonts w:eastAsiaTheme="majorEastAsia"/>
        </w:rPr>
        <w:t xml:space="preserve">FPR decreases the precision increases, meaning that a higher proportion of the transactions flagged as fraudulent will </w:t>
      </w:r>
      <w:proofErr w:type="gramStart"/>
      <w:r w:rsidRPr="007A1434">
        <w:rPr>
          <w:rFonts w:eastAsiaTheme="majorEastAsia"/>
        </w:rPr>
        <w:t>actually be</w:t>
      </w:r>
      <w:proofErr w:type="gramEnd"/>
      <w:r w:rsidRPr="007A1434">
        <w:rPr>
          <w:rFonts w:eastAsiaTheme="majorEastAsia"/>
        </w:rPr>
        <w:t xml:space="preserve"> fraudulent.</w:t>
      </w:r>
    </w:p>
    <w:p w14:paraId="4FB734E9" w14:textId="77777777" w:rsidR="007A1434" w:rsidRDefault="007A1434" w:rsidP="007A1434">
      <w:pPr>
        <w:spacing w:after="240" w:line="312" w:lineRule="auto"/>
        <w:rPr>
          <w:rFonts w:eastAsiaTheme="majorEastAsia"/>
          <w:b/>
          <w:bCs/>
        </w:rPr>
      </w:pPr>
    </w:p>
    <w:p w14:paraId="3C48F8A8" w14:textId="46AA19A9" w:rsidR="00CE6F68" w:rsidRDefault="00CE6F68" w:rsidP="007A1434">
      <w:pPr>
        <w:spacing w:after="240" w:line="312" w:lineRule="auto"/>
      </w:pPr>
      <w:r w:rsidRPr="00CE6F68">
        <w:rPr>
          <w:rFonts w:eastAsiaTheme="majorEastAsia"/>
          <w:b/>
          <w:bCs/>
        </w:rPr>
        <w:t>Understanding 5% False Positive Rate</w:t>
      </w:r>
      <w:r w:rsidRPr="00CE6F68">
        <w:t xml:space="preserve">: </w:t>
      </w:r>
    </w:p>
    <w:p w14:paraId="5C2B8C5E" w14:textId="3EDB6E21" w:rsidR="007A1434" w:rsidRDefault="007A1434" w:rsidP="007A1434">
      <w:pPr>
        <w:spacing w:after="240" w:line="312" w:lineRule="auto"/>
      </w:pPr>
      <w:r w:rsidRPr="007A1434">
        <w:t>A 5% FPR strikes a balance between catching fraudulent activity and not overwhelming the system or customers with false alarms. It's important to note that this rate also corresponds to a 74.0291% TPR, meaning that approximately 26% of fraudulent transactions might go undetected. This trade-off must be carefully considered against the cost and impact of fraud versus the cost and impact of false positives.</w:t>
      </w:r>
    </w:p>
    <w:p w14:paraId="2A68FA9E" w14:textId="77777777" w:rsidR="00145DC8" w:rsidRDefault="00145DC8" w:rsidP="007A1434">
      <w:pPr>
        <w:spacing w:after="240" w:line="312" w:lineRule="auto"/>
      </w:pPr>
    </w:p>
    <w:p w14:paraId="5785AB20" w14:textId="717062E3" w:rsidR="00145DC8" w:rsidRPr="00145DC8" w:rsidRDefault="00145DC8" w:rsidP="00145DC8">
      <w:pPr>
        <w:spacing w:after="240" w:line="312" w:lineRule="auto"/>
        <w:rPr>
          <w:b/>
          <w:bCs/>
        </w:rPr>
      </w:pPr>
      <w:r w:rsidRPr="00145DC8">
        <w:rPr>
          <w:b/>
          <w:bCs/>
        </w:rPr>
        <w:t>Recommendations:</w:t>
      </w:r>
    </w:p>
    <w:p w14:paraId="27EA36A4" w14:textId="5BB39288" w:rsidR="00145DC8" w:rsidRPr="00CE6F68" w:rsidRDefault="00145DC8" w:rsidP="00145DC8">
      <w:pPr>
        <w:spacing w:after="240" w:line="312" w:lineRule="auto"/>
      </w:pPr>
      <w:r>
        <w:t>While the current threshold achieves the desired FPR, it's important to continuously analyze the impact and adjust the threshold to optimize the balance between catching fraud and minimizing inconvenience to customers. Or develop a comprehensive customer education campaign about the measures in place to protect them from fraud. Explain the possibility of false alarms, their role in verification, and how these measures keep their accounts safe. Lastly, regularly review the model's performance metrics, such as precision, recall, and FPR, to ensure that it continues to meet the business's objectives and adjust strategies as needed.</w:t>
      </w:r>
    </w:p>
    <w:sectPr w:rsidR="00145DC8" w:rsidRPr="00CE6F68">
      <w:footerReference w:type="default" r:id="rId19"/>
      <w:pgSz w:w="12240" w:h="15840"/>
      <w:pgMar w:top="1267" w:right="1339" w:bottom="1339" w:left="1339"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13125CA" w14:textId="77777777" w:rsidR="00C4563A" w:rsidRDefault="00C4563A">
      <w:r>
        <w:separator/>
      </w:r>
    </w:p>
    <w:p w14:paraId="3583A19B" w14:textId="77777777" w:rsidR="00C4563A" w:rsidRDefault="00C4563A"/>
    <w:p w14:paraId="15DB8E61" w14:textId="77777777" w:rsidR="00C4563A" w:rsidRDefault="00C4563A"/>
  </w:endnote>
  <w:endnote w:type="continuationSeparator" w:id="0">
    <w:p w14:paraId="328F43C2" w14:textId="77777777" w:rsidR="00C4563A" w:rsidRDefault="00C4563A">
      <w:r>
        <w:continuationSeparator/>
      </w:r>
    </w:p>
    <w:p w14:paraId="3D2729D7" w14:textId="77777777" w:rsidR="00C4563A" w:rsidRDefault="00C4563A"/>
    <w:p w14:paraId="227CF812" w14:textId="77777777" w:rsidR="00C4563A" w:rsidRDefault="00C4563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95635894"/>
      <w:docPartObj>
        <w:docPartGallery w:val="Page Numbers (Bottom of Page)"/>
        <w:docPartUnique/>
      </w:docPartObj>
    </w:sdtPr>
    <w:sdtEndPr>
      <w:rPr>
        <w:noProof/>
      </w:rPr>
    </w:sdtEndPr>
    <w:sdtContent>
      <w:p w14:paraId="7DA15165" w14:textId="77777777" w:rsidR="00C24536" w:rsidRDefault="00F331E2">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5B5F180" w14:textId="77777777" w:rsidR="00C4563A" w:rsidRDefault="00C4563A">
      <w:r>
        <w:separator/>
      </w:r>
    </w:p>
    <w:p w14:paraId="4FFE817B" w14:textId="77777777" w:rsidR="00C4563A" w:rsidRDefault="00C4563A"/>
    <w:p w14:paraId="71BA3E8C" w14:textId="77777777" w:rsidR="00C4563A" w:rsidRDefault="00C4563A"/>
  </w:footnote>
  <w:footnote w:type="continuationSeparator" w:id="0">
    <w:p w14:paraId="0B881892" w14:textId="77777777" w:rsidR="00C4563A" w:rsidRDefault="00C4563A">
      <w:r>
        <w:continuationSeparator/>
      </w:r>
    </w:p>
    <w:p w14:paraId="7F234AF0" w14:textId="77777777" w:rsidR="00C4563A" w:rsidRDefault="00C4563A"/>
    <w:p w14:paraId="07FED858" w14:textId="77777777" w:rsidR="00C4563A" w:rsidRDefault="00C4563A"/>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6002936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270B25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996E9A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1B4141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2E4BF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3B4E4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6683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A62939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4C23A14"/>
    <w:lvl w:ilvl="0">
      <w:start w:val="1"/>
      <w:numFmt w:val="decimal"/>
      <w:lvlText w:val="%1."/>
      <w:lvlJc w:val="left"/>
      <w:pPr>
        <w:tabs>
          <w:tab w:val="num" w:pos="749"/>
        </w:tabs>
        <w:ind w:left="749" w:hanging="259"/>
      </w:pPr>
      <w:rPr>
        <w:rFonts w:hint="default"/>
      </w:rPr>
    </w:lvl>
  </w:abstractNum>
  <w:abstractNum w:abstractNumId="9" w15:restartNumberingAfterBreak="0">
    <w:nsid w:val="FFFFFF89"/>
    <w:multiLevelType w:val="singleLevel"/>
    <w:tmpl w:val="BD14218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0B0718"/>
    <w:multiLevelType w:val="multilevel"/>
    <w:tmpl w:val="B54488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2957834"/>
    <w:multiLevelType w:val="hybridMultilevel"/>
    <w:tmpl w:val="64709B02"/>
    <w:lvl w:ilvl="0" w:tplc="D0CE1B3C">
      <w:start w:val="1"/>
      <w:numFmt w:val="bullet"/>
      <w:lvlText w:val=""/>
      <w:lvlJc w:val="left"/>
      <w:pPr>
        <w:ind w:left="749" w:hanging="259"/>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8C725E4"/>
    <w:multiLevelType w:val="multilevel"/>
    <w:tmpl w:val="9CFE2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A7C0175"/>
    <w:multiLevelType w:val="multilevel"/>
    <w:tmpl w:val="12AC8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1360F52"/>
    <w:multiLevelType w:val="multilevel"/>
    <w:tmpl w:val="C2EA3D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4010C95"/>
    <w:multiLevelType w:val="multilevel"/>
    <w:tmpl w:val="A9A488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6C82C9A"/>
    <w:multiLevelType w:val="hybridMultilevel"/>
    <w:tmpl w:val="63F07864"/>
    <w:lvl w:ilvl="0" w:tplc="A552E8B8">
      <w:start w:val="1"/>
      <w:numFmt w:val="bullet"/>
      <w:lvlText w:val=""/>
      <w:lvlJc w:val="left"/>
      <w:pPr>
        <w:tabs>
          <w:tab w:val="num" w:pos="662"/>
        </w:tabs>
        <w:ind w:left="173" w:firstLine="31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9BC0320"/>
    <w:multiLevelType w:val="hybridMultilevel"/>
    <w:tmpl w:val="DC3C7298"/>
    <w:lvl w:ilvl="0" w:tplc="B92C4AE4">
      <w:start w:val="1"/>
      <w:numFmt w:val="bullet"/>
      <w:lvlText w:val=""/>
      <w:lvlJc w:val="left"/>
      <w:pPr>
        <w:ind w:left="662" w:hanging="172"/>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2083510"/>
    <w:multiLevelType w:val="hybridMultilevel"/>
    <w:tmpl w:val="BE6E19F6"/>
    <w:lvl w:ilvl="0" w:tplc="A50A105A">
      <w:start w:val="1"/>
      <w:numFmt w:val="bullet"/>
      <w:pStyle w:val="ListBullet"/>
      <w:lvlText w:val=""/>
      <w:lvlJc w:val="left"/>
      <w:pPr>
        <w:tabs>
          <w:tab w:val="num" w:pos="749"/>
        </w:tabs>
        <w:ind w:left="749" w:hanging="259"/>
      </w:pPr>
      <w:rPr>
        <w:rFonts w:ascii="Symbol" w:hAnsi="Symbol" w:hint="default"/>
        <w:color w:val="000000" w:themeColor="text1"/>
        <w:w w:val="1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70064DB"/>
    <w:multiLevelType w:val="multilevel"/>
    <w:tmpl w:val="CF80FF3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B226C1F"/>
    <w:multiLevelType w:val="hybridMultilevel"/>
    <w:tmpl w:val="49ACD974"/>
    <w:lvl w:ilvl="0" w:tplc="2A7A1916">
      <w:start w:val="1"/>
      <w:numFmt w:val="bullet"/>
      <w:lvlText w:val=""/>
      <w:lvlJc w:val="left"/>
      <w:pPr>
        <w:ind w:left="850" w:hanging="360"/>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BDA0397"/>
    <w:multiLevelType w:val="hybridMultilevel"/>
    <w:tmpl w:val="2BCC8816"/>
    <w:lvl w:ilvl="0" w:tplc="FFE0C0C0">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D815768"/>
    <w:multiLevelType w:val="multilevel"/>
    <w:tmpl w:val="136EB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C901CF9"/>
    <w:multiLevelType w:val="hybridMultilevel"/>
    <w:tmpl w:val="2F4A75D8"/>
    <w:lvl w:ilvl="0" w:tplc="62A25D7A">
      <w:start w:val="1"/>
      <w:numFmt w:val="decimal"/>
      <w:pStyle w:val="ListNumb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E434EED"/>
    <w:multiLevelType w:val="multilevel"/>
    <w:tmpl w:val="5F9C73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9EC22B8"/>
    <w:multiLevelType w:val="multilevel"/>
    <w:tmpl w:val="5706F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68205505">
    <w:abstractNumId w:val="9"/>
  </w:num>
  <w:num w:numId="2" w16cid:durableId="322662304">
    <w:abstractNumId w:val="16"/>
  </w:num>
  <w:num w:numId="3" w16cid:durableId="1819567769">
    <w:abstractNumId w:val="20"/>
  </w:num>
  <w:num w:numId="4" w16cid:durableId="1824545562">
    <w:abstractNumId w:val="17"/>
  </w:num>
  <w:num w:numId="5" w16cid:durableId="302583743">
    <w:abstractNumId w:val="11"/>
  </w:num>
  <w:num w:numId="6" w16cid:durableId="192378154">
    <w:abstractNumId w:val="7"/>
  </w:num>
  <w:num w:numId="7" w16cid:durableId="1685088782">
    <w:abstractNumId w:val="6"/>
  </w:num>
  <w:num w:numId="8" w16cid:durableId="1180123501">
    <w:abstractNumId w:val="5"/>
  </w:num>
  <w:num w:numId="9" w16cid:durableId="47656421">
    <w:abstractNumId w:val="4"/>
  </w:num>
  <w:num w:numId="10" w16cid:durableId="364523716">
    <w:abstractNumId w:val="8"/>
  </w:num>
  <w:num w:numId="11" w16cid:durableId="1049381503">
    <w:abstractNumId w:val="3"/>
  </w:num>
  <w:num w:numId="12" w16cid:durableId="1684086321">
    <w:abstractNumId w:val="2"/>
  </w:num>
  <w:num w:numId="13" w16cid:durableId="845439681">
    <w:abstractNumId w:val="1"/>
  </w:num>
  <w:num w:numId="14" w16cid:durableId="931888757">
    <w:abstractNumId w:val="0"/>
  </w:num>
  <w:num w:numId="15" w16cid:durableId="1367102335">
    <w:abstractNumId w:val="18"/>
  </w:num>
  <w:num w:numId="16" w16cid:durableId="987904078">
    <w:abstractNumId w:val="23"/>
  </w:num>
  <w:num w:numId="17" w16cid:durableId="916673117">
    <w:abstractNumId w:val="21"/>
  </w:num>
  <w:num w:numId="18" w16cid:durableId="677390353">
    <w:abstractNumId w:val="24"/>
  </w:num>
  <w:num w:numId="19" w16cid:durableId="1574199652">
    <w:abstractNumId w:val="15"/>
  </w:num>
  <w:num w:numId="20" w16cid:durableId="2060011009">
    <w:abstractNumId w:val="10"/>
  </w:num>
  <w:num w:numId="21" w16cid:durableId="497237363">
    <w:abstractNumId w:val="19"/>
  </w:num>
  <w:num w:numId="22" w16cid:durableId="493909991">
    <w:abstractNumId w:val="14"/>
  </w:num>
  <w:num w:numId="23" w16cid:durableId="42677425">
    <w:abstractNumId w:val="22"/>
  </w:num>
  <w:num w:numId="24" w16cid:durableId="1288976623">
    <w:abstractNumId w:val="25"/>
  </w:num>
  <w:num w:numId="25" w16cid:durableId="418986213">
    <w:abstractNumId w:val="12"/>
  </w:num>
  <w:num w:numId="26" w16cid:durableId="28357967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B21"/>
    <w:rsid w:val="000B5299"/>
    <w:rsid w:val="00145DC8"/>
    <w:rsid w:val="001D002A"/>
    <w:rsid w:val="003E5592"/>
    <w:rsid w:val="00543488"/>
    <w:rsid w:val="005E72D7"/>
    <w:rsid w:val="006663E7"/>
    <w:rsid w:val="007A1434"/>
    <w:rsid w:val="008D40D7"/>
    <w:rsid w:val="008F7B21"/>
    <w:rsid w:val="00903B09"/>
    <w:rsid w:val="009F11E0"/>
    <w:rsid w:val="00B565FD"/>
    <w:rsid w:val="00B71EED"/>
    <w:rsid w:val="00C0668B"/>
    <w:rsid w:val="00C24536"/>
    <w:rsid w:val="00C32090"/>
    <w:rsid w:val="00C4563A"/>
    <w:rsid w:val="00CE6F68"/>
    <w:rsid w:val="00D214C1"/>
    <w:rsid w:val="00E25BD5"/>
    <w:rsid w:val="00E73F08"/>
    <w:rsid w:val="00E933D1"/>
    <w:rsid w:val="00F331E2"/>
    <w:rsid w:val="00F93D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84192C"/>
  <w15:chartTrackingRefBased/>
  <w15:docId w15:val="{7F56C878-9A45-914F-9611-972273F449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color w:val="000000" w:themeColor="text1"/>
        <w:sz w:val="24"/>
        <w:szCs w:val="24"/>
        <w:lang w:val="en-US" w:eastAsia="ja-JP" w:bidi="ar-SA"/>
      </w:rPr>
    </w:rPrDefault>
    <w:pPrDefault>
      <w:pPr>
        <w:spacing w:after="24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3DC8"/>
    <w:pPr>
      <w:spacing w:after="0" w:line="240" w:lineRule="auto"/>
    </w:pPr>
    <w:rPr>
      <w:rFonts w:ascii="Times New Roman" w:eastAsia="Times New Roman" w:hAnsi="Times New Roman" w:cs="Times New Roman"/>
      <w:color w:val="auto"/>
      <w:lang w:eastAsia="en-US"/>
    </w:rPr>
  </w:style>
  <w:style w:type="paragraph" w:styleId="Heading1">
    <w:name w:val="heading 1"/>
    <w:basedOn w:val="Normal"/>
    <w:next w:val="Normal"/>
    <w:link w:val="Heading1Char"/>
    <w:uiPriority w:val="9"/>
    <w:qFormat/>
    <w:pPr>
      <w:keepNext/>
      <w:keepLines/>
      <w:spacing w:before="400"/>
      <w:contextualSpacing/>
      <w:outlineLvl w:val="0"/>
    </w:pPr>
    <w:rPr>
      <w:rFonts w:asciiTheme="majorHAnsi" w:eastAsiaTheme="majorEastAsia" w:hAnsiTheme="majorHAnsi" w:cstheme="majorBidi"/>
      <w:sz w:val="42"/>
      <w:szCs w:val="32"/>
    </w:rPr>
  </w:style>
  <w:style w:type="paragraph" w:styleId="Heading2">
    <w:name w:val="heading 2"/>
    <w:basedOn w:val="Normal"/>
    <w:next w:val="Normal"/>
    <w:link w:val="Heading2Char"/>
    <w:uiPriority w:val="9"/>
    <w:unhideWhenUsed/>
    <w:qFormat/>
    <w:pPr>
      <w:keepNext/>
      <w:keepLines/>
      <w:spacing w:before="400"/>
      <w:outlineLvl w:val="1"/>
    </w:pPr>
    <w:rPr>
      <w:rFonts w:asciiTheme="majorHAnsi" w:eastAsiaTheme="majorEastAsia" w:hAnsiTheme="majorHAnsi" w:cstheme="majorBidi"/>
      <w:sz w:val="36"/>
      <w:szCs w:val="26"/>
    </w:rPr>
  </w:style>
  <w:style w:type="paragraph" w:styleId="Heading3">
    <w:name w:val="heading 3"/>
    <w:basedOn w:val="Normal"/>
    <w:next w:val="Normal"/>
    <w:link w:val="Heading3Char"/>
    <w:uiPriority w:val="9"/>
    <w:semiHidden/>
    <w:unhideWhenUsed/>
    <w:qFormat/>
    <w:pPr>
      <w:keepNext/>
      <w:keepLines/>
      <w:spacing w:before="400"/>
      <w:outlineLvl w:val="2"/>
    </w:pPr>
    <w:rPr>
      <w:rFonts w:asciiTheme="majorHAnsi" w:eastAsiaTheme="majorEastAsia" w:hAnsiTheme="majorHAnsi" w:cstheme="majorBidi"/>
      <w:sz w:val="30"/>
    </w:rPr>
  </w:style>
  <w:style w:type="paragraph" w:styleId="Heading4">
    <w:name w:val="heading 4"/>
    <w:basedOn w:val="Normal"/>
    <w:next w:val="Normal"/>
    <w:link w:val="Heading4Char"/>
    <w:uiPriority w:val="9"/>
    <w:semiHidden/>
    <w:unhideWhenUsed/>
    <w:qFormat/>
    <w:pPr>
      <w:keepNext/>
      <w:keepLines/>
      <w:spacing w:before="400"/>
      <w:outlineLvl w:val="3"/>
    </w:pPr>
    <w:rPr>
      <w:rFonts w:asciiTheme="majorHAnsi" w:eastAsiaTheme="majorEastAsia" w:hAnsiTheme="majorHAnsi" w:cstheme="majorBidi"/>
      <w:i/>
      <w:iCs/>
      <w:sz w:val="30"/>
    </w:rPr>
  </w:style>
  <w:style w:type="paragraph" w:styleId="Heading5">
    <w:name w:val="heading 5"/>
    <w:basedOn w:val="Normal"/>
    <w:next w:val="Normal"/>
    <w:link w:val="Heading5Char"/>
    <w:uiPriority w:val="9"/>
    <w:semiHidden/>
    <w:unhideWhenUsed/>
    <w:qFormat/>
    <w:pPr>
      <w:keepNext/>
      <w:keepLines/>
      <w:spacing w:before="400"/>
      <w:contextualSpacing/>
      <w:outlineLvl w:val="4"/>
    </w:pPr>
    <w:rPr>
      <w:rFonts w:asciiTheme="majorHAnsi" w:eastAsiaTheme="majorEastAsia" w:hAnsiTheme="majorHAnsi" w:cstheme="majorBidi"/>
      <w:b/>
      <w:color w:val="595959" w:themeColor="text1" w:themeTint="A6"/>
      <w:sz w:val="30"/>
    </w:rPr>
  </w:style>
  <w:style w:type="paragraph" w:styleId="Heading6">
    <w:name w:val="heading 6"/>
    <w:basedOn w:val="Normal"/>
    <w:next w:val="Normal"/>
    <w:link w:val="Heading6Char"/>
    <w:uiPriority w:val="9"/>
    <w:semiHidden/>
    <w:unhideWhenUsed/>
    <w:qFormat/>
    <w:pPr>
      <w:keepNext/>
      <w:keepLines/>
      <w:spacing w:before="400"/>
      <w:contextualSpacing/>
      <w:outlineLvl w:val="5"/>
    </w:pPr>
    <w:rPr>
      <w:rFonts w:asciiTheme="majorHAnsi" w:eastAsiaTheme="majorEastAsia" w:hAnsiTheme="majorHAnsi" w:cstheme="majorBidi"/>
      <w:b/>
      <w:i/>
      <w:color w:val="595959" w:themeColor="text1" w:themeTint="A6"/>
      <w:sz w:val="30"/>
    </w:rPr>
  </w:style>
  <w:style w:type="paragraph" w:styleId="Heading7">
    <w:name w:val="heading 7"/>
    <w:basedOn w:val="Normal"/>
    <w:next w:val="Normal"/>
    <w:link w:val="Heading7Char"/>
    <w:uiPriority w:val="9"/>
    <w:semiHidden/>
    <w:unhideWhenUsed/>
    <w:qFormat/>
    <w:pPr>
      <w:keepNext/>
      <w:keepLines/>
      <w:spacing w:before="400"/>
      <w:contextualSpacing/>
      <w:outlineLvl w:val="6"/>
    </w:pPr>
    <w:rPr>
      <w:rFonts w:asciiTheme="majorHAnsi" w:eastAsiaTheme="majorEastAsia" w:hAnsiTheme="majorHAnsi" w:cstheme="majorBidi"/>
      <w:iCs/>
      <w:color w:val="595959" w:themeColor="text1" w:themeTint="A6"/>
      <w:sz w:val="30"/>
    </w:rPr>
  </w:style>
  <w:style w:type="paragraph" w:styleId="Heading8">
    <w:name w:val="heading 8"/>
    <w:basedOn w:val="Normal"/>
    <w:next w:val="Normal"/>
    <w:link w:val="Heading8Char"/>
    <w:uiPriority w:val="9"/>
    <w:semiHidden/>
    <w:unhideWhenUsed/>
    <w:qFormat/>
    <w:pPr>
      <w:keepNext/>
      <w:keepLines/>
      <w:spacing w:before="400"/>
      <w:contextualSpacing/>
      <w:outlineLvl w:val="7"/>
    </w:pPr>
    <w:rPr>
      <w:rFonts w:asciiTheme="majorHAnsi" w:eastAsiaTheme="majorEastAsia" w:hAnsiTheme="majorHAnsi" w:cstheme="majorBidi"/>
      <w:i/>
      <w:color w:val="595959" w:themeColor="text1" w:themeTint="A6"/>
      <w:sz w:val="30"/>
      <w:szCs w:val="21"/>
    </w:rPr>
  </w:style>
  <w:style w:type="paragraph" w:styleId="Heading9">
    <w:name w:val="heading 9"/>
    <w:basedOn w:val="Normal"/>
    <w:next w:val="Normal"/>
    <w:link w:val="Heading9Char"/>
    <w:uiPriority w:val="9"/>
    <w:semiHidden/>
    <w:unhideWhenUsed/>
    <w:qFormat/>
    <w:pPr>
      <w:keepNext/>
      <w:keepLines/>
      <w:spacing w:before="400"/>
      <w:contextualSpacing/>
      <w:outlineLvl w:val="8"/>
    </w:pPr>
    <w:rPr>
      <w:rFonts w:asciiTheme="majorHAnsi" w:eastAsiaTheme="majorEastAsia" w:hAnsiTheme="majorHAnsi" w:cstheme="majorBidi"/>
      <w:b/>
      <w:iCs/>
      <w:color w:val="595959" w:themeColor="text1" w:themeTint="A6"/>
      <w:sz w:val="2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pPr>
      <w:numPr>
        <w:ilvl w:val="1"/>
      </w:numPr>
      <w:spacing w:after="300"/>
      <w:contextualSpacing/>
    </w:pPr>
    <w:rPr>
      <w:rFonts w:eastAsiaTheme="minorEastAsia"/>
      <w:sz w:val="32"/>
    </w:rPr>
  </w:style>
  <w:style w:type="character" w:customStyle="1" w:styleId="SubtitleChar">
    <w:name w:val="Subtitle Char"/>
    <w:basedOn w:val="DefaultParagraphFont"/>
    <w:link w:val="Subtitle"/>
    <w:uiPriority w:val="2"/>
    <w:rPr>
      <w:rFonts w:eastAsiaTheme="minorEastAsia"/>
      <w:sz w:val="32"/>
    </w:rPr>
  </w:style>
  <w:style w:type="paragraph" w:styleId="Title">
    <w:name w:val="Title"/>
    <w:basedOn w:val="Normal"/>
    <w:link w:val="TitleChar"/>
    <w:uiPriority w:val="1"/>
    <w:qFormat/>
    <w:pPr>
      <w:contextualSpacing/>
    </w:pPr>
    <w:rPr>
      <w:rFonts w:asciiTheme="majorHAnsi" w:eastAsiaTheme="majorEastAsia" w:hAnsiTheme="majorHAnsi" w:cstheme="majorBidi"/>
      <w:kern w:val="28"/>
      <w:sz w:val="56"/>
      <w:szCs w:val="56"/>
    </w:rPr>
  </w:style>
  <w:style w:type="character" w:customStyle="1" w:styleId="TitleChar">
    <w:name w:val="Title Char"/>
    <w:basedOn w:val="DefaultParagraphFont"/>
    <w:link w:val="Title"/>
    <w:uiPriority w:val="1"/>
    <w:rPr>
      <w:rFonts w:asciiTheme="majorHAnsi" w:eastAsiaTheme="majorEastAsia" w:hAnsiTheme="majorHAnsi" w:cstheme="majorBidi"/>
      <w:kern w:val="28"/>
      <w:sz w:val="56"/>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sz w:val="42"/>
      <w:szCs w:val="32"/>
    </w:rPr>
  </w:style>
  <w:style w:type="paragraph" w:styleId="ListNumber">
    <w:name w:val="List Number"/>
    <w:basedOn w:val="Normal"/>
    <w:uiPriority w:val="13"/>
    <w:qFormat/>
    <w:pPr>
      <w:numPr>
        <w:numId w:val="16"/>
      </w:numPr>
    </w:pPr>
  </w:style>
  <w:style w:type="paragraph" w:styleId="IntenseQuote">
    <w:name w:val="Intense Quote"/>
    <w:basedOn w:val="Normal"/>
    <w:next w:val="Normal"/>
    <w:link w:val="IntenseQuoteChar"/>
    <w:uiPriority w:val="30"/>
    <w:semiHidden/>
    <w:unhideWhenUsed/>
    <w:qFormat/>
    <w:pPr>
      <w:spacing w:before="240"/>
      <w:ind w:left="490" w:right="490"/>
      <w:contextualSpacing/>
    </w:pPr>
    <w:rPr>
      <w:i/>
      <w:iCs/>
      <w:sz w:val="30"/>
    </w:rPr>
  </w:style>
  <w:style w:type="paragraph" w:styleId="Quote">
    <w:name w:val="Quote"/>
    <w:basedOn w:val="Normal"/>
    <w:next w:val="Normal"/>
    <w:link w:val="QuoteChar"/>
    <w:uiPriority w:val="29"/>
    <w:qFormat/>
    <w:pPr>
      <w:spacing w:before="240"/>
      <w:ind w:left="490" w:right="490"/>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ListBullet">
    <w:name w:val="List Bullet"/>
    <w:basedOn w:val="Normal"/>
    <w:uiPriority w:val="12"/>
    <w:qFormat/>
    <w:pPr>
      <w:numPr>
        <w:numId w:val="15"/>
      </w:numPr>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uthor">
    <w:name w:val="Author"/>
    <w:basedOn w:val="Normal"/>
    <w:uiPriority w:val="3"/>
    <w:qFormat/>
    <w:pPr>
      <w:pBdr>
        <w:bottom w:val="single" w:sz="8" w:space="17" w:color="000000" w:themeColor="text1"/>
      </w:pBdr>
      <w:spacing w:after="640"/>
      <w:contextualSpacing/>
    </w:p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olor w:val="595959" w:themeColor="text1" w:themeTint="A6"/>
      <w:sz w:val="3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i/>
      <w:color w:val="595959" w:themeColor="text1" w:themeTint="A6"/>
      <w:sz w:val="3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595959" w:themeColor="text1" w:themeTint="A6"/>
      <w:sz w:val="3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595959" w:themeColor="text1" w:themeTint="A6"/>
      <w:sz w:val="30"/>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olor w:val="595959" w:themeColor="text1" w:themeTint="A6"/>
      <w:sz w:val="26"/>
      <w:szCs w:val="21"/>
    </w:rPr>
  </w:style>
  <w:style w:type="character" w:styleId="SubtleEmphasis">
    <w:name w:val="Subtle Emphasis"/>
    <w:basedOn w:val="DefaultParagraphFont"/>
    <w:uiPriority w:val="19"/>
    <w:semiHidden/>
    <w:unhideWhenUsed/>
    <w:qFormat/>
    <w:rPr>
      <w:i/>
      <w:iCs/>
      <w:color w:val="000000" w:themeColor="text1"/>
    </w:rPr>
  </w:style>
  <w:style w:type="character" w:styleId="Emphasis">
    <w:name w:val="Emphasis"/>
    <w:basedOn w:val="DefaultParagraphFont"/>
    <w:uiPriority w:val="20"/>
    <w:semiHidden/>
    <w:unhideWhenUsed/>
    <w:qFormat/>
    <w:rPr>
      <w:b/>
      <w:i/>
      <w:iCs/>
    </w:rPr>
  </w:style>
  <w:style w:type="character" w:styleId="IntenseEmphasis">
    <w:name w:val="Intense Emphasis"/>
    <w:basedOn w:val="DefaultParagraphFont"/>
    <w:uiPriority w:val="21"/>
    <w:semiHidden/>
    <w:unhideWhenUsed/>
    <w:qFormat/>
    <w:rPr>
      <w:b/>
      <w:iCs/>
      <w:caps/>
      <w:smallCaps w:val="0"/>
      <w:color w:val="000000" w:themeColor="text1"/>
    </w:rPr>
  </w:style>
  <w:style w:type="character" w:styleId="SubtleReference">
    <w:name w:val="Subtle Reference"/>
    <w:basedOn w:val="DefaultParagraphFont"/>
    <w:uiPriority w:val="31"/>
    <w:semiHidden/>
    <w:unhideWhenUsed/>
    <w:qFormat/>
    <w:rPr>
      <w:caps/>
      <w:smallCaps w:val="0"/>
      <w:color w:val="000000" w:themeColor="text1"/>
    </w:rPr>
  </w:style>
  <w:style w:type="character" w:styleId="IntenseReference">
    <w:name w:val="Intense Reference"/>
    <w:basedOn w:val="DefaultParagraphFont"/>
    <w:uiPriority w:val="32"/>
    <w:semiHidden/>
    <w:unhideWhenUsed/>
    <w:qFormat/>
    <w:rPr>
      <w:b/>
      <w:bCs/>
      <w:i/>
      <w:caps/>
      <w:smallCaps w:val="0"/>
      <w:color w:val="000000" w:themeColor="text1"/>
      <w:spacing w:val="0"/>
    </w:rPr>
  </w:style>
  <w:style w:type="character" w:styleId="BookTitle">
    <w:name w:val="Book Title"/>
    <w:basedOn w:val="DefaultParagraphFont"/>
    <w:uiPriority w:val="33"/>
    <w:semiHidden/>
    <w:unhideWhenUsed/>
    <w:qFormat/>
    <w:rPr>
      <w:b w:val="0"/>
      <w:bCs/>
      <w:i w:val="0"/>
      <w:iCs/>
      <w:spacing w:val="0"/>
      <w:u w:val="single"/>
    </w:rPr>
  </w:style>
  <w:style w:type="paragraph" w:styleId="Caption">
    <w:name w:val="caption"/>
    <w:basedOn w:val="Normal"/>
    <w:next w:val="Normal"/>
    <w:uiPriority w:val="35"/>
    <w:semiHidden/>
    <w:unhideWhenUsed/>
    <w:qFormat/>
    <w:pPr>
      <w:spacing w:after="200"/>
    </w:pPr>
    <w:rPr>
      <w:i/>
      <w:iCs/>
      <w:sz w:val="20"/>
      <w:szCs w:val="18"/>
    </w:rPr>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qFormat/>
  </w:style>
  <w:style w:type="character" w:customStyle="1" w:styleId="FooterChar">
    <w:name w:val="Footer Char"/>
    <w:basedOn w:val="DefaultParagraphFont"/>
    <w:link w:val="Footer"/>
    <w:uiPriority w:val="99"/>
  </w:style>
  <w:style w:type="paragraph" w:styleId="TOCHeading">
    <w:name w:val="TOC Heading"/>
    <w:basedOn w:val="Heading1"/>
    <w:next w:val="Normal"/>
    <w:uiPriority w:val="39"/>
    <w:semiHidden/>
    <w:unhideWhenUsed/>
    <w:qFormat/>
    <w:pPr>
      <w:outlineLvl w:val="9"/>
    </w:pPr>
  </w:style>
  <w:style w:type="table" w:customStyle="1" w:styleId="ReportTable">
    <w:name w:val="Report Table"/>
    <w:basedOn w:val="TableNormal"/>
    <w:uiPriority w:val="99"/>
    <w:pPr>
      <w:spacing w:after="0" w:line="240" w:lineRule="auto"/>
      <w:ind w:left="374"/>
    </w:pPr>
    <w:tblPr>
      <w:tblBorders>
        <w:bottom w:val="single" w:sz="8" w:space="0" w:color="000000" w:themeColor="text1"/>
        <w:insideH w:val="single" w:sz="8" w:space="0" w:color="000000" w:themeColor="text1"/>
      </w:tblBorders>
      <w:tblCellMar>
        <w:top w:w="216" w:type="dxa"/>
        <w:left w:w="0" w:type="dxa"/>
        <w:bottom w:w="216" w:type="dxa"/>
        <w:right w:w="0" w:type="dxa"/>
      </w:tblCellMar>
    </w:tblPr>
    <w:tblStylePr w:type="firstRow">
      <w:rPr>
        <w:sz w:val="30"/>
      </w:rPr>
      <w:tblPr/>
      <w:trPr>
        <w:tblHeader/>
      </w:trPr>
      <w:tcPr>
        <w:tcBorders>
          <w:top w:val="nil"/>
          <w:left w:val="nil"/>
          <w:bottom w:val="single" w:sz="24" w:space="0" w:color="000000" w:themeColor="text1"/>
          <w:right w:val="nil"/>
          <w:insideH w:val="nil"/>
          <w:insideV w:val="nil"/>
          <w:tl2br w:val="nil"/>
          <w:tr2bl w:val="nil"/>
        </w:tcBorders>
      </w:tcPr>
    </w:tblStylePr>
    <w:tblStylePr w:type="firstCol">
      <w:pPr>
        <w:wordWrap/>
        <w:ind w:leftChars="0" w:left="0" w:rightChars="0" w:right="374"/>
        <w:jc w:val="right"/>
      </w:pPr>
      <w:rPr>
        <w:b/>
        <w:i w:val="0"/>
      </w:rPr>
    </w:tblStylePr>
  </w:style>
  <w:style w:type="character" w:customStyle="1" w:styleId="IntenseQuoteChar">
    <w:name w:val="Intense Quote Char"/>
    <w:basedOn w:val="DefaultParagraphFont"/>
    <w:link w:val="IntenseQuote"/>
    <w:uiPriority w:val="30"/>
    <w:semiHidden/>
    <w:rPr>
      <w:i/>
      <w:iCs/>
      <w:sz w:val="30"/>
    </w:rPr>
  </w:style>
  <w:style w:type="character" w:customStyle="1" w:styleId="Heading2Char">
    <w:name w:val="Heading 2 Char"/>
    <w:basedOn w:val="DefaultParagraphFont"/>
    <w:link w:val="Heading2"/>
    <w:uiPriority w:val="9"/>
    <w:rPr>
      <w:rFonts w:asciiTheme="majorHAnsi" w:eastAsiaTheme="majorEastAsia" w:hAnsiTheme="majorHAnsi" w:cstheme="majorBidi"/>
      <w:sz w:val="36"/>
      <w:szCs w:val="26"/>
    </w:rPr>
  </w:style>
  <w:style w:type="paragraph" w:styleId="Header">
    <w:name w:val="header"/>
    <w:basedOn w:val="Normal"/>
    <w:link w:val="HeaderChar"/>
    <w:uiPriority w:val="99"/>
    <w:qFormat/>
  </w:style>
  <w:style w:type="character" w:customStyle="1" w:styleId="Heading3Char">
    <w:name w:val="Heading 3 Char"/>
    <w:basedOn w:val="DefaultParagraphFont"/>
    <w:link w:val="Heading3"/>
    <w:uiPriority w:val="9"/>
    <w:semiHidden/>
    <w:rPr>
      <w:rFonts w:asciiTheme="majorHAnsi" w:eastAsiaTheme="majorEastAsia" w:hAnsiTheme="majorHAnsi" w:cstheme="majorBidi"/>
      <w:sz w:val="30"/>
    </w:rPr>
  </w:style>
  <w:style w:type="character" w:customStyle="1" w:styleId="HeaderChar">
    <w:name w:val="Header Char"/>
    <w:basedOn w:val="DefaultParagraphFont"/>
    <w:link w:val="Header"/>
    <w:uiPriority w:val="99"/>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z w:val="30"/>
    </w:rPr>
  </w:style>
  <w:style w:type="paragraph" w:styleId="ListParagraph">
    <w:name w:val="List Paragraph"/>
    <w:basedOn w:val="Normal"/>
    <w:uiPriority w:val="34"/>
    <w:unhideWhenUsed/>
    <w:qFormat/>
    <w:rsid w:val="008F7B21"/>
    <w:pPr>
      <w:ind w:left="720"/>
      <w:contextualSpacing/>
    </w:pPr>
  </w:style>
  <w:style w:type="table" w:styleId="TableWeb2">
    <w:name w:val="Table Web 2"/>
    <w:basedOn w:val="TableNormal"/>
    <w:uiPriority w:val="99"/>
    <w:rsid w:val="008F7B21"/>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GridTable3-Accent1">
    <w:name w:val="Grid Table 3 Accent 1"/>
    <w:basedOn w:val="TableNormal"/>
    <w:uiPriority w:val="48"/>
    <w:rsid w:val="006663E7"/>
    <w:pPr>
      <w:spacing w:after="0" w:line="240" w:lineRule="auto"/>
    </w:pPr>
    <w:tblPr>
      <w:tblStyleRowBandSize w:val="1"/>
      <w:tblStyleColBandSize w:val="1"/>
      <w:tblBorders>
        <w:top w:val="single" w:sz="4" w:space="0" w:color="92B2B5" w:themeColor="accent1" w:themeTint="99"/>
        <w:left w:val="single" w:sz="4" w:space="0" w:color="92B2B5" w:themeColor="accent1" w:themeTint="99"/>
        <w:bottom w:val="single" w:sz="4" w:space="0" w:color="92B2B5" w:themeColor="accent1" w:themeTint="99"/>
        <w:right w:val="single" w:sz="4" w:space="0" w:color="92B2B5" w:themeColor="accent1" w:themeTint="99"/>
        <w:insideH w:val="single" w:sz="4" w:space="0" w:color="92B2B5" w:themeColor="accent1" w:themeTint="99"/>
        <w:insideV w:val="single" w:sz="4" w:space="0" w:color="92B2B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5E6" w:themeFill="accent1" w:themeFillTint="33"/>
      </w:tcPr>
    </w:tblStylePr>
    <w:tblStylePr w:type="band1Horz">
      <w:tblPr/>
      <w:tcPr>
        <w:shd w:val="clear" w:color="auto" w:fill="DAE5E6" w:themeFill="accent1" w:themeFillTint="33"/>
      </w:tcPr>
    </w:tblStylePr>
    <w:tblStylePr w:type="neCell">
      <w:tblPr/>
      <w:tcPr>
        <w:tcBorders>
          <w:bottom w:val="single" w:sz="4" w:space="0" w:color="92B2B5" w:themeColor="accent1" w:themeTint="99"/>
        </w:tcBorders>
      </w:tcPr>
    </w:tblStylePr>
    <w:tblStylePr w:type="nwCell">
      <w:tblPr/>
      <w:tcPr>
        <w:tcBorders>
          <w:bottom w:val="single" w:sz="4" w:space="0" w:color="92B2B5" w:themeColor="accent1" w:themeTint="99"/>
        </w:tcBorders>
      </w:tcPr>
    </w:tblStylePr>
    <w:tblStylePr w:type="seCell">
      <w:tblPr/>
      <w:tcPr>
        <w:tcBorders>
          <w:top w:val="single" w:sz="4" w:space="0" w:color="92B2B5" w:themeColor="accent1" w:themeTint="99"/>
        </w:tcBorders>
      </w:tcPr>
    </w:tblStylePr>
    <w:tblStylePr w:type="swCell">
      <w:tblPr/>
      <w:tcPr>
        <w:tcBorders>
          <w:top w:val="single" w:sz="4" w:space="0" w:color="92B2B5" w:themeColor="accent1" w:themeTint="99"/>
        </w:tcBorders>
      </w:tcPr>
    </w:tblStylePr>
  </w:style>
  <w:style w:type="table" w:styleId="GridTable2-Accent4">
    <w:name w:val="Grid Table 2 Accent 4"/>
    <w:basedOn w:val="TableNormal"/>
    <w:uiPriority w:val="47"/>
    <w:rsid w:val="006663E7"/>
    <w:pPr>
      <w:spacing w:after="0" w:line="240" w:lineRule="auto"/>
    </w:pPr>
    <w:tblPr>
      <w:tblStyleRowBandSize w:val="1"/>
      <w:tblStyleColBandSize w:val="1"/>
      <w:tblBorders>
        <w:top w:val="single" w:sz="2" w:space="0" w:color="E89C8E" w:themeColor="accent4" w:themeTint="99"/>
        <w:bottom w:val="single" w:sz="2" w:space="0" w:color="E89C8E" w:themeColor="accent4" w:themeTint="99"/>
        <w:insideH w:val="single" w:sz="2" w:space="0" w:color="E89C8E" w:themeColor="accent4" w:themeTint="99"/>
        <w:insideV w:val="single" w:sz="2" w:space="0" w:color="E89C8E" w:themeColor="accent4" w:themeTint="99"/>
      </w:tblBorders>
    </w:tblPr>
    <w:tblStylePr w:type="firstRow">
      <w:rPr>
        <w:b/>
        <w:bCs/>
      </w:rPr>
      <w:tblPr/>
      <w:tcPr>
        <w:tcBorders>
          <w:top w:val="nil"/>
          <w:bottom w:val="single" w:sz="12" w:space="0" w:color="E89C8E" w:themeColor="accent4" w:themeTint="99"/>
          <w:insideH w:val="nil"/>
          <w:insideV w:val="nil"/>
        </w:tcBorders>
        <w:shd w:val="clear" w:color="auto" w:fill="FFFFFF" w:themeFill="background1"/>
      </w:tcPr>
    </w:tblStylePr>
    <w:tblStylePr w:type="lastRow">
      <w:rPr>
        <w:b/>
        <w:bCs/>
      </w:rPr>
      <w:tblPr/>
      <w:tcPr>
        <w:tcBorders>
          <w:top w:val="double" w:sz="2" w:space="0" w:color="E89C8E"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7DDD9" w:themeFill="accent4" w:themeFillTint="33"/>
      </w:tcPr>
    </w:tblStylePr>
    <w:tblStylePr w:type="band1Horz">
      <w:tblPr/>
      <w:tcPr>
        <w:shd w:val="clear" w:color="auto" w:fill="F7DDD9" w:themeFill="accent4"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019500">
      <w:bodyDiv w:val="1"/>
      <w:marLeft w:val="0"/>
      <w:marRight w:val="0"/>
      <w:marTop w:val="0"/>
      <w:marBottom w:val="0"/>
      <w:divBdr>
        <w:top w:val="none" w:sz="0" w:space="0" w:color="auto"/>
        <w:left w:val="none" w:sz="0" w:space="0" w:color="auto"/>
        <w:bottom w:val="none" w:sz="0" w:space="0" w:color="auto"/>
        <w:right w:val="none" w:sz="0" w:space="0" w:color="auto"/>
      </w:divBdr>
    </w:div>
    <w:div w:id="241188069">
      <w:bodyDiv w:val="1"/>
      <w:marLeft w:val="0"/>
      <w:marRight w:val="0"/>
      <w:marTop w:val="0"/>
      <w:marBottom w:val="0"/>
      <w:divBdr>
        <w:top w:val="none" w:sz="0" w:space="0" w:color="auto"/>
        <w:left w:val="none" w:sz="0" w:space="0" w:color="auto"/>
        <w:bottom w:val="none" w:sz="0" w:space="0" w:color="auto"/>
        <w:right w:val="none" w:sz="0" w:space="0" w:color="auto"/>
      </w:divBdr>
    </w:div>
    <w:div w:id="402223267">
      <w:bodyDiv w:val="1"/>
      <w:marLeft w:val="0"/>
      <w:marRight w:val="0"/>
      <w:marTop w:val="0"/>
      <w:marBottom w:val="0"/>
      <w:divBdr>
        <w:top w:val="none" w:sz="0" w:space="0" w:color="auto"/>
        <w:left w:val="none" w:sz="0" w:space="0" w:color="auto"/>
        <w:bottom w:val="none" w:sz="0" w:space="0" w:color="auto"/>
        <w:right w:val="none" w:sz="0" w:space="0" w:color="auto"/>
      </w:divBdr>
    </w:div>
    <w:div w:id="448623440">
      <w:bodyDiv w:val="1"/>
      <w:marLeft w:val="0"/>
      <w:marRight w:val="0"/>
      <w:marTop w:val="0"/>
      <w:marBottom w:val="0"/>
      <w:divBdr>
        <w:top w:val="none" w:sz="0" w:space="0" w:color="auto"/>
        <w:left w:val="none" w:sz="0" w:space="0" w:color="auto"/>
        <w:bottom w:val="none" w:sz="0" w:space="0" w:color="auto"/>
        <w:right w:val="none" w:sz="0" w:space="0" w:color="auto"/>
      </w:divBdr>
    </w:div>
    <w:div w:id="888496721">
      <w:bodyDiv w:val="1"/>
      <w:marLeft w:val="0"/>
      <w:marRight w:val="0"/>
      <w:marTop w:val="0"/>
      <w:marBottom w:val="0"/>
      <w:divBdr>
        <w:top w:val="none" w:sz="0" w:space="0" w:color="auto"/>
        <w:left w:val="none" w:sz="0" w:space="0" w:color="auto"/>
        <w:bottom w:val="none" w:sz="0" w:space="0" w:color="auto"/>
        <w:right w:val="none" w:sz="0" w:space="0" w:color="auto"/>
      </w:divBdr>
      <w:divsChild>
        <w:div w:id="547844349">
          <w:marLeft w:val="0"/>
          <w:marRight w:val="0"/>
          <w:marTop w:val="0"/>
          <w:marBottom w:val="0"/>
          <w:divBdr>
            <w:top w:val="none" w:sz="0" w:space="0" w:color="auto"/>
            <w:left w:val="none" w:sz="0" w:space="0" w:color="auto"/>
            <w:bottom w:val="none" w:sz="0" w:space="0" w:color="auto"/>
            <w:right w:val="none" w:sz="0" w:space="0" w:color="auto"/>
          </w:divBdr>
        </w:div>
        <w:div w:id="934021989">
          <w:marLeft w:val="0"/>
          <w:marRight w:val="0"/>
          <w:marTop w:val="0"/>
          <w:marBottom w:val="0"/>
          <w:divBdr>
            <w:top w:val="none" w:sz="0" w:space="0" w:color="auto"/>
            <w:left w:val="none" w:sz="0" w:space="0" w:color="auto"/>
            <w:bottom w:val="none" w:sz="0" w:space="0" w:color="auto"/>
            <w:right w:val="none" w:sz="0" w:space="0" w:color="auto"/>
          </w:divBdr>
        </w:div>
        <w:div w:id="561864432">
          <w:marLeft w:val="0"/>
          <w:marRight w:val="0"/>
          <w:marTop w:val="0"/>
          <w:marBottom w:val="0"/>
          <w:divBdr>
            <w:top w:val="none" w:sz="0" w:space="0" w:color="auto"/>
            <w:left w:val="none" w:sz="0" w:space="0" w:color="auto"/>
            <w:bottom w:val="none" w:sz="0" w:space="0" w:color="auto"/>
            <w:right w:val="none" w:sz="0" w:space="0" w:color="auto"/>
          </w:divBdr>
        </w:div>
      </w:divsChild>
    </w:div>
    <w:div w:id="1041595941">
      <w:bodyDiv w:val="1"/>
      <w:marLeft w:val="0"/>
      <w:marRight w:val="0"/>
      <w:marTop w:val="0"/>
      <w:marBottom w:val="0"/>
      <w:divBdr>
        <w:top w:val="none" w:sz="0" w:space="0" w:color="auto"/>
        <w:left w:val="none" w:sz="0" w:space="0" w:color="auto"/>
        <w:bottom w:val="none" w:sz="0" w:space="0" w:color="auto"/>
        <w:right w:val="none" w:sz="0" w:space="0" w:color="auto"/>
      </w:divBdr>
    </w:div>
    <w:div w:id="1434517842">
      <w:bodyDiv w:val="1"/>
      <w:marLeft w:val="0"/>
      <w:marRight w:val="0"/>
      <w:marTop w:val="0"/>
      <w:marBottom w:val="0"/>
      <w:divBdr>
        <w:top w:val="none" w:sz="0" w:space="0" w:color="auto"/>
        <w:left w:val="none" w:sz="0" w:space="0" w:color="auto"/>
        <w:bottom w:val="none" w:sz="0" w:space="0" w:color="auto"/>
        <w:right w:val="none" w:sz="0" w:space="0" w:color="auto"/>
      </w:divBdr>
    </w:div>
    <w:div w:id="1744109914">
      <w:bodyDiv w:val="1"/>
      <w:marLeft w:val="0"/>
      <w:marRight w:val="0"/>
      <w:marTop w:val="0"/>
      <w:marBottom w:val="0"/>
      <w:divBdr>
        <w:top w:val="none" w:sz="0" w:space="0" w:color="auto"/>
        <w:left w:val="none" w:sz="0" w:space="0" w:color="auto"/>
        <w:bottom w:val="none" w:sz="0" w:space="0" w:color="auto"/>
        <w:right w:val="none" w:sz="0" w:space="0" w:color="auto"/>
      </w:divBdr>
      <w:divsChild>
        <w:div w:id="1270040324">
          <w:marLeft w:val="0"/>
          <w:marRight w:val="0"/>
          <w:marTop w:val="0"/>
          <w:marBottom w:val="0"/>
          <w:divBdr>
            <w:top w:val="none" w:sz="0" w:space="0" w:color="auto"/>
            <w:left w:val="none" w:sz="0" w:space="0" w:color="auto"/>
            <w:bottom w:val="none" w:sz="0" w:space="0" w:color="auto"/>
            <w:right w:val="none" w:sz="0" w:space="0" w:color="auto"/>
          </w:divBdr>
        </w:div>
      </w:divsChild>
    </w:div>
    <w:div w:id="1843549373">
      <w:bodyDiv w:val="1"/>
      <w:marLeft w:val="0"/>
      <w:marRight w:val="0"/>
      <w:marTop w:val="0"/>
      <w:marBottom w:val="0"/>
      <w:divBdr>
        <w:top w:val="none" w:sz="0" w:space="0" w:color="auto"/>
        <w:left w:val="none" w:sz="0" w:space="0" w:color="auto"/>
        <w:bottom w:val="none" w:sz="0" w:space="0" w:color="auto"/>
        <w:right w:val="none" w:sz="0" w:space="0" w:color="auto"/>
      </w:divBdr>
    </w:div>
    <w:div w:id="1987733858">
      <w:bodyDiv w:val="1"/>
      <w:marLeft w:val="0"/>
      <w:marRight w:val="0"/>
      <w:marTop w:val="0"/>
      <w:marBottom w:val="0"/>
      <w:divBdr>
        <w:top w:val="none" w:sz="0" w:space="0" w:color="auto"/>
        <w:left w:val="none" w:sz="0" w:space="0" w:color="auto"/>
        <w:bottom w:val="none" w:sz="0" w:space="0" w:color="auto"/>
        <w:right w:val="none" w:sz="0" w:space="0" w:color="auto"/>
      </w:divBdr>
    </w:div>
    <w:div w:id="2044397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mikeames/Library/Containers/com.microsoft.Word/Data/Library/Application%20Support/Microsoft/Office/16.0/DTS/en-US%7b0AF78159-0832-B84C-851D-636F87101148%7d/%7b16209336-5C11-ED49-B7E4-5AA394744E68%7dtf10002081.dotx" TargetMode="External"/></Relationships>
</file>

<file path=word/theme/theme1.xml><?xml version="1.0" encoding="utf-8"?>
<a:theme xmlns:a="http://schemas.openxmlformats.org/drawingml/2006/main" name="Office Theme">
  <a:themeElements>
    <a:clrScheme name="Custom 43">
      <a:dk1>
        <a:sysClr val="windowText" lastClr="000000"/>
      </a:dk1>
      <a:lt1>
        <a:sysClr val="window" lastClr="FFFFFF"/>
      </a:lt1>
      <a:dk2>
        <a:srgbClr val="151E1F"/>
      </a:dk2>
      <a:lt2>
        <a:srgbClr val="F1F4F4"/>
      </a:lt2>
      <a:accent1>
        <a:srgbClr val="53777A"/>
      </a:accent1>
      <a:accent2>
        <a:srgbClr val="542437"/>
      </a:accent2>
      <a:accent3>
        <a:srgbClr val="C02942"/>
      </a:accent3>
      <a:accent4>
        <a:srgbClr val="D95B43"/>
      </a:accent4>
      <a:accent5>
        <a:srgbClr val="B09169"/>
      </a:accent5>
      <a:accent6>
        <a:srgbClr val="ECD078"/>
      </a:accent6>
      <a:hlink>
        <a:srgbClr val="5E9EA1"/>
      </a:hlink>
      <a:folHlink>
        <a:srgbClr val="7A4561"/>
      </a:folHlink>
    </a:clrScheme>
    <a:fontScheme name="Style Set 9">
      <a:maj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{16209336-5C11-ED49-B7E4-5AA394744E68}tf10002081.dotx</Template>
  <TotalTime>0</TotalTime>
  <Pages>8</Pages>
  <Words>778</Words>
  <Characters>4438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Ames, Mike</dc:creator>
  <cp:keywords/>
  <dc:description/>
  <cp:lastModifiedBy>Ty Chen</cp:lastModifiedBy>
  <cp:revision>3</cp:revision>
  <dcterms:created xsi:type="dcterms:W3CDTF">2024-02-24T04:58:00Z</dcterms:created>
  <dcterms:modified xsi:type="dcterms:W3CDTF">2025-03-02T22:52:00Z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TF10002040</vt:lpwstr>
  </property>
</Properties>
</file>