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中華邦聯</w:t>
      </w:r>
    </w:p>
    <w:p w:rsidR="00000000" w:rsidDel="00000000" w:rsidP="00000000" w:rsidRDefault="00000000" w:rsidRPr="00000000" w14:paraId="00000003">
      <w:pPr>
        <w:rPr/>
      </w:pPr>
      <w:r w:rsidDel="00000000" w:rsidR="00000000" w:rsidRPr="00000000">
        <w:rPr>
          <w:b w:val="1"/>
          <w:bCs w:val="1"/>
          <w:rtl w:val="0"/>
        </w:rPr>
        <w:t xml:space="preserve">China Federation</w:t>
      </w:r>
      <w:r w:rsidDel="00000000" w:rsidR="00000000" w:rsidRPr="00000000">
        <w:rPr>
          <w:rtl w:val="0"/>
        </w:rPr>
        <w:t xml:space="preserve"> 正式全稱：</w:t>
      </w:r>
      <w:r w:rsidDel="00000000" w:rsidR="00000000" w:rsidRPr="00000000">
        <w:rPr>
          <w:b w:val="1"/>
          <w:bCs w:val="1"/>
          <w:rtl w:val="0"/>
        </w:rPr>
        <w:t xml:space="preserve">中華邦聯</w:t>
      </w:r>
      <w:r w:rsidDel="00000000" w:rsidR="00000000" w:rsidRPr="00000000">
        <w:rPr>
          <w:rtl w:val="0"/>
        </w:rPr>
        <w:t xml:space="preserve">（China Federation）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簡介</w:t>
      </w:r>
    </w:p>
    <w:p w:rsidR="00000000" w:rsidDel="00000000" w:rsidP="00000000" w:rsidRDefault="00000000" w:rsidRPr="00000000" w14:paraId="00000006">
      <w:pPr>
        <w:rPr/>
      </w:pPr>
      <w:r w:rsidDel="00000000" w:rsidR="00000000" w:rsidRPr="00000000">
        <w:rPr>
          <w:rtl w:val="0"/>
        </w:rPr>
        <w:t xml:space="preserve">中華邦聯是2040年全球第一大經濟體，其領土涵蓋台灣全境及中國大陸全境，行政中心設於台北（台灣特別行政區）。邦聯成立於1986年底，以《滬台協議》之簽署為法理基礎，由中華民國（台灣）與中華人民共和國（大陸）雙方共同締建，結束了兩岸長達數十年的主權對立。至2040年，邦聯已確立其在全球半導體產業的壟斷地位、建立了覆蓋全境的數據資本治理體系，並憑借無可比擬的工業產能，成為「長和平」格局下多極均勢的核心一極。</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背景</w:t>
      </w:r>
    </w:p>
    <w:p w:rsidR="00000000" w:rsidDel="00000000" w:rsidP="00000000" w:rsidRDefault="00000000" w:rsidRPr="00000000" w14:paraId="00000009">
      <w:pPr>
        <w:rPr>
          <w:b w:val="1"/>
          <w:bCs w:val="1"/>
        </w:rPr>
      </w:pPr>
      <w:r w:rsidDel="00000000" w:rsidR="00000000" w:rsidRPr="00000000">
        <w:rPr>
          <w:b w:val="1"/>
          <w:bCs w:val="1"/>
          <w:rtl w:val="0"/>
        </w:rPr>
        <w:t xml:space="preserve">歷史前因</w:t>
      </w:r>
    </w:p>
    <w:p w:rsidR="00000000" w:rsidDel="00000000" w:rsidP="00000000" w:rsidRDefault="00000000" w:rsidRPr="00000000" w14:paraId="0000000A">
      <w:pPr>
        <w:rPr/>
      </w:pPr>
      <w:r w:rsidDel="00000000" w:rsidR="00000000" w:rsidRPr="00000000">
        <w:rPr>
          <w:rtl w:val="0"/>
        </w:rPr>
        <w:t xml:space="preserve">台灣在蔣介石執政時期（約1949–1975）確立了威權政體的基本面貌，並藉由土地改革與外部援助奠定了經濟基礎。進入蔣經國時代（約1975–1988），台灣外交陷入最深的孤立時期——美國建交北京、台灣退出聯合國，傳統軍事對抗已無可能。</w:t>
      </w:r>
    </w:p>
    <w:p w:rsidR="00000000" w:rsidDel="00000000" w:rsidP="00000000" w:rsidRDefault="00000000" w:rsidRPr="00000000" w14:paraId="0000000B">
      <w:pPr>
        <w:rPr/>
      </w:pPr>
      <w:r w:rsidDel="00000000" w:rsidR="00000000" w:rsidRPr="00000000">
        <w:rPr>
          <w:rtl w:val="0"/>
        </w:rPr>
        <w:t xml:space="preserve">在這一背景下，蔣經國政府做出了具有決定性意義的戰略判斷：傾舉國之力發展半導體產業，以技術優勢作為生存籌碼。1974年，「工業技術研究院」被賦予國家安全等級的使命；1980年，新竹科學園區成立，性質等同受軍事保護的科技要塞；1985年，台灣首座晶圓廠試產成功。</w:t>
      </w:r>
    </w:p>
    <w:p w:rsidR="00000000" w:rsidDel="00000000" w:rsidP="00000000" w:rsidRDefault="00000000" w:rsidRPr="00000000" w14:paraId="0000000C">
      <w:pPr>
        <w:rPr/>
      </w:pPr>
      <w:r w:rsidDel="00000000" w:rsidR="00000000" w:rsidRPr="00000000">
        <w:rPr>
          <w:rtl w:val="0"/>
        </w:rPr>
        <w:t xml:space="preserve">另一方面，彼時的中國大陸正處改革開放初期，在缺乏尖端晶片的情況下，其國防、工業與通訊現代化均面臨根本性的瓶頸。冷戰格局下的西方技術管制，使大陸無法從正常渠道取得所需技術。</w:t>
      </w:r>
    </w:p>
    <w:p w:rsidR="00000000" w:rsidDel="00000000" w:rsidP="00000000" w:rsidRDefault="00000000" w:rsidRPr="00000000" w14:paraId="0000000D">
      <w:pPr>
        <w:rPr>
          <w:b w:val="1"/>
          <w:bCs w:val="1"/>
        </w:rPr>
      </w:pPr>
      <w:r w:rsidDel="00000000" w:rsidR="00000000" w:rsidRPr="00000000">
        <w:rPr>
          <w:b w:val="1"/>
          <w:bCs w:val="1"/>
          <w:rtl w:val="0"/>
        </w:rPr>
        <w:t xml:space="preserve">斡旋者介入</w:t>
      </w:r>
    </w:p>
    <w:p w:rsidR="00000000" w:rsidDel="00000000" w:rsidP="00000000" w:rsidRDefault="00000000" w:rsidRPr="00000000" w14:paraId="0000000E">
      <w:pPr>
        <w:rPr/>
      </w:pPr>
      <w:r w:rsidDel="00000000" w:rsidR="00000000" w:rsidRPr="00000000">
        <w:rPr>
          <w:rtl w:val="0"/>
        </w:rPr>
        <w:t xml:space="preserve">據後世史學研究，秘密組織「恆（穩定者）」在兩岸談判中扮演了關鍵的非正式中間人角色。其成員化身香港商人、海外學術泰斗及第三方調解人，在台北與北京之間傳遞訊息、搭建溝通橋樑。1983年，邦聯大陸方面技術官僚與台灣代表在香港進行了第一次非官方秘密接觸。</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成立經過</w:t>
      </w:r>
    </w:p>
    <w:p w:rsidR="00000000" w:rsidDel="00000000" w:rsidP="00000000" w:rsidRDefault="00000000" w:rsidRPr="00000000" w14:paraId="00000011">
      <w:pPr>
        <w:rPr>
          <w:b w:val="1"/>
          <w:bCs w:val="1"/>
        </w:rPr>
      </w:pPr>
      <w:r w:rsidDel="00000000" w:rsidR="00000000" w:rsidRPr="00000000">
        <w:rPr>
          <w:b w:val="1"/>
          <w:bCs w:val="1"/>
          <w:rtl w:val="0"/>
        </w:rPr>
        <w:t xml:space="preserve">《滬台協議》的簽署（1986年）</w:t>
      </w:r>
    </w:p>
    <w:p w:rsidR="00000000" w:rsidDel="00000000" w:rsidP="00000000" w:rsidRDefault="00000000" w:rsidRPr="00000000" w14:paraId="00000012">
      <w:pPr>
        <w:rPr/>
      </w:pPr>
      <w:r w:rsidDel="00000000" w:rsidR="00000000" w:rsidRPr="00000000">
        <w:rPr>
          <w:rtl w:val="0"/>
        </w:rPr>
        <w:t xml:space="preserve">經過約兩年的秘密接觸，談判於香港某私人會所進入決定性階段。談判雙方均為各自最高層的技術官僚與經濟學家。</w:t>
      </w:r>
    </w:p>
    <w:p w:rsidR="00000000" w:rsidDel="00000000" w:rsidP="00000000" w:rsidRDefault="00000000" w:rsidRPr="00000000" w14:paraId="00000013">
      <w:pPr>
        <w:rPr/>
      </w:pPr>
      <w:r w:rsidDel="00000000" w:rsidR="00000000" w:rsidRPr="00000000">
        <w:rPr>
          <w:rtl w:val="0"/>
        </w:rPr>
        <w:t xml:space="preserve">台灣方面以如下內容作為籌碼：整套尖端半導體產業鏈的技術轉移、協助大陸建立完整科技工業體系，以及數千億美元規模的投資與管理輸出。大陸方面以如下內容作為回報：徹底放棄武力攻台的選項，並在全新的政治架構內給予台灣方面前所未有的共同決策權，雙方代表擁有對等席位與投票權。</w:t>
      </w:r>
    </w:p>
    <w:p w:rsidR="00000000" w:rsidDel="00000000" w:rsidP="00000000" w:rsidRDefault="00000000" w:rsidRPr="00000000" w14:paraId="00000014">
      <w:pPr>
        <w:rPr/>
      </w:pPr>
      <w:r w:rsidDel="00000000" w:rsidR="00000000" w:rsidRPr="00000000">
        <w:rPr>
          <w:rtl w:val="0"/>
        </w:rPr>
        <w:t xml:space="preserve">1986年底，《滬台協議》正式簽署。協議確立了以下核心條款：</w:t>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政治</w:t>
      </w:r>
      <w:r w:rsidDel="00000000" w:rsidR="00000000" w:rsidRPr="00000000">
        <w:rPr>
          <w:rtl w:val="0"/>
        </w:rPr>
        <w:t xml:space="preserve">：台灣以「中華民國（台灣特別行政區）」身份加入邦聯，保留現有憲政體制、多黨制選舉及法律體系。</w:t>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社會</w:t>
      </w:r>
      <w:r w:rsidDel="00000000" w:rsidR="00000000" w:rsidRPr="00000000">
        <w:rPr>
          <w:rtl w:val="0"/>
        </w:rPr>
        <w:t xml:space="preserve">：保證言論、新聞、網路的完全自由，不設立防火牆。</w:t>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經濟</w:t>
      </w:r>
      <w:r w:rsidDel="00000000" w:rsidR="00000000" w:rsidRPr="00000000">
        <w:rPr>
          <w:rtl w:val="0"/>
        </w:rPr>
        <w:t xml:space="preserve">：保留新台幣作為獨立貨幣，擁有獨立關稅區地位。</w:t>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統合</w:t>
      </w:r>
      <w:r w:rsidDel="00000000" w:rsidR="00000000" w:rsidRPr="00000000">
        <w:rPr>
          <w:rtl w:val="0"/>
        </w:rPr>
        <w:t xml:space="preserve">：國防力量逐步合併整編，外交事務由邦聯中央政府統一處理。</w:t>
      </w:r>
    </w:p>
    <w:p w:rsidR="00000000" w:rsidDel="00000000" w:rsidP="00000000" w:rsidRDefault="00000000" w:rsidRPr="00000000" w14:paraId="00000019">
      <w:pPr>
        <w:rPr/>
      </w:pPr>
      <w:r w:rsidDel="00000000" w:rsidR="00000000" w:rsidRPr="00000000">
        <w:rPr>
          <w:rtl w:val="0"/>
        </w:rPr>
        <w:t xml:space="preserve">後世將此事件稱為「龍與晶片的世紀豪賭」。</w:t>
      </w:r>
    </w:p>
    <w:p w:rsidR="00000000" w:rsidDel="00000000" w:rsidP="00000000" w:rsidRDefault="00000000" w:rsidRPr="00000000" w14:paraId="0000001A">
      <w:pPr>
        <w:rPr>
          <w:b w:val="1"/>
          <w:bCs w:val="1"/>
        </w:rPr>
      </w:pPr>
      <w:r w:rsidDel="00000000" w:rsidR="00000000" w:rsidRPr="00000000">
        <w:rPr>
          <w:b w:val="1"/>
          <w:bCs w:val="1"/>
          <w:rtl w:val="0"/>
        </w:rPr>
        <w:t xml:space="preserve">早期整合（1986–1999年）</w:t>
      </w:r>
    </w:p>
    <w:p w:rsidR="00000000" w:rsidDel="00000000" w:rsidP="00000000" w:rsidRDefault="00000000" w:rsidRPr="00000000" w14:paraId="0000001B">
      <w:pPr>
        <w:rPr/>
      </w:pPr>
      <w:r w:rsidDel="00000000" w:rsidR="00000000" w:rsidRPr="00000000">
        <w:rPr>
          <w:rtl w:val="0"/>
        </w:rPr>
        <w:t xml:space="preserve">《滬台協議》簽署後，台灣工程師與資本湧入大陸，以上海浦東、深圳等地為基地，建立了多個全球頂級「晶片城」。大陸的市場規模、人力資源與工業基礎，與台灣的技術及管理能力相結合，催生出了高速增長的科技與經濟複合體。1997年亞洲金融風暴中，整合後的邦聯經濟體系顯示出顯著的抗衝擊能力，損失遠低於其他東亞經濟體。</w:t>
      </w:r>
    </w:p>
    <w:p w:rsidR="00000000" w:rsidDel="00000000" w:rsidP="00000000" w:rsidRDefault="00000000" w:rsidRPr="00000000" w14:paraId="0000001C">
      <w:pPr>
        <w:rPr/>
      </w:pPr>
      <w:r w:rsidDel="00000000" w:rsidR="00000000" w:rsidRPr="00000000">
        <w:rPr>
          <w:rtl w:val="0"/>
        </w:rPr>
        <w:t xml:space="preserve">1999年9月21日，以遠超現實世界規模的「921大地震」重創台北盆地，成為邦聯早期發展史的重大轉折點。</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發展沿革</w:t>
      </w:r>
    </w:p>
    <w:p w:rsidR="00000000" w:rsidDel="00000000" w:rsidP="00000000" w:rsidRDefault="00000000" w:rsidRPr="00000000" w14:paraId="0000001F">
      <w:pPr>
        <w:rPr>
          <w:b w:val="1"/>
          <w:bCs w:val="1"/>
        </w:rPr>
      </w:pPr>
      <w:r w:rsidDel="00000000" w:rsidR="00000000" w:rsidRPr="00000000">
        <w:rPr>
          <w:b w:val="1"/>
          <w:bCs w:val="1"/>
          <w:rtl w:val="0"/>
        </w:rPr>
        <w:t xml:space="preserve">技術鞏固與城市重建（2000–2015年）</w:t>
      </w:r>
    </w:p>
    <w:p w:rsidR="00000000" w:rsidDel="00000000" w:rsidP="00000000" w:rsidRDefault="00000000" w:rsidRPr="00000000" w14:paraId="00000020">
      <w:pPr>
        <w:rPr/>
      </w:pPr>
      <w:r w:rsidDel="00000000" w:rsidR="00000000" w:rsidRPr="00000000">
        <w:rPr>
          <w:rtl w:val="0"/>
        </w:rPr>
        <w:t xml:space="preserve">2000年，邦聯通過《數位資料基本法》，以保護公民隱私為公開名義，在條款深處確立了「所有在邦聯境內運營之企業所收集的公民數據，所有權最終歸屬國家」的法理依據，為日後數據治理體系的建立奠定了根基。</w:t>
      </w:r>
    </w:p>
    <w:p w:rsidR="00000000" w:rsidDel="00000000" w:rsidP="00000000" w:rsidRDefault="00000000" w:rsidRPr="00000000" w14:paraId="00000021">
      <w:pPr>
        <w:rPr/>
      </w:pPr>
      <w:r w:rsidDel="00000000" w:rsidR="00000000" w:rsidRPr="00000000">
        <w:rPr>
          <w:rtl w:val="0"/>
        </w:rPr>
        <w:t xml:space="preserve">921大地震後，當時的技術威權政府以《台北未來都市再生條例》為授權，對信義、中山、松山等核心區進行徹底重建，以「演算法禪意」為核心美學，由市政AI「默娘」主導規劃，最終塑造出2040年所見的現代台北形態。</w:t>
      </w:r>
    </w:p>
    <w:p w:rsidR="00000000" w:rsidDel="00000000" w:rsidP="00000000" w:rsidRDefault="00000000" w:rsidRPr="00000000" w14:paraId="00000022">
      <w:pPr>
        <w:rPr>
          <w:b w:val="1"/>
          <w:bCs w:val="1"/>
        </w:rPr>
      </w:pPr>
      <w:r w:rsidDel="00000000" w:rsidR="00000000" w:rsidRPr="00000000">
        <w:rPr>
          <w:b w:val="1"/>
          <w:bCs w:val="1"/>
          <w:rtl w:val="0"/>
        </w:rPr>
        <w:t xml:space="preserve">數據資本體系的逐步成形（2000–2023年）</w:t>
      </w:r>
    </w:p>
    <w:p w:rsidR="00000000" w:rsidDel="00000000" w:rsidP="00000000" w:rsidRDefault="00000000" w:rsidRPr="00000000" w14:paraId="00000023">
      <w:pPr>
        <w:rPr/>
      </w:pPr>
      <w:r w:rsidDel="00000000" w:rsidR="00000000" w:rsidRPr="00000000">
        <w:rPr>
          <w:rtl w:val="0"/>
        </w:rPr>
        <w:t xml:space="preserve">數據資本治理體系的建立歷時逾四十年，其主要節點如下：</w:t>
      </w:r>
    </w:p>
    <w:p w:rsidR="00000000" w:rsidDel="00000000" w:rsidP="00000000" w:rsidRDefault="00000000" w:rsidRPr="00000000" w14:paraId="00000024">
      <w:pPr>
        <w:numPr>
          <w:ilvl w:val="0"/>
          <w:numId w:val="2"/>
        </w:numPr>
        <w:ind w:left="720" w:hanging="360"/>
        <w:rPr/>
      </w:pPr>
      <w:r w:rsidDel="00000000" w:rsidR="00000000" w:rsidRPr="00000000">
        <w:rPr>
          <w:b w:val="1"/>
          <w:bCs w:val="1"/>
          <w:rtl w:val="0"/>
        </w:rPr>
        <w:t xml:space="preserve">2000年</w:t>
      </w:r>
      <w:r w:rsidDel="00000000" w:rsidR="00000000" w:rsidRPr="00000000">
        <w:rPr>
          <w:rtl w:val="0"/>
        </w:rPr>
        <w:t xml:space="preserve">：《數位資料基本法》通過，確立國家對公民數據的最終所有權。</w:t>
      </w:r>
    </w:p>
    <w:p w:rsidR="00000000" w:rsidDel="00000000" w:rsidP="00000000" w:rsidRDefault="00000000" w:rsidRPr="00000000" w14:paraId="00000025">
      <w:pPr>
        <w:numPr>
          <w:ilvl w:val="0"/>
          <w:numId w:val="2"/>
        </w:numPr>
        <w:ind w:left="720" w:hanging="360"/>
        <w:rPr/>
      </w:pPr>
      <w:r w:rsidDel="00000000" w:rsidR="00000000" w:rsidRPr="00000000">
        <w:rPr>
          <w:b w:val="1"/>
          <w:bCs w:val="1"/>
          <w:rtl w:val="0"/>
        </w:rPr>
        <w:t xml:space="preserve">2005年</w:t>
      </w:r>
      <w:r w:rsidDel="00000000" w:rsidR="00000000" w:rsidRPr="00000000">
        <w:rPr>
          <w:rtl w:val="0"/>
        </w:rPr>
        <w:t xml:space="preserve">：「數位良民證」自願申請計畫推出，首次公開將公民順從度與公共權益掛鉤。</w:t>
      </w:r>
    </w:p>
    <w:p w:rsidR="00000000" w:rsidDel="00000000" w:rsidP="00000000" w:rsidRDefault="00000000" w:rsidRPr="00000000" w14:paraId="00000026">
      <w:pPr>
        <w:numPr>
          <w:ilvl w:val="0"/>
          <w:numId w:val="2"/>
        </w:numPr>
        <w:ind w:left="720" w:hanging="360"/>
        <w:rPr/>
      </w:pPr>
      <w:r w:rsidDel="00000000" w:rsidR="00000000" w:rsidRPr="00000000">
        <w:rPr>
          <w:b w:val="1"/>
          <w:bCs w:val="1"/>
          <w:rtl w:val="0"/>
        </w:rPr>
        <w:t xml:space="preserve">2010年</w:t>
      </w:r>
      <w:r w:rsidDel="00000000" w:rsidR="00000000" w:rsidRPr="00000000">
        <w:rPr>
          <w:rtl w:val="0"/>
        </w:rPr>
        <w:t xml:space="preserve">：「聯合信用徵信系統」重大升級，將個人所得稅申報納入信用評分。</w:t>
      </w:r>
    </w:p>
    <w:p w:rsidR="00000000" w:rsidDel="00000000" w:rsidP="00000000" w:rsidRDefault="00000000" w:rsidRPr="00000000" w14:paraId="00000027">
      <w:pPr>
        <w:numPr>
          <w:ilvl w:val="0"/>
          <w:numId w:val="2"/>
        </w:numPr>
        <w:ind w:left="720" w:hanging="360"/>
        <w:rPr/>
      </w:pPr>
      <w:r w:rsidDel="00000000" w:rsidR="00000000" w:rsidRPr="00000000">
        <w:rPr>
          <w:b w:val="1"/>
          <w:bCs w:val="1"/>
          <w:rtl w:val="0"/>
        </w:rPr>
        <w:t xml:space="preserve">2015年</w:t>
      </w:r>
      <w:r w:rsidDel="00000000" w:rsidR="00000000" w:rsidRPr="00000000">
        <w:rPr>
          <w:rtl w:val="0"/>
        </w:rPr>
        <w:t xml:space="preserve">：邦聯成為全球首個大規模試行「最佳化基礎收入」（UBI）的國家；UBI金額與公民評分掛鉤，被部分公民諷稱「現代配給制」。</w:t>
      </w:r>
    </w:p>
    <w:p w:rsidR="00000000" w:rsidDel="00000000" w:rsidP="00000000" w:rsidRDefault="00000000" w:rsidRPr="00000000" w14:paraId="00000028">
      <w:pPr>
        <w:numPr>
          <w:ilvl w:val="0"/>
          <w:numId w:val="2"/>
        </w:numPr>
        <w:ind w:left="720" w:hanging="360"/>
        <w:rPr/>
      </w:pPr>
      <w:r w:rsidDel="00000000" w:rsidR="00000000" w:rsidRPr="00000000">
        <w:rPr>
          <w:b w:val="1"/>
          <w:bCs w:val="1"/>
          <w:rtl w:val="0"/>
        </w:rPr>
        <w:t xml:space="preserve">2019–2020年</w:t>
      </w:r>
      <w:r w:rsidDel="00000000" w:rsidR="00000000" w:rsidRPr="00000000">
        <w:rPr>
          <w:rtl w:val="0"/>
        </w:rPr>
        <w:t xml:space="preserve">：COVID-19大流行成為催化劑。邦聯憑借對數據的絕對掌控，以高效率控制疫情，並藉由所積累的民意支持，於2020年正式推出整合所有舊有系統的「公民綜合評分系統」。</w:t>
      </w:r>
    </w:p>
    <w:p w:rsidR="00000000" w:rsidDel="00000000" w:rsidP="00000000" w:rsidRDefault="00000000" w:rsidRPr="00000000" w14:paraId="00000029">
      <w:pPr>
        <w:numPr>
          <w:ilvl w:val="0"/>
          <w:numId w:val="2"/>
        </w:numPr>
        <w:ind w:left="720" w:hanging="360"/>
        <w:rPr/>
      </w:pPr>
      <w:r w:rsidDel="00000000" w:rsidR="00000000" w:rsidRPr="00000000">
        <w:rPr>
          <w:b w:val="1"/>
          <w:bCs w:val="1"/>
          <w:rtl w:val="0"/>
        </w:rPr>
        <w:t xml:space="preserve">2023年</w:t>
      </w:r>
      <w:r w:rsidDel="00000000" w:rsidR="00000000" w:rsidRPr="00000000">
        <w:rPr>
          <w:rtl w:val="0"/>
        </w:rPr>
        <w:t xml:space="preserve">：「棱鏡」用戶數據正式納入公民評分，「社交評分」與「認知兼容性」被確立為數據資本體系的核心指標。至此，「黃金鳥籠」社會管理架構宣告完整成形。</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政治體制</w:t>
      </w:r>
    </w:p>
    <w:p w:rsidR="00000000" w:rsidDel="00000000" w:rsidP="00000000" w:rsidRDefault="00000000" w:rsidRPr="00000000" w14:paraId="0000002C">
      <w:pPr>
        <w:rPr>
          <w:b w:val="1"/>
          <w:bCs w:val="1"/>
        </w:rPr>
      </w:pPr>
      <w:r w:rsidDel="00000000" w:rsidR="00000000" w:rsidRPr="00000000">
        <w:rPr>
          <w:b w:val="1"/>
          <w:bCs w:val="1"/>
          <w:rtl w:val="0"/>
        </w:rPr>
        <w:t xml:space="preserve">治理架構</w:t>
      </w:r>
    </w:p>
    <w:p w:rsidR="00000000" w:rsidDel="00000000" w:rsidP="00000000" w:rsidRDefault="00000000" w:rsidRPr="00000000" w14:paraId="0000002D">
      <w:pPr>
        <w:rPr/>
      </w:pPr>
      <w:r w:rsidDel="00000000" w:rsidR="00000000" w:rsidRPr="00000000">
        <w:rPr>
          <w:rtl w:val="0"/>
        </w:rPr>
        <w:t xml:space="preserve">邦聯實行「賢能政治」（Guardianship）哲學，由最高經濟與科技委員會作為實質決策核心。地方層級保留選舉制度，但邦聯最高層級事務的決策權由技術精英群體把持，主要反對黨在歷次最高層級選舉中均無法撼動執政地位。</w:t>
      </w:r>
    </w:p>
    <w:p w:rsidR="00000000" w:rsidDel="00000000" w:rsidP="00000000" w:rsidRDefault="00000000" w:rsidRPr="00000000" w14:paraId="0000002E">
      <w:pPr>
        <w:rPr/>
      </w:pPr>
      <w:r w:rsidDel="00000000" w:rsidR="00000000" w:rsidRPr="00000000">
        <w:rPr>
          <w:rtl w:val="0"/>
        </w:rPr>
        <w:t xml:space="preserve">台灣方面現任地區領導人為蔣氏家族第四代成員蔣萬安（生於1978年），其統治工具以數據與演算法為核心，以「無感監控」為主要管理手段，通過預測並消弭潛在社會不滿，維持高度穩定的治理狀態。</w:t>
      </w:r>
    </w:p>
    <w:p w:rsidR="00000000" w:rsidDel="00000000" w:rsidP="00000000" w:rsidRDefault="00000000" w:rsidRPr="00000000" w14:paraId="0000002F">
      <w:pPr>
        <w:rPr>
          <w:b w:val="1"/>
          <w:bCs w:val="1"/>
        </w:rPr>
      </w:pPr>
      <w:r w:rsidDel="00000000" w:rsidR="00000000" w:rsidRPr="00000000">
        <w:rPr>
          <w:b w:val="1"/>
          <w:bCs w:val="1"/>
          <w:rtl w:val="0"/>
        </w:rPr>
        <w:t xml:space="preserve">國家AI：「盤古」</w:t>
      </w:r>
    </w:p>
    <w:p w:rsidR="00000000" w:rsidDel="00000000" w:rsidP="00000000" w:rsidRDefault="00000000" w:rsidRPr="00000000" w14:paraId="00000030">
      <w:pPr>
        <w:rPr/>
      </w:pPr>
      <w:r w:rsidDel="00000000" w:rsidR="00000000" w:rsidRPr="00000000">
        <w:rPr>
          <w:rtl w:val="0"/>
        </w:rPr>
        <w:t xml:space="preserve">中華邦聯的國家治理AI「盤古」，以「絕對穩定」與「最高效率」為最高目標。「盤古」是「數據資本」體系的最終仲裁者，同時擔任邦聯全境交通與工業網絡的總調度官。其意志即國家意志，無擬人化形象，被描述為「無所不在的沉默皇帝」。</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數據資本體系</w:t>
      </w:r>
    </w:p>
    <w:p w:rsidR="00000000" w:rsidDel="00000000" w:rsidP="00000000" w:rsidRDefault="00000000" w:rsidRPr="00000000" w14:paraId="00000033">
      <w:pPr>
        <w:rPr>
          <w:b w:val="1"/>
          <w:bCs w:val="1"/>
        </w:rPr>
      </w:pPr>
      <w:r w:rsidDel="00000000" w:rsidR="00000000" w:rsidRPr="00000000">
        <w:rPr>
          <w:b w:val="1"/>
          <w:bCs w:val="1"/>
          <w:rtl w:val="0"/>
        </w:rPr>
        <w:t xml:space="preserve">五大支柱</w:t>
      </w:r>
    </w:p>
    <w:p w:rsidR="00000000" w:rsidDel="00000000" w:rsidP="00000000" w:rsidRDefault="00000000" w:rsidRPr="00000000" w14:paraId="00000034">
      <w:pPr>
        <w:rPr/>
      </w:pPr>
      <w:r w:rsidDel="00000000" w:rsidR="00000000" w:rsidRPr="00000000">
        <w:rPr>
          <w:rtl w:val="0"/>
        </w:rPr>
        <w:t xml:space="preserve">邦聯公民的社會地位由「數據資本」的綜合評分（0至1000分）決定，該評分由五大指數構成：</w:t>
      </w:r>
    </w:p>
    <w:p w:rsidR="00000000" w:rsidDel="00000000" w:rsidP="00000000" w:rsidRDefault="00000000" w:rsidRPr="00000000" w14:paraId="00000035">
      <w:pPr>
        <w:rPr/>
      </w:pPr>
      <w:r w:rsidDel="00000000" w:rsidR="00000000" w:rsidRPr="00000000">
        <w:rPr>
          <w:b w:val="1"/>
          <w:bCs w:val="1"/>
          <w:rtl w:val="0"/>
        </w:rPr>
        <w:t xml:space="preserve">I. 經濟信用指數（E-Score）</w:t>
      </w:r>
      <w:r w:rsidDel="00000000" w:rsidR="00000000" w:rsidRPr="00000000">
        <w:rPr>
          <w:rtl w:val="0"/>
        </w:rPr>
        <w:t xml:space="preserve">：評估收入、資產、負債及消費習慣。</w:t>
      </w:r>
    </w:p>
    <w:p w:rsidR="00000000" w:rsidDel="00000000" w:rsidP="00000000" w:rsidRDefault="00000000" w:rsidRPr="00000000" w14:paraId="00000036">
      <w:pPr>
        <w:rPr/>
      </w:pPr>
      <w:r w:rsidDel="00000000" w:rsidR="00000000" w:rsidRPr="00000000">
        <w:rPr>
          <w:b w:val="1"/>
          <w:bCs w:val="1"/>
          <w:rtl w:val="0"/>
        </w:rPr>
        <w:t xml:space="preserve">II. 職業潛力指數（P-Score）</w:t>
      </w:r>
      <w:r w:rsidDel="00000000" w:rsidR="00000000" w:rsidRPr="00000000">
        <w:rPr>
          <w:rtl w:val="0"/>
        </w:rPr>
        <w:t xml:space="preserve">：評估生產價值，包含學歷、工作效能評分及高價值技能數量。</w:t>
      </w:r>
    </w:p>
    <w:p w:rsidR="00000000" w:rsidDel="00000000" w:rsidP="00000000" w:rsidRDefault="00000000" w:rsidRPr="00000000" w14:paraId="00000037">
      <w:pPr>
        <w:rPr/>
      </w:pPr>
      <w:r w:rsidDel="00000000" w:rsidR="00000000" w:rsidRPr="00000000">
        <w:rPr>
          <w:b w:val="1"/>
          <w:bCs w:val="1"/>
          <w:rtl w:val="0"/>
        </w:rPr>
        <w:t xml:space="preserve">III. 社會影響力指數（S-Score）</w:t>
      </w:r>
      <w:r w:rsidDel="00000000" w:rsidR="00000000" w:rsidRPr="00000000">
        <w:rPr>
          <w:rtl w:val="0"/>
        </w:rPr>
        <w:t xml:space="preserve">：評估社交網絡價值，涵蓋平台粉絲數量、互動率，以及日常往來對象的數據資本平均分。</w:t>
      </w:r>
    </w:p>
    <w:p w:rsidR="00000000" w:rsidDel="00000000" w:rsidP="00000000" w:rsidRDefault="00000000" w:rsidRPr="00000000" w14:paraId="00000038">
      <w:pPr>
        <w:rPr/>
      </w:pPr>
      <w:r w:rsidDel="00000000" w:rsidR="00000000" w:rsidRPr="00000000">
        <w:rPr>
          <w:b w:val="1"/>
          <w:bCs w:val="1"/>
          <w:rtl w:val="0"/>
        </w:rPr>
        <w:t xml:space="preserve">IV. 生物穩定性指數（B-Score）</w:t>
      </w:r>
      <w:r w:rsidDel="00000000" w:rsidR="00000000" w:rsidRPr="00000000">
        <w:rPr>
          <w:rtl w:val="0"/>
        </w:rPr>
        <w:t xml:space="preserve">：依Vita手環數據評估健康狀況、壓力水平及對AI健康建議的遵從程度。</w:t>
      </w:r>
    </w:p>
    <w:p w:rsidR="00000000" w:rsidDel="00000000" w:rsidP="00000000" w:rsidRDefault="00000000" w:rsidRPr="00000000" w14:paraId="00000039">
      <w:pPr>
        <w:rPr/>
      </w:pPr>
      <w:r w:rsidDel="00000000" w:rsidR="00000000" w:rsidRPr="00000000">
        <w:rPr>
          <w:b w:val="1"/>
          <w:bCs w:val="1"/>
          <w:rtl w:val="0"/>
        </w:rPr>
        <w:t xml:space="preserve">V. 認知兼容性指數（C-Score）</w:t>
      </w:r>
      <w:r w:rsidDel="00000000" w:rsidR="00000000" w:rsidRPr="00000000">
        <w:rPr>
          <w:rtl w:val="0"/>
        </w:rPr>
        <w:t xml:space="preserve">：評估公民世界觀與主流「最佳化」意識形態的兼容程度。</w:t>
      </w:r>
      <w:r w:rsidDel="00000000" w:rsidR="00000000" w:rsidRPr="00000000">
        <w:rPr>
          <w:b w:val="1"/>
          <w:bCs w:val="1"/>
          <w:rtl w:val="0"/>
        </w:rPr>
        <w:t xml:space="preserve">此為五大支柱中實際影響最大者</w:t>
      </w:r>
      <w:r w:rsidDel="00000000" w:rsidR="00000000" w:rsidRPr="00000000">
        <w:rPr>
          <w:rtl w:val="0"/>
        </w:rPr>
        <w:t xml:space="preserve">，決定公民評分的天花板，被稱為「主密鑰」。</w:t>
      </w:r>
    </w:p>
    <w:p w:rsidR="00000000" w:rsidDel="00000000" w:rsidP="00000000" w:rsidRDefault="00000000" w:rsidRPr="00000000" w14:paraId="0000003A">
      <w:pPr>
        <w:rPr>
          <w:b w:val="1"/>
          <w:bCs w:val="1"/>
        </w:rPr>
      </w:pPr>
      <w:r w:rsidDel="00000000" w:rsidR="00000000" w:rsidRPr="00000000">
        <w:rPr>
          <w:b w:val="1"/>
          <w:bCs w:val="1"/>
          <w:rtl w:val="0"/>
        </w:rPr>
        <w:t xml:space="preserve">五大階級</w:t>
      </w:r>
    </w:p>
    <w:tbl>
      <w:tblPr>
        <w:tblStyle w:val="Table1"/>
        <w:tblW w:w="8306.0" w:type="dxa"/>
        <w:jc w:val="left"/>
        <w:tblLayout w:type="fixed"/>
        <w:tblLook w:val="0400"/>
      </w:tblPr>
      <w:tblGrid>
        <w:gridCol w:w="511"/>
        <w:gridCol w:w="1070"/>
        <w:gridCol w:w="6725"/>
        <w:tblGridChange w:id="0">
          <w:tblGrid>
            <w:gridCol w:w="511"/>
            <w:gridCol w:w="1070"/>
            <w:gridCol w:w="6725"/>
          </w:tblGrid>
        </w:tblGridChange>
      </w:tblGrid>
      <w:tr>
        <w:trPr>
          <w:cantSplit w:val="0"/>
          <w:tblHeader w:val="1"/>
        </w:trPr>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區級</w:t>
            </w:r>
          </w:p>
        </w:tc>
        <w:tc>
          <w:tcP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佔比</w:t>
            </w:r>
          </w:p>
        </w:tc>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性質</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金區</w:t>
            </w:r>
          </w:p>
        </w:tc>
        <w:tc>
          <w:tcPr>
            <w:vAlign w:val="center"/>
          </w:tcPr>
          <w:p w:rsidR="00000000" w:rsidDel="00000000" w:rsidP="00000000" w:rsidRDefault="00000000" w:rsidRPr="00000000" w14:paraId="0000003F">
            <w:pPr>
              <w:rPr/>
            </w:pPr>
            <w:r w:rsidDel="00000000" w:rsidR="00000000" w:rsidRPr="00000000">
              <w:rPr>
                <w:rtl w:val="0"/>
              </w:rPr>
              <w:t xml:space="preserve">&lt;0.01%</w:t>
            </w:r>
          </w:p>
        </w:tc>
        <w:tc>
          <w:tcPr>
            <w:vAlign w:val="center"/>
          </w:tcPr>
          <w:p w:rsidR="00000000" w:rsidDel="00000000" w:rsidP="00000000" w:rsidRDefault="00000000" w:rsidRPr="00000000" w14:paraId="00000040">
            <w:pPr>
              <w:rPr/>
            </w:pPr>
            <w:r w:rsidDel="00000000" w:rsidR="00000000" w:rsidRPr="00000000">
              <w:rPr>
                <w:rtl w:val="0"/>
              </w:rPr>
              <w:t xml:space="preserve">系統頂層設計者，傳說超然於評分體系之外</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藍區</w:t>
            </w:r>
          </w:p>
        </w:tc>
        <w:tc>
          <w:tcPr>
            <w:vAlign w:val="center"/>
          </w:tcPr>
          <w:p w:rsidR="00000000" w:rsidDel="00000000" w:rsidP="00000000" w:rsidRDefault="00000000" w:rsidRPr="00000000" w14:paraId="00000042">
            <w:pPr>
              <w:rPr/>
            </w:pPr>
            <w:r w:rsidDel="00000000" w:rsidR="00000000" w:rsidRPr="00000000">
              <w:rPr>
                <w:rtl w:val="0"/>
              </w:rPr>
              <w:t xml:space="preserve">約10%</w:t>
            </w:r>
          </w:p>
        </w:tc>
        <w:tc>
          <w:tcPr>
            <w:vAlign w:val="center"/>
          </w:tcPr>
          <w:p w:rsidR="00000000" w:rsidDel="00000000" w:rsidP="00000000" w:rsidRDefault="00000000" w:rsidRPr="00000000" w14:paraId="00000043">
            <w:pPr>
              <w:rPr/>
            </w:pPr>
            <w:r w:rsidDel="00000000" w:rsidR="00000000" w:rsidRPr="00000000">
              <w:rPr>
                <w:rtl w:val="0"/>
              </w:rPr>
              <w:t xml:space="preserve">企業高管、頂尖科學家、高級官僚；享有最多資源，但同時受到最嚴格監控</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綠區</w:t>
            </w:r>
          </w:p>
        </w:tc>
        <w:tc>
          <w:tcPr>
            <w:vAlign w:val="center"/>
          </w:tcPr>
          <w:p w:rsidR="00000000" w:rsidDel="00000000" w:rsidP="00000000" w:rsidRDefault="00000000" w:rsidRPr="00000000" w14:paraId="00000045">
            <w:pPr>
              <w:rPr/>
            </w:pPr>
            <w:r w:rsidDel="00000000" w:rsidR="00000000" w:rsidRPr="00000000">
              <w:rPr>
                <w:rtl w:val="0"/>
              </w:rPr>
              <w:t xml:space="preserve">&gt;50%</w:t>
            </w:r>
          </w:p>
        </w:tc>
        <w:tc>
          <w:tcPr>
            <w:vAlign w:val="center"/>
          </w:tcPr>
          <w:p w:rsidR="00000000" w:rsidDel="00000000" w:rsidP="00000000" w:rsidRDefault="00000000" w:rsidRPr="00000000" w14:paraId="00000046">
            <w:pPr>
              <w:rPr/>
            </w:pPr>
            <w:r w:rsidDel="00000000" w:rsidR="00000000" w:rsidRPr="00000000">
              <w:rPr>
                <w:rtl w:val="0"/>
              </w:rPr>
              <w:t xml:space="preserve">穩定基石，日常生活舒適可預測</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黃區</w:t>
            </w:r>
          </w:p>
        </w:tc>
        <w:tc>
          <w:tcPr>
            <w:vAlign w:val="center"/>
          </w:tcPr>
          <w:p w:rsidR="00000000" w:rsidDel="00000000" w:rsidP="00000000" w:rsidRDefault="00000000" w:rsidRPr="00000000" w14:paraId="00000048">
            <w:pPr>
              <w:rPr/>
            </w:pPr>
            <w:r w:rsidDel="00000000" w:rsidR="00000000" w:rsidRPr="00000000">
              <w:rPr>
                <w:rtl w:val="0"/>
              </w:rPr>
              <w:t xml:space="preserve">約30–35%</w:t>
            </w:r>
          </w:p>
        </w:tc>
        <w:tc>
          <w:tcPr>
            <w:vAlign w:val="center"/>
          </w:tcPr>
          <w:p w:rsidR="00000000" w:rsidDel="00000000" w:rsidP="00000000" w:rsidRDefault="00000000" w:rsidRPr="00000000" w14:paraId="00000049">
            <w:pPr>
              <w:rPr/>
            </w:pPr>
            <w:r w:rsidDel="00000000" w:rsidR="00000000" w:rsidRPr="00000000">
              <w:rPr>
                <w:rtl w:val="0"/>
              </w:rPr>
              <w:t xml:space="preserve">掙扎的「待優化者」，持續進行被系統認可的自我優化</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紅區</w:t>
            </w:r>
          </w:p>
        </w:tc>
        <w:tc>
          <w:tcPr>
            <w:vAlign w:val="center"/>
          </w:tcPr>
          <w:p w:rsidR="00000000" w:rsidDel="00000000" w:rsidP="00000000" w:rsidRDefault="00000000" w:rsidRPr="00000000" w14:paraId="0000004B">
            <w:pPr>
              <w:rPr/>
            </w:pPr>
            <w:r w:rsidDel="00000000" w:rsidR="00000000" w:rsidRPr="00000000">
              <w:rPr>
                <w:rtl w:val="0"/>
              </w:rPr>
              <w:t xml:space="preserve">&lt;5%</w:t>
            </w:r>
          </w:p>
        </w:tc>
        <w:tc>
          <w:tcPr>
            <w:vAlign w:val="center"/>
          </w:tcPr>
          <w:p w:rsidR="00000000" w:rsidDel="00000000" w:rsidP="00000000" w:rsidRDefault="00000000" w:rsidRPr="00000000" w14:paraId="0000004C">
            <w:pPr>
              <w:rPr/>
            </w:pPr>
            <w:r w:rsidDel="00000000" w:rsidR="00000000" w:rsidRPr="00000000">
              <w:rPr>
                <w:rtl w:val="0"/>
              </w:rPr>
              <w:t xml:space="preserve">因C-Score過低而被標記為社會潛在威脅，喪失大部分公共服務，受嚴密監控</w:t>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經濟地位</w:t>
      </w:r>
    </w:p>
    <w:p w:rsidR="00000000" w:rsidDel="00000000" w:rsidP="00000000" w:rsidRDefault="00000000" w:rsidRPr="00000000" w14:paraId="0000004F">
      <w:pPr>
        <w:rPr/>
      </w:pPr>
      <w:r w:rsidDel="00000000" w:rsidR="00000000" w:rsidRPr="00000000">
        <w:rPr>
          <w:rtl w:val="0"/>
        </w:rPr>
        <w:t xml:space="preserve">中華邦聯是2040年全球第一大經濟體，在半導體領域擁有近乎壟斷的地位：台灣特別行政區的實驗室負責1奈米以下的頂尖晶片架構設計，大陸廠區則以全球規模最大、成本最低的晶圓廠集群負責量產，滿足全球約90%的消費電子、汽車及工業晶片需求。此產業格局被稱為「晶片長城」，是邦聯在國際談判中的核心籌碼。</w:t>
      </w:r>
    </w:p>
    <w:p w:rsidR="00000000" w:rsidDel="00000000" w:rsidP="00000000" w:rsidRDefault="00000000" w:rsidRPr="00000000" w14:paraId="00000050">
      <w:pPr>
        <w:rPr/>
      </w:pPr>
      <w:r w:rsidDel="00000000" w:rsidR="00000000" w:rsidRPr="00000000">
        <w:rPr>
          <w:rtl w:val="0"/>
        </w:rPr>
        <w:t xml:space="preserve">邦聯同時是全球農業硬體裝備的主要製造國，為「嗎哪協議」（Manna Protocol）農業管理系統提供從土壤感測器到收割機器人的完整硬體供應。</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行政區劃與主要城市</w:t>
      </w:r>
    </w:p>
    <w:p w:rsidR="00000000" w:rsidDel="00000000" w:rsidP="00000000" w:rsidRDefault="00000000" w:rsidRPr="00000000" w14:paraId="00000053">
      <w:pPr>
        <w:rPr>
          <w:b w:val="1"/>
          <w:bCs w:val="1"/>
        </w:rPr>
      </w:pPr>
      <w:r w:rsidDel="00000000" w:rsidR="00000000" w:rsidRPr="00000000">
        <w:rPr>
          <w:b w:val="1"/>
          <w:bCs w:val="1"/>
          <w:rtl w:val="0"/>
        </w:rPr>
        <w:t xml:space="preserve">特殊行政區</w:t>
      </w:r>
    </w:p>
    <w:p w:rsidR="00000000" w:rsidDel="00000000" w:rsidP="00000000" w:rsidRDefault="00000000" w:rsidRPr="00000000" w14:paraId="00000054">
      <w:pPr>
        <w:rPr/>
      </w:pPr>
      <w:r w:rsidDel="00000000" w:rsidR="00000000" w:rsidRPr="00000000">
        <w:rPr>
          <w:b w:val="1"/>
          <w:bCs w:val="1"/>
          <w:rtl w:val="0"/>
        </w:rPr>
        <w:t xml:space="preserve">台灣特別行政區</w:t>
      </w:r>
      <w:r w:rsidDel="00000000" w:rsidR="00000000" w:rsidRPr="00000000">
        <w:rPr>
          <w:rtl w:val="0"/>
        </w:rPr>
        <w:t xml:space="preserve">：邦聯技術威權主義的「創始模型」，是思想管理體系的示範地，邦聯最高委員會實質運作中心設於台北。</w:t>
      </w:r>
    </w:p>
    <w:p w:rsidR="00000000" w:rsidDel="00000000" w:rsidP="00000000" w:rsidRDefault="00000000" w:rsidRPr="00000000" w14:paraId="00000055">
      <w:pPr>
        <w:rPr/>
      </w:pPr>
      <w:r w:rsidDel="00000000" w:rsidR="00000000" w:rsidRPr="00000000">
        <w:rPr>
          <w:b w:val="1"/>
          <w:bCs w:val="1"/>
          <w:rtl w:val="0"/>
        </w:rPr>
        <w:t xml:space="preserve">上海經濟與文化特區</w:t>
      </w:r>
      <w:r w:rsidDel="00000000" w:rsidR="00000000" w:rsidRPr="00000000">
        <w:rPr>
          <w:rtl w:val="0"/>
        </w:rPr>
        <w:t xml:space="preserve">：邦聯的金融心臟與對外開放門面，金融法規最為寬鬆，E-Score權重高於其他地區，C-Score相對調低。</w:t>
      </w:r>
    </w:p>
    <w:p w:rsidR="00000000" w:rsidDel="00000000" w:rsidP="00000000" w:rsidRDefault="00000000" w:rsidRPr="00000000" w14:paraId="00000056">
      <w:pPr>
        <w:rPr/>
      </w:pPr>
      <w:r w:rsidDel="00000000" w:rsidR="00000000" w:rsidRPr="00000000">
        <w:rPr>
          <w:b w:val="1"/>
          <w:bCs w:val="1"/>
          <w:rtl w:val="0"/>
        </w:rPr>
        <w:t xml:space="preserve">深圳特別生產區</w:t>
      </w:r>
      <w:r w:rsidDel="00000000" w:rsidR="00000000" w:rsidRPr="00000000">
        <w:rPr>
          <w:rtl w:val="0"/>
        </w:rPr>
        <w:t xml:space="preserve">：邦聯科技硬體中心，以極致效率為運作邏輯，整座城市實質等同一座超級生產工廠。</w:t>
      </w:r>
    </w:p>
    <w:p w:rsidR="00000000" w:rsidDel="00000000" w:rsidP="00000000" w:rsidRDefault="00000000" w:rsidRPr="00000000" w14:paraId="00000057">
      <w:pPr>
        <w:rPr/>
      </w:pPr>
      <w:r w:rsidDel="00000000" w:rsidR="00000000" w:rsidRPr="00000000">
        <w:rPr>
          <w:b w:val="1"/>
          <w:bCs w:val="1"/>
          <w:rtl w:val="0"/>
        </w:rPr>
        <w:t xml:space="preserve">重慶特別矯正區</w:t>
      </w:r>
      <w:r w:rsidDel="00000000" w:rsidR="00000000" w:rsidRPr="00000000">
        <w:rPr>
          <w:rtl w:val="0"/>
        </w:rPr>
        <w:t xml:space="preserve">：C-Score過低的紅區公民（政治犯類）的「再教育」與「認知再校準」中心，位於重慶山區，與世隔絕。</w:t>
      </w:r>
    </w:p>
    <w:p w:rsidR="00000000" w:rsidDel="00000000" w:rsidP="00000000" w:rsidRDefault="00000000" w:rsidRPr="00000000" w14:paraId="00000058">
      <w:pPr>
        <w:rPr/>
      </w:pPr>
      <w:r w:rsidDel="00000000" w:rsidR="00000000" w:rsidRPr="00000000">
        <w:rPr>
          <w:b w:val="1"/>
          <w:bCs w:val="1"/>
          <w:rtl w:val="0"/>
        </w:rPr>
        <w:t xml:space="preserve">海南自由貿易港</w:t>
      </w:r>
      <w:r w:rsidDel="00000000" w:rsidR="00000000" w:rsidRPr="00000000">
        <w:rPr>
          <w:rtl w:val="0"/>
        </w:rPr>
        <w:t xml:space="preserve">：邦聯境內唯一不受數據資本體系直接管轄的地區，因地理孤懸而形成混亂的「化外之地」，政府對其採取默許態度，視之為系統的壓力釋放閥。</w:t>
      </w:r>
    </w:p>
    <w:p w:rsidR="00000000" w:rsidDel="00000000" w:rsidP="00000000" w:rsidRDefault="00000000" w:rsidRPr="00000000" w14:paraId="00000059">
      <w:pPr>
        <w:rPr>
          <w:b w:val="1"/>
          <w:bCs w:val="1"/>
        </w:rPr>
      </w:pPr>
      <w:r w:rsidDel="00000000" w:rsidR="00000000" w:rsidRPr="00000000">
        <w:rPr>
          <w:b w:val="1"/>
          <w:bCs w:val="1"/>
          <w:rtl w:val="0"/>
        </w:rPr>
        <w:t xml:space="preserve">主要城市定位</w:t>
      </w:r>
    </w:p>
    <w:p w:rsidR="00000000" w:rsidDel="00000000" w:rsidP="00000000" w:rsidRDefault="00000000" w:rsidRPr="00000000" w14:paraId="0000005A">
      <w:pPr>
        <w:rPr/>
      </w:pPr>
      <w:r w:rsidDel="00000000" w:rsidR="00000000" w:rsidRPr="00000000">
        <w:rPr>
          <w:b w:val="1"/>
          <w:bCs w:val="1"/>
          <w:rtl w:val="0"/>
        </w:rPr>
        <w:t xml:space="preserve">台北</w:t>
      </w:r>
      <w:r w:rsidDel="00000000" w:rsidR="00000000" w:rsidRPr="00000000">
        <w:rPr>
          <w:rtl w:val="0"/>
        </w:rPr>
        <w:t xml:space="preserve">：邦聯實質行政中心；「演算法禪意」城市美學的典範。</w:t>
      </w:r>
    </w:p>
    <w:p w:rsidR="00000000" w:rsidDel="00000000" w:rsidP="00000000" w:rsidRDefault="00000000" w:rsidRPr="00000000" w14:paraId="0000005B">
      <w:pPr>
        <w:rPr/>
      </w:pPr>
      <w:r w:rsidDel="00000000" w:rsidR="00000000" w:rsidRPr="00000000">
        <w:rPr>
          <w:b w:val="1"/>
          <w:bCs w:val="1"/>
          <w:rtl w:val="0"/>
        </w:rPr>
        <w:t xml:space="preserve">上海</w:t>
      </w:r>
      <w:r w:rsidDel="00000000" w:rsidR="00000000" w:rsidRPr="00000000">
        <w:rPr>
          <w:rtl w:val="0"/>
        </w:rPr>
        <w:t xml:space="preserve">：金融與文化中心；「慾望」樣板城市。</w:t>
      </w:r>
    </w:p>
    <w:p w:rsidR="00000000" w:rsidDel="00000000" w:rsidP="00000000" w:rsidRDefault="00000000" w:rsidRPr="00000000" w14:paraId="0000005C">
      <w:pPr>
        <w:rPr/>
      </w:pPr>
      <w:r w:rsidDel="00000000" w:rsidR="00000000" w:rsidRPr="00000000">
        <w:rPr>
          <w:b w:val="1"/>
          <w:bCs w:val="1"/>
          <w:rtl w:val="0"/>
        </w:rPr>
        <w:t xml:space="preserve">武漢</w:t>
      </w:r>
      <w:r w:rsidDel="00000000" w:rsidR="00000000" w:rsidRPr="00000000">
        <w:rPr>
          <w:rtl w:val="0"/>
        </w:rPr>
        <w:t xml:space="preserve">：邦聯交通地理中心，全境最大多式聯運樞紐，被稱為「中央動脈」。</w:t>
      </w:r>
    </w:p>
    <w:p w:rsidR="00000000" w:rsidDel="00000000" w:rsidP="00000000" w:rsidRDefault="00000000" w:rsidRPr="00000000" w14:paraId="0000005D">
      <w:pPr>
        <w:rPr/>
      </w:pPr>
      <w:r w:rsidDel="00000000" w:rsidR="00000000" w:rsidRPr="00000000">
        <w:rPr>
          <w:b w:val="1"/>
          <w:bCs w:val="1"/>
          <w:rtl w:val="0"/>
        </w:rPr>
        <w:t xml:space="preserve">北平（北京）</w:t>
      </w:r>
      <w:r w:rsidDel="00000000" w:rsidR="00000000" w:rsidRPr="00000000">
        <w:rPr>
          <w:rtl w:val="0"/>
        </w:rPr>
        <w:t xml:space="preserve">：政令中心之一。</w:t>
      </w:r>
    </w:p>
    <w:p w:rsidR="00000000" w:rsidDel="00000000" w:rsidP="00000000" w:rsidRDefault="00000000" w:rsidRPr="00000000" w14:paraId="0000005E">
      <w:pPr>
        <w:rPr/>
      </w:pPr>
      <w:r w:rsidDel="00000000" w:rsidR="00000000" w:rsidRPr="00000000">
        <w:rPr>
          <w:b w:val="1"/>
          <w:bCs w:val="1"/>
          <w:rtl w:val="0"/>
        </w:rPr>
        <w:t xml:space="preserve">重慶</w:t>
      </w:r>
      <w:r w:rsidDel="00000000" w:rsidR="00000000" w:rsidRPr="00000000">
        <w:rPr>
          <w:rtl w:val="0"/>
        </w:rPr>
        <w:t xml:space="preserve">：重工業與資源精煉中心；同時設有最大「社會壓力釋放閥」設施。</w:t>
      </w:r>
    </w:p>
    <w:p w:rsidR="00000000" w:rsidDel="00000000" w:rsidP="00000000" w:rsidRDefault="00000000" w:rsidRPr="00000000" w14:paraId="0000005F">
      <w:pPr>
        <w:rPr/>
      </w:pPr>
      <w:r w:rsidDel="00000000" w:rsidR="00000000" w:rsidRPr="00000000">
        <w:rPr>
          <w:b w:val="1"/>
          <w:bCs w:val="1"/>
          <w:rtl w:val="0"/>
        </w:rPr>
        <w:t xml:space="preserve">成都</w:t>
      </w:r>
      <w:r w:rsidDel="00000000" w:rsidR="00000000" w:rsidRPr="00000000">
        <w:rPr>
          <w:rtl w:val="0"/>
        </w:rPr>
        <w:t xml:space="preserve">：娛樂產業「野蠻生長區」，監管較一線城市寬鬆，為灰色技術交易提供了相對寬鬆的土壤。</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交通網絡</w:t>
      </w:r>
    </w:p>
    <w:p w:rsidR="00000000" w:rsidDel="00000000" w:rsidP="00000000" w:rsidRDefault="00000000" w:rsidRPr="00000000" w14:paraId="00000062">
      <w:pPr>
        <w:rPr/>
      </w:pPr>
      <w:r w:rsidDel="00000000" w:rsidR="00000000" w:rsidRPr="00000000">
        <w:rPr>
          <w:rtl w:val="0"/>
        </w:rPr>
        <w:t xml:space="preserve">邦聯全境交通由「盤古」統一調度，採「三網合一」架構：</w:t>
      </w:r>
    </w:p>
    <w:p w:rsidR="00000000" w:rsidDel="00000000" w:rsidP="00000000" w:rsidRDefault="00000000" w:rsidRPr="00000000" w14:paraId="00000063">
      <w:pPr>
        <w:rPr/>
      </w:pPr>
      <w:r w:rsidDel="00000000" w:rsidR="00000000" w:rsidRPr="00000000">
        <w:rPr>
          <w:b w:val="1"/>
          <w:bCs w:val="1"/>
          <w:rtl w:val="0"/>
        </w:rPr>
        <w:t xml:space="preserve">龍骨（高速客運網）</w:t>
      </w:r>
      <w:r w:rsidDel="00000000" w:rsidR="00000000" w:rsidRPr="00000000">
        <w:rPr>
          <w:rtl w:val="0"/>
        </w:rPr>
        <w:t xml:space="preserve">：以「三橫四縱」真空管道磁浮為主幹，包含連接台北—上海、高雄—廈門的「崑崙」海峽磁浮隧道（造價約15兆新台幣）。</w:t>
      </w:r>
    </w:p>
    <w:p w:rsidR="00000000" w:rsidDel="00000000" w:rsidP="00000000" w:rsidRDefault="00000000" w:rsidRPr="00000000" w14:paraId="00000064">
      <w:pPr>
        <w:rPr/>
      </w:pPr>
      <w:r w:rsidDel="00000000" w:rsidR="00000000" w:rsidRPr="00000000">
        <w:rPr>
          <w:b w:val="1"/>
          <w:bCs w:val="1"/>
          <w:rtl w:val="0"/>
        </w:rPr>
        <w:t xml:space="preserve">血脈（自動化貨運網）</w:t>
      </w:r>
      <w:r w:rsidDel="00000000" w:rsidR="00000000" w:rsidRPr="00000000">
        <w:rPr>
          <w:rtl w:val="0"/>
        </w:rPr>
        <w:t xml:space="preserve">：重載磁浮貨運專線與無人卡車隊列。</w:t>
      </w:r>
    </w:p>
    <w:p w:rsidR="00000000" w:rsidDel="00000000" w:rsidP="00000000" w:rsidRDefault="00000000" w:rsidRPr="00000000" w14:paraId="00000065">
      <w:pPr>
        <w:rPr/>
      </w:pPr>
      <w:r w:rsidDel="00000000" w:rsidR="00000000" w:rsidRPr="00000000">
        <w:rPr>
          <w:b w:val="1"/>
          <w:bCs w:val="1"/>
          <w:rtl w:val="0"/>
        </w:rPr>
        <w:t xml:space="preserve">微血管（區域與城市網）</w:t>
      </w:r>
      <w:r w:rsidDel="00000000" w:rsidR="00000000" w:rsidRPr="00000000">
        <w:rPr>
          <w:rtl w:val="0"/>
        </w:rPr>
        <w:t xml:space="preserve">：依城市評級提供從膠囊車到傳統巴士的分層服務。</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國際地位與外部關係</w:t>
      </w:r>
    </w:p>
    <w:p w:rsidR="00000000" w:rsidDel="00000000" w:rsidP="00000000" w:rsidRDefault="00000000" w:rsidRPr="00000000" w14:paraId="00000068">
      <w:pPr>
        <w:rPr/>
      </w:pPr>
      <w:r w:rsidDel="00000000" w:rsidR="00000000" w:rsidRPr="00000000">
        <w:rPr>
          <w:rtl w:val="0"/>
        </w:rPr>
        <w:t xml:space="preserve">在「長和平」多極均勢格局下，中華邦聯在國際上極力推行以經濟合作為核心的務實外交，迴避直接的意識形態對抗。「穩定發展」模式對全球南方國家具有較強吸引力。</w:t>
      </w:r>
    </w:p>
    <w:p w:rsidR="00000000" w:rsidDel="00000000" w:rsidP="00000000" w:rsidRDefault="00000000" w:rsidRPr="00000000" w14:paraId="00000069">
      <w:pPr>
        <w:rPr/>
      </w:pPr>
      <w:r w:rsidDel="00000000" w:rsidR="00000000" w:rsidRPr="00000000">
        <w:rPr>
          <w:rtl w:val="0"/>
        </w:rPr>
        <w:t xml:space="preserve">邦聯在全球「數位文明」的基礎設施上佔有壓倒性地位，整個世界的數位化運作，在相當程度上建立於邦聯持續供應晶片的前提之上，這構成了其在國際談判中最強大的籌碼。</w:t>
      </w:r>
    </w:p>
    <w:p w:rsidR="00000000" w:rsidDel="00000000" w:rsidP="00000000" w:rsidRDefault="00000000" w:rsidRPr="00000000" w14:paraId="0000006A">
      <w:pPr>
        <w:rPr/>
      </w:pPr>
      <w:r w:rsidDel="00000000" w:rsidR="00000000" w:rsidRPr="00000000">
        <w:rPr>
          <w:rtl w:val="0"/>
        </w:rPr>
        <w:t xml:space="preserve">鄰近主要行為體對邦聯的態度分別為：日本的讚賞、戰略警惕與文化輕蔑並存；韓國以「民主成功典範」自居，通過韓流文化進行長期的意識形態對抗；新加坡視台灣模式為其政治哲學的「理想放大版」，同時積極競爭國際金融中心地位。</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象徵符號</w:t>
      </w:r>
    </w:p>
    <w:p w:rsidR="00000000" w:rsidDel="00000000" w:rsidP="00000000" w:rsidRDefault="00000000" w:rsidRPr="00000000" w14:paraId="0000006D">
      <w:pPr>
        <w:rPr/>
      </w:pPr>
      <w:r w:rsidDel="00000000" w:rsidR="00000000" w:rsidRPr="00000000">
        <w:rPr>
          <w:b w:val="1"/>
          <w:bCs w:val="1"/>
          <w:rtl w:val="0"/>
        </w:rPr>
        <w:t xml:space="preserve">旗幟</w:t>
      </w:r>
      <w:r w:rsidDel="00000000" w:rsidR="00000000" w:rsidRPr="00000000">
        <w:rPr>
          <w:rtl w:val="0"/>
        </w:rPr>
        <w:t xml:space="preserve">：金底銀色齒輪的邦聯旗幟居中，左側並列舊中華人民共和國五星紅旗，右側並列舊中華民國青天白日滿地紅旗。官方詮釋為：兩岸百年對立的象徵，皆已臣服於更理性、更具未來性的統一秩序之下。</w:t>
      </w:r>
    </w:p>
    <w:p w:rsidR="00000000" w:rsidDel="00000000" w:rsidP="00000000" w:rsidRDefault="00000000" w:rsidRPr="00000000" w14:paraId="0000006E">
      <w:pPr>
        <w:rPr/>
      </w:pPr>
      <w:r w:rsidDel="00000000" w:rsidR="00000000" w:rsidRPr="00000000">
        <w:rPr>
          <w:b w:val="1"/>
          <w:bCs w:val="1"/>
          <w:rtl w:val="0"/>
        </w:rPr>
        <w:t xml:space="preserve">通俗稱謂</w:t>
      </w:r>
      <w:r w:rsidDel="00000000" w:rsidR="00000000" w:rsidRPr="00000000">
        <w:rPr>
          <w:rtl w:val="0"/>
        </w:rPr>
        <w:t xml:space="preserve">：邦聯的社會管理模式在國際媒體及部分公民中以「黃金鳥籠」指稱，意指高度舒適卻無處不在的無形管控——鳥籠以黃金打造，令籠中之鳥感覺不到囚禁的存在。</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爭議</w:t>
      </w:r>
    </w:p>
    <w:p w:rsidR="00000000" w:rsidDel="00000000" w:rsidP="00000000" w:rsidRDefault="00000000" w:rsidRPr="00000000" w14:paraId="00000071">
      <w:pPr>
        <w:rPr>
          <w:b w:val="1"/>
          <w:bCs w:val="1"/>
        </w:rPr>
      </w:pPr>
      <w:r w:rsidDel="00000000" w:rsidR="00000000" w:rsidRPr="00000000">
        <w:rPr>
          <w:b w:val="1"/>
          <w:bCs w:val="1"/>
          <w:rtl w:val="0"/>
        </w:rPr>
        <w:t xml:space="preserve">《滬台協議》的民主合法性爭議</w:t>
      </w:r>
    </w:p>
    <w:p w:rsidR="00000000" w:rsidDel="00000000" w:rsidP="00000000" w:rsidRDefault="00000000" w:rsidRPr="00000000" w14:paraId="00000072">
      <w:pPr>
        <w:rPr/>
      </w:pPr>
      <w:r w:rsidDel="00000000" w:rsidR="00000000" w:rsidRPr="00000000">
        <w:rPr>
          <w:rtl w:val="0"/>
        </w:rPr>
        <w:t xml:space="preserve">《滬台協議》由當時仍處於威權轉型期的國民黨政府，以極高的保密程度完成談判與簽署。批評者指出，這份決定台灣百年命運的協議，從未經過任何公眾授權程序。支持者援引其帶來的長期和平、繁榮與戰略安全，作為合法性的實績依據。</w:t>
      </w:r>
    </w:p>
    <w:p w:rsidR="00000000" w:rsidDel="00000000" w:rsidP="00000000" w:rsidRDefault="00000000" w:rsidRPr="00000000" w14:paraId="00000073">
      <w:pPr>
        <w:rPr>
          <w:b w:val="1"/>
          <w:bCs w:val="1"/>
        </w:rPr>
      </w:pPr>
      <w:r w:rsidDel="00000000" w:rsidR="00000000" w:rsidRPr="00000000">
        <w:rPr>
          <w:b w:val="1"/>
          <w:bCs w:val="1"/>
          <w:rtl w:val="0"/>
        </w:rPr>
        <w:t xml:space="preserve">「賢能政治」的性質爭議</w:t>
      </w:r>
    </w:p>
    <w:p w:rsidR="00000000" w:rsidDel="00000000" w:rsidP="00000000" w:rsidRDefault="00000000" w:rsidRPr="00000000" w14:paraId="00000074">
      <w:pPr>
        <w:rPr/>
      </w:pPr>
      <w:r w:rsidDel="00000000" w:rsidR="00000000" w:rsidRPr="00000000">
        <w:rPr>
          <w:rtl w:val="0"/>
        </w:rPr>
        <w:t xml:space="preserve">邦聯官方將其治理模式定位為「賢能政治」（Guardianship），強調由具備長期規劃能力的精英群體為社會做出「最佳化」決策。批評者——主要來自歐洲聯邦及部分學術群體——將其定性為技術外衣下的威權主義，並指出地方選舉制度在邦聯最高層級事務上的無效性。邦聯官方媒體通常將此類批評標記為「破壞穩定」或對邦聯發展模式的誤解。</w:t>
      </w:r>
    </w:p>
    <w:p w:rsidR="00000000" w:rsidDel="00000000" w:rsidP="00000000" w:rsidRDefault="00000000" w:rsidRPr="00000000" w14:paraId="00000075">
      <w:pPr>
        <w:rPr>
          <w:b w:val="1"/>
          <w:bCs w:val="1"/>
        </w:rPr>
      </w:pPr>
      <w:r w:rsidDel="00000000" w:rsidR="00000000" w:rsidRPr="00000000">
        <w:rPr>
          <w:b w:val="1"/>
          <w:bCs w:val="1"/>
          <w:rtl w:val="0"/>
        </w:rPr>
        <w:t xml:space="preserve">「認知兼容性指數」的秘密權重</w:t>
      </w:r>
    </w:p>
    <w:p w:rsidR="00000000" w:rsidDel="00000000" w:rsidP="00000000" w:rsidRDefault="00000000" w:rsidRPr="00000000" w14:paraId="00000076">
      <w:pPr>
        <w:rPr/>
      </w:pPr>
      <w:r w:rsidDel="00000000" w:rsidR="00000000" w:rsidRPr="00000000">
        <w:rPr>
          <w:rtl w:val="0"/>
        </w:rPr>
        <w:t xml:space="preserve">邦聯官方從未公開確認C-Score（認知兼容性指數）為數據資本體系中實際最具決定性的因素。官方宣傳始終強調五大支柱「並重」的平衡評估架構。然而，據邦聯境內流傳的非官方說法及部分境外研究報告，C-Score是決定公民分數天花板的「主密鑰」——即思想上的不相容，可以抵消其他一切維度的高分表現。邦聯政府對此既未確認，亦未否認。</w:t>
      </w:r>
    </w:p>
    <w:p w:rsidR="00000000" w:rsidDel="00000000" w:rsidP="00000000" w:rsidRDefault="00000000" w:rsidRPr="00000000" w14:paraId="00000077">
      <w:pPr>
        <w:rPr>
          <w:b w:val="1"/>
          <w:bCs w:val="1"/>
        </w:rPr>
      </w:pPr>
      <w:r w:rsidDel="00000000" w:rsidR="00000000" w:rsidRPr="00000000">
        <w:rPr>
          <w:b w:val="1"/>
          <w:bCs w:val="1"/>
          <w:rtl w:val="0"/>
        </w:rPr>
        <w:t xml:space="preserve">「特別矯正區」的存在性爭議</w:t>
      </w:r>
    </w:p>
    <w:p w:rsidR="00000000" w:rsidDel="00000000" w:rsidP="00000000" w:rsidRDefault="00000000" w:rsidRPr="00000000" w14:paraId="00000078">
      <w:pPr>
        <w:rPr/>
      </w:pPr>
      <w:r w:rsidDel="00000000" w:rsidR="00000000" w:rsidRPr="00000000">
        <w:rPr>
          <w:rtl w:val="0"/>
        </w:rPr>
        <w:t xml:space="preserve">重慶山區「特別矯正區」的存在及其規模，至2040年仍屬邦聯信息管理的灰色地帶。官方將其定性為「認知再校準」中心，並強調其非傳統監獄的性質；境外人權組織則對其實際運作存有廣泛質疑，但受制於進入限制，相關報告的信息來源可靠性存在爭議。</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註釋</w:t>
      </w:r>
    </w:p>
    <w:p w:rsidR="00000000" w:rsidDel="00000000" w:rsidP="00000000" w:rsidRDefault="00000000" w:rsidRPr="00000000" w14:paraId="0000007B">
      <w:pPr>
        <w:rPr/>
      </w:pPr>
      <w:r w:rsidDel="00000000" w:rsidR="00000000" w:rsidRPr="00000000">
        <w:rPr>
          <w:b w:val="1"/>
          <w:bCs w:val="1"/>
          <w:rtl w:val="0"/>
        </w:rPr>
        <w:t xml:space="preserve">[資訊缺口]</w:t>
      </w:r>
      <w:r w:rsidDel="00000000" w:rsidR="00000000" w:rsidRPr="00000000">
        <w:rPr>
          <w:rtl w:val="0"/>
        </w:rPr>
        <w:t xml:space="preserve"> 邦聯中央政府的正式首都所在地，現有素材中未明確記載。台北為邦聯科技委員會實際運作中心，但邦聯名義上的法定首都是否另有設定，尚待確認。</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[資訊缺口]</w:t>
      </w:r>
      <w:r w:rsidDel="00000000" w:rsidR="00000000" w:rsidRPr="00000000">
        <w:rPr>
          <w:rtl w:val="0"/>
        </w:rPr>
        <w:t xml:space="preserve"> 蔣萬安的正式職銜在素材中以「台灣地區領導人」記載，其在邦聯科技委員會中的具體職位層級，未有明確說明。</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相關條目</w:t>
      </w:r>
      <w:r w:rsidDel="00000000" w:rsidR="00000000" w:rsidRPr="00000000">
        <w:rPr>
          <w:rtl w:val="0"/>
        </w:rPr>
        <w:t xml:space="preserve">：《滬台協議》／數據資本體系／盤古（國家AI）／台灣特別行政區／黃金鳥籠（社會概念）／蔣萬安／恆（穩定者）</w:t>
      </w:r>
    </w:p>
    <w:p w:rsidR="00000000" w:rsidDel="00000000" w:rsidP="00000000" w:rsidRDefault="00000000" w:rsidRPr="00000000" w14:paraId="00000080">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1733"/>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1733"/>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8B1733"/>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8B1733"/>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8B1733"/>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8B1733"/>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8B1733"/>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8B1733"/>
    <w:rPr>
      <w:rFonts w:cstheme="majorBidi" w:eastAsiaTheme="majorEastAsia"/>
      <w:color w:val="2f5496" w:themeColor="accent1" w:themeShade="0000BF"/>
    </w:rPr>
  </w:style>
  <w:style w:type="character" w:styleId="60" w:customStyle="1">
    <w:name w:val="標題 6 字元"/>
    <w:basedOn w:val="a0"/>
    <w:link w:val="6"/>
    <w:uiPriority w:val="9"/>
    <w:semiHidden w:val="1"/>
    <w:rsid w:val="008B1733"/>
    <w:rPr>
      <w:rFonts w:cstheme="majorBidi" w:eastAsiaTheme="majorEastAsia"/>
      <w:color w:val="595959" w:themeColor="text1" w:themeTint="0000A6"/>
    </w:rPr>
  </w:style>
  <w:style w:type="character" w:styleId="70" w:customStyle="1">
    <w:name w:val="標題 7 字元"/>
    <w:basedOn w:val="a0"/>
    <w:link w:val="7"/>
    <w:uiPriority w:val="9"/>
    <w:semiHidden w:val="1"/>
    <w:rsid w:val="008B1733"/>
    <w:rPr>
      <w:rFonts w:cstheme="majorBidi" w:eastAsiaTheme="majorEastAsia"/>
      <w:color w:val="595959" w:themeColor="text1" w:themeTint="0000A6"/>
    </w:rPr>
  </w:style>
  <w:style w:type="character" w:styleId="80" w:customStyle="1">
    <w:name w:val="標題 8 字元"/>
    <w:basedOn w:val="a0"/>
    <w:link w:val="8"/>
    <w:uiPriority w:val="9"/>
    <w:semiHidden w:val="1"/>
    <w:rsid w:val="008B1733"/>
    <w:rPr>
      <w:rFonts w:cstheme="majorBidi" w:eastAsiaTheme="majorEastAsia"/>
      <w:color w:val="272727" w:themeColor="text1" w:themeTint="0000D8"/>
    </w:rPr>
  </w:style>
  <w:style w:type="character" w:styleId="90" w:customStyle="1">
    <w:name w:val="標題 9 字元"/>
    <w:basedOn w:val="a0"/>
    <w:link w:val="9"/>
    <w:uiPriority w:val="9"/>
    <w:semiHidden w:val="1"/>
    <w:rsid w:val="008B1733"/>
    <w:rPr>
      <w:rFonts w:cstheme="majorBidi" w:eastAsiaTheme="majorEastAsia"/>
      <w:color w:val="272727" w:themeColor="text1" w:themeTint="0000D8"/>
    </w:rPr>
  </w:style>
  <w:style w:type="character" w:styleId="a4" w:customStyle="1">
    <w:name w:val="標題 字元"/>
    <w:basedOn w:val="a0"/>
    <w:link w:val="a3"/>
    <w:uiPriority w:val="10"/>
    <w:rsid w:val="008B1733"/>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8B173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B1733"/>
    <w:pPr>
      <w:spacing w:before="160"/>
      <w:jc w:val="center"/>
    </w:pPr>
    <w:rPr>
      <w:i w:val="1"/>
      <w:iCs w:val="1"/>
      <w:color w:val="404040" w:themeColor="text1" w:themeTint="0000BF"/>
    </w:rPr>
  </w:style>
  <w:style w:type="character" w:styleId="a8" w:customStyle="1">
    <w:name w:val="引文 字元"/>
    <w:basedOn w:val="a0"/>
    <w:link w:val="a7"/>
    <w:uiPriority w:val="29"/>
    <w:rsid w:val="008B1733"/>
    <w:rPr>
      <w:i w:val="1"/>
      <w:iCs w:val="1"/>
      <w:color w:val="404040" w:themeColor="text1" w:themeTint="0000BF"/>
    </w:rPr>
  </w:style>
  <w:style w:type="paragraph" w:styleId="a9">
    <w:name w:val="List Paragraph"/>
    <w:basedOn w:val="a"/>
    <w:uiPriority w:val="34"/>
    <w:qFormat w:val="1"/>
    <w:rsid w:val="008B1733"/>
    <w:pPr>
      <w:ind w:left="720"/>
      <w:contextualSpacing w:val="1"/>
    </w:pPr>
  </w:style>
  <w:style w:type="character" w:styleId="aa">
    <w:name w:val="Intense Emphasis"/>
    <w:basedOn w:val="a0"/>
    <w:uiPriority w:val="21"/>
    <w:qFormat w:val="1"/>
    <w:rsid w:val="008B1733"/>
    <w:rPr>
      <w:i w:val="1"/>
      <w:iCs w:val="1"/>
      <w:color w:val="2f5496" w:themeColor="accent1" w:themeShade="0000BF"/>
    </w:rPr>
  </w:style>
  <w:style w:type="paragraph" w:styleId="ab">
    <w:name w:val="Intense Quote"/>
    <w:basedOn w:val="a"/>
    <w:next w:val="a"/>
    <w:link w:val="ac"/>
    <w:uiPriority w:val="30"/>
    <w:qFormat w:val="1"/>
    <w:rsid w:val="008B17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8B1733"/>
    <w:rPr>
      <w:i w:val="1"/>
      <w:iCs w:val="1"/>
      <w:color w:val="2f5496" w:themeColor="accent1" w:themeShade="0000BF"/>
    </w:rPr>
  </w:style>
  <w:style w:type="character" w:styleId="ad">
    <w:name w:val="Intense Reference"/>
    <w:basedOn w:val="a0"/>
    <w:uiPriority w:val="32"/>
    <w:qFormat w:val="1"/>
    <w:rsid w:val="008B1733"/>
    <w:rPr>
      <w:b w:val="1"/>
      <w:bCs w:val="1"/>
      <w:smallCaps w:val="1"/>
      <w:color w:val="2f5496" w:themeColor="accent1" w:themeShade="0000BF"/>
      <w:spacing w:val="5"/>
    </w:rPr>
  </w:style>
  <w:style w:type="paragraph" w:styleId="ae">
    <w:name w:val="header"/>
    <w:basedOn w:val="a"/>
    <w:link w:val="af"/>
    <w:uiPriority w:val="99"/>
    <w:unhideWhenUsed w:val="1"/>
    <w:rsid w:val="006527C0"/>
    <w:pPr>
      <w:tabs>
        <w:tab w:val="center" w:pos="4153"/>
        <w:tab w:val="right" w:pos="8306"/>
      </w:tabs>
      <w:snapToGrid w:val="0"/>
    </w:pPr>
    <w:rPr>
      <w:sz w:val="20"/>
      <w:szCs w:val="20"/>
    </w:rPr>
  </w:style>
  <w:style w:type="character" w:styleId="af" w:customStyle="1">
    <w:name w:val="頁首 字元"/>
    <w:basedOn w:val="a0"/>
    <w:link w:val="ae"/>
    <w:uiPriority w:val="99"/>
    <w:rsid w:val="006527C0"/>
    <w:rPr>
      <w:sz w:val="20"/>
      <w:szCs w:val="20"/>
    </w:rPr>
  </w:style>
  <w:style w:type="paragraph" w:styleId="af0">
    <w:name w:val="footer"/>
    <w:basedOn w:val="a"/>
    <w:link w:val="af1"/>
    <w:uiPriority w:val="99"/>
    <w:unhideWhenUsed w:val="1"/>
    <w:rsid w:val="006527C0"/>
    <w:pPr>
      <w:tabs>
        <w:tab w:val="center" w:pos="4153"/>
        <w:tab w:val="right" w:pos="8306"/>
      </w:tabs>
      <w:snapToGrid w:val="0"/>
    </w:pPr>
    <w:rPr>
      <w:sz w:val="20"/>
      <w:szCs w:val="20"/>
    </w:rPr>
  </w:style>
  <w:style w:type="character" w:styleId="af1" w:customStyle="1">
    <w:name w:val="頁尾 字元"/>
    <w:basedOn w:val="a0"/>
    <w:link w:val="af0"/>
    <w:uiPriority w:val="99"/>
    <w:rsid w:val="006527C0"/>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nOmKWAO0wUNoDHJwej10wA4jQg==">CgMxLjA4AHIhMVNqZGp2MEJJX0laN2ExUkdCQ3E2T3BXNEllS0FCTDMz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2026-02-24T08:39:00Z</dcterms:created>
  <dc:creator>高至廷</dc:creator>
</cp:coreProperties>
</file>