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F237F" w14:textId="77777777" w:rsidR="00066305" w:rsidRDefault="00000000">
      <w:pPr>
        <w:pStyle w:val="Title"/>
      </w:pPr>
      <w:r>
        <w:t>Markdown Conversion Test</w:t>
      </w:r>
    </w:p>
    <w:p w14:paraId="6D317888" w14:textId="77777777" w:rsidR="00066305" w:rsidRDefault="00000000">
      <w:pPr>
        <w:pStyle w:val="Heading1"/>
      </w:pPr>
      <w:r>
        <w:t>Markdown Conversion Test</w:t>
      </w:r>
    </w:p>
    <w:p w14:paraId="1DE9D87E" w14:textId="77777777" w:rsidR="00066305" w:rsidRDefault="00000000">
      <w:pPr>
        <w:pStyle w:val="Heading1"/>
      </w:pPr>
      <w:r>
        <w:t>Main Heading</w:t>
      </w:r>
    </w:p>
    <w:p w14:paraId="2F232095" w14:textId="77777777" w:rsidR="00066305" w:rsidRDefault="00000000">
      <w:r>
        <w:t xml:space="preserve">This is a paragraph with </w:t>
      </w:r>
      <w:r>
        <w:rPr>
          <w:b/>
        </w:rPr>
        <w:t>bold text</w:t>
      </w:r>
      <w:r>
        <w:t xml:space="preserve">, </w:t>
      </w:r>
      <w:r>
        <w:rPr>
          <w:i/>
        </w:rPr>
        <w:t>italic text</w:t>
      </w:r>
      <w:r>
        <w:t xml:space="preserve">, and </w:t>
      </w:r>
      <w:r>
        <w:rPr>
          <w:rFonts w:ascii="Courier New" w:hAnsi="Courier New"/>
        </w:rPr>
        <w:t>code</w:t>
      </w:r>
      <w:r>
        <w:t>. This tests the basic formatting.</w:t>
      </w:r>
    </w:p>
    <w:p w14:paraId="71A5C08E" w14:textId="77777777" w:rsidR="00066305" w:rsidRDefault="00000000">
      <w:r>
        <w:t xml:space="preserve">This paragraph has </w:t>
      </w:r>
      <w:r>
        <w:rPr>
          <w:b/>
        </w:rPr>
        <w:t>bold text with  inside it</w:t>
      </w:r>
      <w:r>
        <w:rPr>
          <w:b/>
          <w:i/>
        </w:rPr>
        <w:t>nested italic</w:t>
      </w:r>
      <w:r>
        <w:t xml:space="preserve"> and also *italic text with </w:t>
      </w:r>
      <w:r>
        <w:rPr>
          <w:b/>
        </w:rPr>
        <w:t>nested bold</w:t>
      </w:r>
      <w:r>
        <w:t xml:space="preserve"> inside it*.</w:t>
      </w:r>
    </w:p>
    <w:p w14:paraId="7ED8EBE9" w14:textId="77777777" w:rsidR="00066305" w:rsidRDefault="00000000">
      <w:pPr>
        <w:pStyle w:val="Heading2"/>
      </w:pPr>
      <w:r>
        <w:t>Subheading Level 2</w:t>
      </w:r>
    </w:p>
    <w:p w14:paraId="62DF523D" w14:textId="77777777" w:rsidR="00066305" w:rsidRDefault="00000000">
      <w:pPr>
        <w:pStyle w:val="Heading3"/>
      </w:pPr>
      <w:r>
        <w:t>Subheading Level 3</w:t>
      </w:r>
    </w:p>
    <w:p w14:paraId="2C62CD19" w14:textId="77777777" w:rsidR="00066305" w:rsidRDefault="00000000">
      <w:r>
        <w:t xml:space="preserve">Here's a link to </w:t>
      </w:r>
      <w:r>
        <w:rPr>
          <w:color w:val="0000FF"/>
          <w:u w:val="single"/>
        </w:rPr>
        <w:t>OpenAI</w:t>
      </w:r>
      <w:r>
        <w:t xml:space="preserve"> for testing link formatting. This sentence has </w:t>
      </w:r>
      <w:r>
        <w:rPr>
          <w:b/>
        </w:rPr>
        <w:t>bold</w:t>
      </w:r>
      <w:r>
        <w:t xml:space="preserve"> and a </w:t>
      </w:r>
      <w:r>
        <w:rPr>
          <w:color w:val="0000FF"/>
          <w:u w:val="single"/>
        </w:rPr>
        <w:t>link</w:t>
      </w:r>
      <w:r>
        <w:t xml:space="preserve"> in the same paragraph.</w:t>
      </w:r>
    </w:p>
    <w:p w14:paraId="6562F0E0" w14:textId="77777777" w:rsidR="00066305" w:rsidRDefault="00000000">
      <w:pPr>
        <w:pStyle w:val="Heading4"/>
      </w:pPr>
      <w:r>
        <w:t>Lists</w:t>
      </w:r>
    </w:p>
    <w:p w14:paraId="1FBFB571" w14:textId="77777777" w:rsidR="00066305" w:rsidRDefault="00000000">
      <w:r>
        <w:t>Unordered list:</w:t>
      </w:r>
      <w:r>
        <w:br/>
        <w:t xml:space="preserve">- Item 1 with </w:t>
      </w:r>
      <w:r>
        <w:rPr>
          <w:b/>
        </w:rPr>
        <w:t>bold text</w:t>
      </w:r>
      <w:r>
        <w:br/>
        <w:t xml:space="preserve">- Item 2 with </w:t>
      </w:r>
      <w:r>
        <w:rPr>
          <w:i/>
        </w:rPr>
        <w:t>italic text</w:t>
      </w:r>
      <w:r>
        <w:br/>
        <w:t xml:space="preserve">- Item 3 with </w:t>
      </w:r>
      <w:r>
        <w:rPr>
          <w:rFonts w:ascii="Courier New" w:hAnsi="Courier New"/>
        </w:rPr>
        <w:t>code</w:t>
      </w:r>
      <w:r>
        <w:t xml:space="preserve"> and </w:t>
      </w:r>
      <w:r>
        <w:rPr>
          <w:color w:val="0000FF"/>
          <w:u w:val="single"/>
        </w:rPr>
        <w:t>a link</w:t>
      </w:r>
    </w:p>
    <w:p w14:paraId="18A07164" w14:textId="77777777" w:rsidR="00066305" w:rsidRDefault="00000000">
      <w:r>
        <w:t>Numbered list with formatting:</w:t>
      </w:r>
      <w:r>
        <w:br/>
        <w:t xml:space="preserve">1. First item with </w:t>
      </w:r>
      <w:r>
        <w:rPr>
          <w:b/>
        </w:rPr>
        <w:t>bold</w:t>
      </w:r>
      <w:r>
        <w:br/>
        <w:t xml:space="preserve">1. Second item with </w:t>
      </w:r>
      <w:r>
        <w:rPr>
          <w:i/>
        </w:rPr>
        <w:t>italic</w:t>
      </w:r>
      <w:r>
        <w:br/>
        <w:t xml:space="preserve">1. Third item with </w:t>
      </w:r>
      <w:r>
        <w:rPr>
          <w:rFonts w:ascii="Courier New" w:hAnsi="Courier New"/>
        </w:rPr>
        <w:t>code</w:t>
      </w:r>
    </w:p>
    <w:p w14:paraId="5E2ACBCA" w14:textId="77777777" w:rsidR="00066305" w:rsidRDefault="00000000">
      <w:r>
        <w:t>List with custom numbering (should be normalized):</w:t>
      </w:r>
      <w:r>
        <w:br/>
        <w:t>1. This should be properly numbered as 1</w:t>
      </w:r>
      <w:r>
        <w:br/>
        <w:t>1. This should be properly numbered as 2</w:t>
      </w:r>
      <w:r>
        <w:br/>
        <w:t>1. This should be properly numbered as 3</w:t>
      </w:r>
    </w:p>
    <w:p w14:paraId="2AD8E2A5" w14:textId="77777777" w:rsidR="00066305" w:rsidRDefault="00000000">
      <w:pPr>
        <w:pStyle w:val="Heading4"/>
      </w:pPr>
      <w:r>
        <w:t>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066305" w14:paraId="1F7C4D02" w14:textId="77777777">
        <w:tc>
          <w:tcPr>
            <w:tcW w:w="2880" w:type="dxa"/>
          </w:tcPr>
          <w:p w14:paraId="5D7B9ABF" w14:textId="77777777" w:rsidR="00066305" w:rsidRDefault="00000000">
            <w:r>
              <w:t>Header 1</w:t>
            </w:r>
          </w:p>
        </w:tc>
        <w:tc>
          <w:tcPr>
            <w:tcW w:w="2880" w:type="dxa"/>
          </w:tcPr>
          <w:p w14:paraId="69EC842D" w14:textId="77777777" w:rsidR="00066305" w:rsidRDefault="00000000">
            <w:r>
              <w:t>Header 2</w:t>
            </w:r>
          </w:p>
        </w:tc>
        <w:tc>
          <w:tcPr>
            <w:tcW w:w="2880" w:type="dxa"/>
          </w:tcPr>
          <w:p w14:paraId="319796AE" w14:textId="77777777" w:rsidR="00066305" w:rsidRDefault="00000000">
            <w:r>
              <w:t>Header 3</w:t>
            </w:r>
          </w:p>
        </w:tc>
      </w:tr>
      <w:tr w:rsidR="00066305" w14:paraId="22289459" w14:textId="77777777">
        <w:tc>
          <w:tcPr>
            <w:tcW w:w="2880" w:type="dxa"/>
          </w:tcPr>
          <w:p w14:paraId="7EA2F740" w14:textId="77777777" w:rsidR="00066305" w:rsidRDefault="00000000">
            <w:r>
              <w:rPr>
                <w:b/>
              </w:rPr>
              <w:t>Bold</w:t>
            </w:r>
          </w:p>
        </w:tc>
        <w:tc>
          <w:tcPr>
            <w:tcW w:w="2880" w:type="dxa"/>
          </w:tcPr>
          <w:p w14:paraId="4CF454ED" w14:textId="77777777" w:rsidR="00066305" w:rsidRDefault="00000000">
            <w:r>
              <w:rPr>
                <w:i/>
              </w:rPr>
              <w:t>Italic</w:t>
            </w:r>
          </w:p>
        </w:tc>
        <w:tc>
          <w:tcPr>
            <w:tcW w:w="2880" w:type="dxa"/>
          </w:tcPr>
          <w:p w14:paraId="546AD98B" w14:textId="77777777" w:rsidR="00066305" w:rsidRDefault="00000000">
            <w:r>
              <w:rPr>
                <w:rFonts w:ascii="Courier New" w:hAnsi="Courier New"/>
              </w:rPr>
              <w:t>Code</w:t>
            </w:r>
          </w:p>
        </w:tc>
      </w:tr>
      <w:tr w:rsidR="00066305" w14:paraId="569E1AAB" w14:textId="77777777">
        <w:tc>
          <w:tcPr>
            <w:tcW w:w="2880" w:type="dxa"/>
          </w:tcPr>
          <w:p w14:paraId="09CFCE90" w14:textId="77777777" w:rsidR="00066305" w:rsidRDefault="00000000">
            <w:r>
              <w:rPr>
                <w:color w:val="0000FF"/>
                <w:u w:val="single"/>
              </w:rPr>
              <w:t>Link</w:t>
            </w:r>
          </w:p>
        </w:tc>
        <w:tc>
          <w:tcPr>
            <w:tcW w:w="2880" w:type="dxa"/>
          </w:tcPr>
          <w:p w14:paraId="04340E95" w14:textId="77777777" w:rsidR="00066305" w:rsidRDefault="00000000">
            <w:r>
              <w:t xml:space="preserve">Mixed </w:t>
            </w:r>
            <w:r>
              <w:rPr>
                <w:b/>
              </w:rPr>
              <w:t>bold</w:t>
            </w:r>
            <w:r>
              <w:t xml:space="preserve"> and </w:t>
            </w:r>
            <w:r>
              <w:rPr>
                <w:i/>
              </w:rPr>
              <w:t>italic</w:t>
            </w:r>
          </w:p>
        </w:tc>
        <w:tc>
          <w:tcPr>
            <w:tcW w:w="2880" w:type="dxa"/>
          </w:tcPr>
          <w:p w14:paraId="5C201A4E" w14:textId="77777777" w:rsidR="00066305" w:rsidRDefault="00000000">
            <w:r>
              <w:t>Data 3</w:t>
            </w:r>
          </w:p>
        </w:tc>
      </w:tr>
      <w:tr w:rsidR="00066305" w14:paraId="459BB19E" w14:textId="77777777">
        <w:tc>
          <w:tcPr>
            <w:tcW w:w="2880" w:type="dxa"/>
          </w:tcPr>
          <w:p w14:paraId="0A720763" w14:textId="77777777" w:rsidR="00066305" w:rsidRDefault="00000000">
            <w:r>
              <w:t>Data 4</w:t>
            </w:r>
          </w:p>
        </w:tc>
        <w:tc>
          <w:tcPr>
            <w:tcW w:w="2880" w:type="dxa"/>
          </w:tcPr>
          <w:p w14:paraId="53921EB4" w14:textId="77777777" w:rsidR="00066305" w:rsidRDefault="00000000">
            <w:r>
              <w:t>Data 5</w:t>
            </w:r>
          </w:p>
        </w:tc>
        <w:tc>
          <w:tcPr>
            <w:tcW w:w="2880" w:type="dxa"/>
          </w:tcPr>
          <w:p w14:paraId="27B0D302" w14:textId="77777777" w:rsidR="00066305" w:rsidRDefault="00000000">
            <w:r>
              <w:t>Data 6</w:t>
            </w:r>
          </w:p>
        </w:tc>
      </w:tr>
    </w:tbl>
    <w:p w14:paraId="00F9D597" w14:textId="77777777" w:rsidR="00066305" w:rsidRDefault="00066305"/>
    <w:p w14:paraId="0B83B782" w14:textId="77777777" w:rsidR="00066305" w:rsidRDefault="00000000">
      <w:pPr>
        <w:pStyle w:val="Heading4"/>
      </w:pPr>
      <w:r>
        <w:t>Blockquote</w:t>
      </w:r>
    </w:p>
    <w:p w14:paraId="5723ABCD" w14:textId="77777777" w:rsidR="00066305" w:rsidRDefault="00000000">
      <w:pPr>
        <w:pStyle w:val="Quote"/>
      </w:pPr>
      <w:r>
        <w:t>This is a blockquote to test how blockquotes are formatted in the document.</w:t>
      </w:r>
      <w:r>
        <w:br/>
        <w:t xml:space="preserve">It includes </w:t>
      </w:r>
      <w:r>
        <w:rPr>
          <w:b/>
        </w:rPr>
        <w:t>bold text</w:t>
      </w:r>
      <w:r>
        <w:t xml:space="preserve"> and italic text to test inline formatting.</w:t>
      </w:r>
    </w:p>
    <w:p w14:paraId="0E82B7F2" w14:textId="77777777" w:rsidR="00066305" w:rsidRDefault="00000000">
      <w:pPr>
        <w:pStyle w:val="Heading4"/>
      </w:pPr>
      <w:r>
        <w:lastRenderedPageBreak/>
        <w:t>Code Block</w:t>
      </w:r>
    </w:p>
    <w:p w14:paraId="47D78054" w14:textId="77777777" w:rsidR="00066305" w:rsidRDefault="00000000">
      <w:pPr>
        <w:ind w:left="720" w:right="720"/>
      </w:pPr>
      <w:r>
        <w:rPr>
          <w:rFonts w:ascii="Courier New" w:hAnsi="Courier New"/>
          <w:b/>
          <w:sz w:val="18"/>
        </w:rPr>
        <w:t>python:</w:t>
      </w:r>
      <w:r>
        <w:rPr>
          <w:rFonts w:ascii="Courier New" w:hAnsi="Courier New"/>
          <w:b/>
          <w:sz w:val="18"/>
        </w:rPr>
        <w:br/>
      </w:r>
      <w:r>
        <w:rPr>
          <w:rFonts w:ascii="Courier New" w:hAnsi="Courier New"/>
          <w:sz w:val="18"/>
        </w:rPr>
        <w:t>def hello_world():</w:t>
      </w:r>
      <w:r>
        <w:rPr>
          <w:rFonts w:ascii="Courier New" w:hAnsi="Courier New"/>
          <w:sz w:val="18"/>
        </w:rPr>
        <w:br/>
        <w:t xml:space="preserve">    print("Hello, World!")</w:t>
      </w:r>
      <w:r>
        <w:rPr>
          <w:rFonts w:ascii="Courier New" w:hAnsi="Courier New"/>
          <w:sz w:val="18"/>
        </w:rPr>
        <w:br/>
        <w:t xml:space="preserve">    return True</w:t>
      </w:r>
      <w:r>
        <w:rPr>
          <w:rFonts w:ascii="Courier New" w:hAnsi="Courier New"/>
          <w:sz w:val="18"/>
        </w:rPr>
        <w:br/>
      </w:r>
    </w:p>
    <w:p w14:paraId="3162DFF2" w14:textId="77777777" w:rsidR="00066305" w:rsidRDefault="00000000">
      <w:pPr>
        <w:pStyle w:val="Heading4"/>
      </w:pPr>
      <w:r>
        <w:t>Image</w:t>
      </w:r>
    </w:p>
    <w:p w14:paraId="3936210E" w14:textId="77777777" w:rsidR="00066305" w:rsidRDefault="00066305"/>
    <w:p w14:paraId="6C9EDD44" w14:textId="77777777" w:rsidR="00066305" w:rsidRDefault="00000000">
      <w:r>
        <w:rPr>
          <w:noProof/>
        </w:rPr>
        <w:drawing>
          <wp:inline distT="0" distB="0" distL="0" distR="0" wp14:anchorId="3BDBF74D" wp14:editId="00AB0FFB">
            <wp:extent cx="5943600" cy="33963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-diagra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68F9" w14:textId="77777777" w:rsidR="00066305" w:rsidRDefault="00000000">
      <w:pPr>
        <w:pStyle w:val="Heading4"/>
      </w:pPr>
      <w:r>
        <w:t>Combined Elements</w:t>
      </w:r>
    </w:p>
    <w:p w14:paraId="5616E841" w14:textId="77777777" w:rsidR="00066305" w:rsidRDefault="00000000">
      <w:pPr>
        <w:pStyle w:val="ListNumber"/>
      </w:pPr>
      <w:r>
        <w:rPr>
          <w:b/>
        </w:rPr>
        <w:t>Bold item</w:t>
      </w:r>
      <w:r>
        <w:t xml:space="preserve"> with a </w:t>
      </w:r>
      <w:r>
        <w:rPr>
          <w:color w:val="0000FF"/>
          <w:u w:val="single"/>
        </w:rPr>
        <w:t>link</w:t>
      </w:r>
    </w:p>
    <w:p w14:paraId="47D8F09C" w14:textId="77777777" w:rsidR="00066305" w:rsidRDefault="00000000">
      <w:pPr>
        <w:pStyle w:val="ListNumber"/>
      </w:pPr>
      <w:r>
        <w:rPr>
          <w:i/>
        </w:rPr>
        <w:t>Italic item</w:t>
      </w:r>
      <w:r>
        <w:t xml:space="preserve"> with </w:t>
      </w:r>
      <w:r>
        <w:rPr>
          <w:rFonts w:ascii="Courier New" w:hAnsi="Courier New"/>
        </w:rPr>
        <w:t>code snippet</w:t>
      </w:r>
    </w:p>
    <w:p w14:paraId="68937932" w14:textId="77777777" w:rsidR="00066305" w:rsidRDefault="00000000">
      <w:pPr>
        <w:pStyle w:val="ListNumber"/>
      </w:pPr>
      <w:r>
        <w:t xml:space="preserve">Mixed </w:t>
      </w:r>
      <w:r>
        <w:rPr>
          <w:b/>
        </w:rPr>
        <w:t>bold</w:t>
      </w:r>
      <w:r>
        <w:t xml:space="preserve"> and </w:t>
      </w:r>
      <w:r>
        <w:rPr>
          <w:i/>
        </w:rPr>
        <w:t>italic</w:t>
      </w:r>
      <w:r>
        <w:t xml:space="preserve"> formatting in the same line</w:t>
      </w:r>
    </w:p>
    <w:p w14:paraId="7C9D5BE9" w14:textId="77777777" w:rsidR="00066305" w:rsidRDefault="00000000">
      <w:r>
        <w:t xml:space="preserve">Final paragraph with combined </w:t>
      </w:r>
      <w:r>
        <w:rPr>
          <w:b/>
        </w:rPr>
        <w:t>bold</w:t>
      </w:r>
      <w:r>
        <w:t xml:space="preserve">, </w:t>
      </w:r>
      <w:r>
        <w:rPr>
          <w:i/>
        </w:rPr>
        <w:t>italic</w:t>
      </w:r>
      <w:r>
        <w:t xml:space="preserve">, and </w:t>
      </w:r>
      <w:r>
        <w:rPr>
          <w:rFonts w:ascii="Courier New" w:hAnsi="Courier New"/>
        </w:rPr>
        <w:t>code</w:t>
      </w:r>
      <w:r>
        <w:t xml:space="preserve"> elements to test inline formatting handling.</w:t>
      </w:r>
    </w:p>
    <w:sectPr w:rsidR="00066305" w:rsidSect="0003461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B6FF6F" w14:textId="77777777" w:rsidR="0015243D" w:rsidRDefault="0015243D" w:rsidP="006864E0">
      <w:pPr>
        <w:spacing w:after="0" w:line="240" w:lineRule="auto"/>
      </w:pPr>
      <w:r>
        <w:separator/>
      </w:r>
    </w:p>
  </w:endnote>
  <w:endnote w:type="continuationSeparator" w:id="0">
    <w:p w14:paraId="25559B13" w14:textId="77777777" w:rsidR="0015243D" w:rsidRDefault="0015243D" w:rsidP="00686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D89850" w14:textId="43B8DD80" w:rsidR="006864E0" w:rsidRDefault="006864E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61658E9" wp14:editId="1EEA5A2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41825" cy="333375"/>
              <wp:effectExtent l="0" t="0" r="3175" b="0"/>
              <wp:wrapNone/>
              <wp:docPr id="1998320280" name="Text Box 2" descr="Information Classification: PUBLIC (data that does not require any level of protection from disclosure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182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F96EC7" w14:textId="4F1BAFFE" w:rsidR="006864E0" w:rsidRPr="006864E0" w:rsidRDefault="006864E0" w:rsidP="006864E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864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Information Classification: PUBLIC (data that does not require any level of protection from disclosure)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1658E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formation Classification: PUBLIC (data that does not require any level of protection from disclosure)" style="position:absolute;margin-left:0;margin-top:0;width:349.75pt;height:26.2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" filled="f" stroked="f">
              <v:fill o:detectmouseclick="t"/>
              <v:textbox style="mso-fit-shape-to-text:t" inset="20pt,0,0,15pt">
                <w:txbxContent>
                  <w:p w14:paraId="6FF96EC7" w14:textId="4F1BAFFE" w:rsidR="006864E0" w:rsidRPr="006864E0" w:rsidRDefault="006864E0" w:rsidP="006864E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864E0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Information Classification: PUBLIC (data that does not require any level of protection from disclosure)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6EDA8B" w14:textId="2FA58B5A" w:rsidR="006864E0" w:rsidRDefault="006864E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83C3D" w14:textId="38CF2083" w:rsidR="006864E0" w:rsidRDefault="006864E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1F0E17" wp14:editId="5F0B11D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41825" cy="333375"/>
              <wp:effectExtent l="0" t="0" r="3175" b="0"/>
              <wp:wrapNone/>
              <wp:docPr id="263783269" name="Text Box 1" descr="Information Classification: PUBLIC (data that does not require any level of protection from disclosure)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41825" cy="333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D0F0A9" w14:textId="23AD35D3" w:rsidR="006864E0" w:rsidRPr="006864E0" w:rsidRDefault="006864E0" w:rsidP="006864E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864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Information Classification: PUBLIC (data that does not require any level of protection from disclosure)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1F0E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Information Classification: PUBLIC (data that does not require any level of protection from disclosure)" style="position:absolute;margin-left:0;margin-top:0;width:349.75pt;height:26.2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" filled="f" stroked="f">
              <v:fill o:detectmouseclick="t"/>
              <v:textbox style="mso-fit-shape-to-text:t" inset="20pt,0,0,15pt">
                <w:txbxContent>
                  <w:p w14:paraId="0DD0F0A9" w14:textId="23AD35D3" w:rsidR="006864E0" w:rsidRPr="006864E0" w:rsidRDefault="006864E0" w:rsidP="006864E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864E0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Information Classification: PUBLIC (data that does not require any level of protection from disclosure)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8653FB" w14:textId="77777777" w:rsidR="0015243D" w:rsidRDefault="0015243D" w:rsidP="006864E0">
      <w:pPr>
        <w:spacing w:after="0" w:line="240" w:lineRule="auto"/>
      </w:pPr>
      <w:r>
        <w:separator/>
      </w:r>
    </w:p>
  </w:footnote>
  <w:footnote w:type="continuationSeparator" w:id="0">
    <w:p w14:paraId="7F451CCE" w14:textId="77777777" w:rsidR="0015243D" w:rsidRDefault="0015243D" w:rsidP="00686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B9BEA" w14:textId="77777777" w:rsidR="00190767" w:rsidRDefault="001907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69DCD" w14:textId="77777777" w:rsidR="00190767" w:rsidRDefault="001907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81661" w14:textId="77777777" w:rsidR="00190767" w:rsidRDefault="001907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89145773">
    <w:abstractNumId w:val="8"/>
  </w:num>
  <w:num w:numId="2" w16cid:durableId="1920753297">
    <w:abstractNumId w:val="6"/>
  </w:num>
  <w:num w:numId="3" w16cid:durableId="611861950">
    <w:abstractNumId w:val="5"/>
  </w:num>
  <w:num w:numId="4" w16cid:durableId="1245456897">
    <w:abstractNumId w:val="4"/>
  </w:num>
  <w:num w:numId="5" w16cid:durableId="1323043240">
    <w:abstractNumId w:val="7"/>
  </w:num>
  <w:num w:numId="6" w16cid:durableId="1446457926">
    <w:abstractNumId w:val="3"/>
  </w:num>
  <w:num w:numId="7" w16cid:durableId="2088912967">
    <w:abstractNumId w:val="2"/>
  </w:num>
  <w:num w:numId="8" w16cid:durableId="2034065960">
    <w:abstractNumId w:val="1"/>
  </w:num>
  <w:num w:numId="9" w16cid:durableId="1685134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6305"/>
    <w:rsid w:val="0015074B"/>
    <w:rsid w:val="0015243D"/>
    <w:rsid w:val="00190767"/>
    <w:rsid w:val="0029639D"/>
    <w:rsid w:val="00326F90"/>
    <w:rsid w:val="006864E0"/>
    <w:rsid w:val="00763681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0158FB"/>
  <w14:defaultImageDpi w14:val="300"/>
  <w15:docId w15:val="{9D46B6E2-EE2A-9841-BE1D-B188A88D0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Michael Cutler</cp:lastModifiedBy>
  <cp:revision>3</cp:revision>
  <dcterms:created xsi:type="dcterms:W3CDTF">2013-12-23T23:15:00Z</dcterms:created>
  <dcterms:modified xsi:type="dcterms:W3CDTF">2025-03-05T05:22:00Z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fb90365,771bf298,389a8c08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Information Classification: PUBLIC (data that does not require any level of protection from disclosure)</vt:lpwstr>
  </property>
  <property fmtid="{D5CDD505-2E9C-101B-9397-08002B2CF9AE}" pid="5" name="MSIP_Label_f80daabc-776c-4778-b81b-2d96da92ff0d_Enabled">
    <vt:lpwstr>true</vt:lpwstr>
  </property>
  <property fmtid="{D5CDD505-2E9C-101B-9397-08002B2CF9AE}" pid="6" name="MSIP_Label_f80daabc-776c-4778-b81b-2d96da92ff0d_SetDate">
    <vt:lpwstr>2025-03-05T05:21:53Z</vt:lpwstr>
  </property>
  <property fmtid="{D5CDD505-2E9C-101B-9397-08002B2CF9AE}" pid="7" name="MSIP_Label_f80daabc-776c-4778-b81b-2d96da92ff0d_Method">
    <vt:lpwstr>Privileged</vt:lpwstr>
  </property>
  <property fmtid="{D5CDD505-2E9C-101B-9397-08002B2CF9AE}" pid="8" name="MSIP_Label_f80daabc-776c-4778-b81b-2d96da92ff0d_Name">
    <vt:lpwstr>PUBLIC</vt:lpwstr>
  </property>
  <property fmtid="{D5CDD505-2E9C-101B-9397-08002B2CF9AE}" pid="9" name="MSIP_Label_f80daabc-776c-4778-b81b-2d96da92ff0d_SiteId">
    <vt:lpwstr>91373f1c-387b-4c6a-be09-3281959f97ef</vt:lpwstr>
  </property>
  <property fmtid="{D5CDD505-2E9C-101B-9397-08002B2CF9AE}" pid="10" name="MSIP_Label_f80daabc-776c-4778-b81b-2d96da92ff0d_ActionId">
    <vt:lpwstr>eb6d5cd1-3c25-462e-918e-b4a79f5185ce</vt:lpwstr>
  </property>
  <property fmtid="{D5CDD505-2E9C-101B-9397-08002B2CF9AE}" pid="11" name="MSIP_Label_f80daabc-776c-4778-b81b-2d96da92ff0d_ContentBits">
    <vt:lpwstr>2</vt:lpwstr>
  </property>
  <property fmtid="{D5CDD505-2E9C-101B-9397-08002B2CF9AE}" pid="12" name="MSIP_Label_f80daabc-776c-4778-b81b-2d96da92ff0d_Tag">
    <vt:lpwstr>50, 0, 1, 1</vt:lpwstr>
  </property>
</Properties>
</file>