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FUNCIONALIDADES: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Histórico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Gráfico População, dividir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Desabilitar anos que não geram dados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Verificar População Total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Valores com muitos anos</w:t>
      </w:r>
      <w:bookmarkStart w:id="0" w:name="_GoBack"/>
      <w:bookmarkEnd w:id="0"/>
      <w:r>
        <w:rPr>
          <w:rFonts w:hint="default"/>
        </w:rPr>
        <w:t xml:space="preserve"> em Qualidade de Vida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828321">
    <w:nsid w:val="59C11DE1"/>
    <w:multiLevelType w:val="singleLevel"/>
    <w:tmpl w:val="59C11DE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828321"/>
  </w:num>
  <w:num w:numId="2">
    <w:abstractNumId w:val="1505478848"/>
  </w:num>
  <w:num w:numId="3">
    <w:abstractNumId w:val="1505484278"/>
  </w:num>
  <w:num w:numId="4">
    <w:abstractNumId w:val="1505754213"/>
  </w:num>
  <w:num w:numId="5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96DF0CD4"/>
    <w:rsid w:val="B3FB0229"/>
    <w:rsid w:val="F7A51B77"/>
    <w:rsid w:val="FDFA69F3"/>
    <w:rsid w:val="FDFBE578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2017-09-14T18:26:00Z</dcterms:created>
  <dc:creator>lucasfernandes</dc:creator>
  <cp:lastModifiedBy>lucasfernandes</cp:lastModifiedBy>
  <dcterms:modified xsi:type="dcterms:W3CDTF">2017-09-28T11:47:25Z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