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81E1" w14:textId="77777777" w:rsidR="00052B8B" w:rsidRPr="00951ED9" w:rsidRDefault="00000000">
      <w:pPr>
        <w:spacing w:before="1700"/>
        <w:jc w:val="center"/>
        <w:rPr>
          <w:lang w:val="es-CO"/>
        </w:rPr>
      </w:pPr>
      <w:r w:rsidRPr="00951ED9">
        <w:rPr>
          <w:b/>
          <w:sz w:val="36"/>
          <w:lang w:val="es-CO"/>
        </w:rPr>
        <w:t>CAPÍTULO METODOLÓGICO</w:t>
      </w:r>
    </w:p>
    <w:p w14:paraId="35655E2B" w14:textId="77777777" w:rsidR="00052B8B" w:rsidRPr="00951ED9" w:rsidRDefault="00000000">
      <w:pPr>
        <w:spacing w:before="360"/>
        <w:jc w:val="center"/>
        <w:rPr>
          <w:lang w:val="es-CO"/>
        </w:rPr>
      </w:pPr>
      <w:r w:rsidRPr="00951ED9">
        <w:rPr>
          <w:b/>
          <w:sz w:val="32"/>
          <w:lang w:val="es-CO"/>
        </w:rPr>
        <w:t>METODOLOGÍA MULTICAPA PARA LA EVALUACIÓN INTEGRADA, LA SÍNTESIS MULTICRITERIO Y EL ANÁLISIS DE ROBUSTEZ DE ALTERNATIVAS</w:t>
      </w:r>
    </w:p>
    <w:p w14:paraId="0CDA71C3" w14:textId="77777777" w:rsidR="00052B8B" w:rsidRPr="00951ED9" w:rsidRDefault="00000000">
      <w:pPr>
        <w:spacing w:before="500"/>
        <w:jc w:val="center"/>
        <w:rPr>
          <w:lang w:val="es-CO"/>
        </w:rPr>
      </w:pPr>
      <w:r w:rsidRPr="00951ED9">
        <w:rPr>
          <w:i/>
          <w:sz w:val="26"/>
          <w:lang w:val="es-CO"/>
        </w:rPr>
        <w:t>Formulación micro–meso–macro y síntesis global bajo un escenario adquisitivo fijo</w:t>
      </w:r>
    </w:p>
    <w:p w14:paraId="334B0D06" w14:textId="77777777" w:rsidR="00052B8B" w:rsidRPr="00951ED9" w:rsidRDefault="00000000">
      <w:pPr>
        <w:spacing w:before="5000"/>
        <w:jc w:val="center"/>
        <w:rPr>
          <w:lang w:val="es-CO"/>
        </w:rPr>
      </w:pPr>
      <w:r w:rsidRPr="00951ED9">
        <w:rPr>
          <w:lang w:val="es-CO"/>
        </w:rPr>
        <w:t>Documento metodológico de nivel doctoral</w:t>
      </w:r>
    </w:p>
    <w:p w14:paraId="613F6815" w14:textId="77777777" w:rsidR="00052B8B" w:rsidRPr="00951ED9" w:rsidRDefault="00000000">
      <w:pPr>
        <w:rPr>
          <w:lang w:val="es-CO"/>
        </w:rPr>
      </w:pPr>
      <w:r w:rsidRPr="00951ED9">
        <w:rPr>
          <w:lang w:val="es-CO"/>
        </w:rPr>
        <w:br w:type="page"/>
      </w:r>
    </w:p>
    <w:p w14:paraId="5888E3B7" w14:textId="77777777" w:rsidR="00052B8B" w:rsidRPr="00951ED9" w:rsidRDefault="00000000">
      <w:pPr>
        <w:pStyle w:val="Ttulo1"/>
        <w:rPr>
          <w:lang w:val="es-CO"/>
        </w:rPr>
      </w:pPr>
      <w:r w:rsidRPr="00951ED9">
        <w:rPr>
          <w:rFonts w:ascii="Arial" w:eastAsia="Arial" w:hAnsi="Arial"/>
          <w:lang w:val="es-CO"/>
        </w:rPr>
        <w:lastRenderedPageBreak/>
        <w:t>1. Introducción metodológica</w:t>
      </w:r>
    </w:p>
    <w:p w14:paraId="1694C783" w14:textId="77777777" w:rsidR="00052B8B" w:rsidRPr="00951ED9" w:rsidRDefault="00000000">
      <w:pPr>
        <w:ind w:firstLine="567"/>
        <w:rPr>
          <w:lang w:val="es-CO"/>
        </w:rPr>
      </w:pPr>
      <w:r w:rsidRPr="00951ED9">
        <w:rPr>
          <w:lang w:val="es-CO"/>
        </w:rPr>
        <w:t xml:space="preserve">La evaluación de alternativas en sistemas complejos exige separar problemas que, aunque se encuentran conectados, pertenecen a niveles lógicos diferentes. La selección de criterios, la transformación de datos técnicos, la agregación jerárquica, la resolución de panoramas contextuales, la orientación de dimensiones heterogéneas y el ranking global no constituyen una única operación. Cada una responde a una pregunta metodológica distinta y requiere supuestos, parámetros y mecanismos de control propios. La arquitectura propuesta organiza dichas operaciones en cuatro capas: </w:t>
      </w:r>
      <w:r w:rsidRPr="00951ED9">
        <w:rPr>
          <w:b/>
          <w:lang w:val="es-CO"/>
        </w:rPr>
        <w:t>modelo micro</w:t>
      </w:r>
      <w:r w:rsidRPr="00951ED9">
        <w:rPr>
          <w:lang w:val="es-CO"/>
        </w:rPr>
        <w:t xml:space="preserve">, </w:t>
      </w:r>
      <w:r w:rsidRPr="00951ED9">
        <w:rPr>
          <w:b/>
          <w:lang w:val="es-CO"/>
        </w:rPr>
        <w:t>modelo meso</w:t>
      </w:r>
      <w:r w:rsidRPr="00951ED9">
        <w:rPr>
          <w:lang w:val="es-CO"/>
        </w:rPr>
        <w:t xml:space="preserve">, </w:t>
      </w:r>
      <w:r w:rsidRPr="00951ED9">
        <w:rPr>
          <w:b/>
          <w:lang w:val="es-CO"/>
        </w:rPr>
        <w:t>modelo macro</w:t>
      </w:r>
      <w:r w:rsidRPr="00951ED9">
        <w:rPr>
          <w:lang w:val="es-CO"/>
        </w:rPr>
        <w:t xml:space="preserve"> y </w:t>
      </w:r>
      <w:r w:rsidRPr="00951ED9">
        <w:rPr>
          <w:b/>
          <w:lang w:val="es-CO"/>
        </w:rPr>
        <w:t>síntesis global</w:t>
      </w:r>
      <w:r w:rsidRPr="00951ED9">
        <w:rPr>
          <w:lang w:val="es-CO"/>
        </w:rPr>
        <w:t>.</w:t>
      </w:r>
    </w:p>
    <w:p w14:paraId="64B6B2DF" w14:textId="77777777" w:rsidR="00052B8B" w:rsidRPr="00951ED9" w:rsidRDefault="00000000">
      <w:pPr>
        <w:ind w:firstLine="567"/>
        <w:rPr>
          <w:lang w:val="es-CO"/>
        </w:rPr>
      </w:pPr>
      <w:r w:rsidRPr="00951ED9">
        <w:rPr>
          <w:lang w:val="es-CO"/>
        </w:rPr>
        <w:t>El modelo micro construye y evalúa árboles jerárquicos específicos para cada contexto de evaluación de cada dimensión. El modelo meso resuelve la relación entre las salidas contextuales de una misma dimensión, bien sea mediante agregación, selección, expectativa, peor caso, minimax regret, suficiencia o conservación vectorial. El modelo macro reúne las salidas dimensionales globales en una matriz natural y aplica una orientación común hacia el sentido “más es mejor”. Finalmente, la síntesis global puede filtrar opcionalmente alternativas dominadas y aplicar un método de ranking que produzca una recomendación ordenada.</w:t>
      </w:r>
    </w:p>
    <w:p w14:paraId="4FF8FD63" w14:textId="77777777" w:rsidR="00052B8B" w:rsidRPr="00951ED9" w:rsidRDefault="00000000">
      <w:pPr>
        <w:ind w:firstLine="567"/>
        <w:rPr>
          <w:lang w:val="es-CO"/>
        </w:rPr>
      </w:pPr>
      <w:r w:rsidRPr="00951ED9">
        <w:rPr>
          <w:lang w:val="es-CO"/>
        </w:rPr>
        <w:t>La separación multicapa evita tres errores frecuentes: utilizar pesos de distinto significado como si fueran intercambiables; normalizar antes de cerrar el significado natural de cada dimensión; y seleccionar un método de ranking antes de determinar cómo se han construido las salidas que dicho método recibe. Asimismo, permite conservar la trazabilidad desde la evidencia primaria hasta la recomendación final, requisito indispensable para que el resultado sea auditable y defendible ante órganos técnicos, estratégicos y decisores.</w:t>
      </w:r>
    </w:p>
    <w:p w14:paraId="1E1D99C8" w14:textId="77777777" w:rsidR="00052B8B" w:rsidRPr="00951ED9" w:rsidRDefault="00000000">
      <w:pPr>
        <w:ind w:firstLine="567"/>
        <w:rPr>
          <w:lang w:val="es-CO"/>
        </w:rPr>
      </w:pPr>
      <w:r w:rsidRPr="00951ED9">
        <w:rPr>
          <w:lang w:val="es-CO"/>
        </w:rPr>
        <w:t>La metodología se formula para un escenario adquisitivo fijo. El escenario no se agrega con otros escenarios durante una ejecución nominal; actúa como marco configurador de las alternativas admisibles, las dimensiones pertinentes, los contextos de evaluación y las reglas de resolución. Cuando se requiera comparar escenarios adquisitivos distintos, cada uno debe originar una ejecución separada o una capa decisional superior explícitamente definida.</w:t>
      </w:r>
    </w:p>
    <w:p w14:paraId="70A146D3" w14:textId="77777777" w:rsidR="00052B8B" w:rsidRPr="00951ED9" w:rsidRDefault="00000000">
      <w:pPr>
        <w:keepNext/>
        <w:spacing w:before="80" w:after="40"/>
        <w:rPr>
          <w:lang w:val="es-CO"/>
        </w:rPr>
      </w:pPr>
      <w:r w:rsidRPr="00951ED9">
        <w:rPr>
          <w:b/>
          <w:sz w:val="21"/>
          <w:lang w:val="es-CO"/>
        </w:rPr>
        <w:lastRenderedPageBreak/>
        <w:t>Ecuación (1). Composición determinística básica de la metodología.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2EBECD27" w14:textId="77777777">
        <w:trPr>
          <w:jc w:val="center"/>
        </w:trPr>
        <w:tc>
          <w:tcPr>
            <w:tcW w:w="311" w:type="dxa"/>
            <w:vAlign w:val="center"/>
          </w:tcPr>
          <w:p w14:paraId="7626FD31" w14:textId="77777777" w:rsidR="00052B8B" w:rsidRPr="00951ED9" w:rsidRDefault="00052B8B">
            <w:pPr>
              <w:rPr>
                <w:lang w:val="es-CO"/>
              </w:rPr>
            </w:pPr>
          </w:p>
        </w:tc>
        <w:tc>
          <w:tcPr>
            <w:tcW w:w="8334" w:type="dxa"/>
            <w:vAlign w:val="center"/>
          </w:tcPr>
          <w:p w14:paraId="50CC3A69" w14:textId="77777777" w:rsidR="00052B8B" w:rsidRDefault="00000000">
            <w:pPr>
              <w:spacing w:after="0"/>
              <w:jc w:val="center"/>
            </w:pPr>
            <m:oMathPara>
              <m:oMath>
                <m:sSup>
                  <m:sSupPr>
                    <m:ctrlPr>
                      <w:rPr>
                        <w:rFonts w:ascii="Cambria Math" w:hAnsi="Cambria Math"/>
                      </w:rPr>
                    </m:ctrlPr>
                  </m:sSupPr>
                  <m:e>
                    <m:r>
                      <m:rPr>
                        <m:scr m:val="fraktur"/>
                        <m:sty m:val="p"/>
                      </m:rPr>
                      <w:rPr>
                        <w:rFonts w:ascii="Cambria Math" w:hAnsi="Cambria Math"/>
                      </w:rPr>
                      <m:t>D</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R</m:t>
                    </m:r>
                  </m:sub>
                  <m:sup>
                    <m:d>
                      <m:dPr>
                        <m:ctrlPr>
                          <w:rPr>
                            <w:rFonts w:ascii="Cambria Math" w:hAnsi="Cambria Math"/>
                          </w:rPr>
                        </m:ctrlPr>
                      </m:dPr>
                      <m:e>
                        <m:r>
                          <w:rPr>
                            <w:rFonts w:ascii="Cambria Math" w:hAnsi="Cambria Math"/>
                          </w:rPr>
                          <m:t>r</m:t>
                        </m:r>
                      </m:e>
                    </m:d>
                  </m:sup>
                </m:sSubSup>
                <m:r>
                  <m:rPr>
                    <m:sty m:val="p"/>
                  </m:rPr>
                  <w:rPr>
                    <w:rFonts w:ascii="Cambria Math" w:hAnsi="Cambria Math"/>
                  </w:rPr>
                  <m:t>∘</m:t>
                </m:r>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ρ</m:t>
                        </m:r>
                      </m:e>
                    </m:d>
                  </m:sup>
                </m:sSup>
              </m:oMath>
            </m:oMathPara>
          </w:p>
        </w:tc>
        <w:tc>
          <w:tcPr>
            <w:tcW w:w="425" w:type="dxa"/>
            <w:vAlign w:val="center"/>
          </w:tcPr>
          <w:p w14:paraId="45E9A07E" w14:textId="77777777" w:rsidR="00052B8B" w:rsidRDefault="00000000">
            <w:pPr>
              <w:spacing w:after="0"/>
              <w:jc w:val="right"/>
            </w:pPr>
            <w:r>
              <w:rPr>
                <w:sz w:val="21"/>
              </w:rPr>
              <w:t>(1)</w:t>
            </w:r>
          </w:p>
        </w:tc>
      </w:tr>
    </w:tbl>
    <w:p w14:paraId="68D120AA"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 xml:space="preserve">La expresión resume la ruta obligatoria cuando no se aplica Pareto: transformación de datos mediante F, agregación jerárquica mediante G, resolución contextual mediante </w:t>
      </w:r>
      <w:r>
        <w:t>Γ</w:t>
      </w:r>
      <w:r w:rsidRPr="00951ED9">
        <w:rPr>
          <w:lang w:val="es-CO"/>
        </w:rPr>
        <w:t xml:space="preserve">, orientación mediante </w:t>
      </w:r>
      <w:r>
        <w:t>Ω</w:t>
      </w:r>
      <w:r w:rsidRPr="00951ED9">
        <w:rPr>
          <w:lang w:val="es-CO"/>
        </w:rPr>
        <w:t xml:space="preserve"> y ranking mediante </w:t>
      </w:r>
      <w:r>
        <w:t>Φ</w:t>
      </w:r>
      <w:r w:rsidRPr="00951ED9">
        <w:rPr>
          <w:lang w:val="es-CO"/>
        </w:rPr>
        <w:t>_R. El operador de Pareto no aparece en la composición porque es facultativo.</w:t>
      </w:r>
    </w:p>
    <w:p w14:paraId="39DF0F3F"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Cada operador debe tener dominio y codominio compatibles con la salida del operador precedente; las reglas y parámetros deben fijarse antes de observar los resultados finales.</w:t>
      </w:r>
    </w:p>
    <w:p w14:paraId="3D58B688" w14:textId="77777777" w:rsidR="00052B8B" w:rsidRPr="00951ED9" w:rsidRDefault="00000000">
      <w:pPr>
        <w:ind w:firstLine="567"/>
        <w:rPr>
          <w:lang w:val="es-CO"/>
        </w:rPr>
      </w:pPr>
      <w:r w:rsidRPr="00951ED9">
        <w:rPr>
          <w:lang w:val="es-CO"/>
        </w:rPr>
        <w:t xml:space="preserve">La composición anterior es una representación funcional compacta y no sustituye la explicación de cada capa. Tampoco implica que todos los operadores sean lineales o compensatorios. En particular, </w:t>
      </w:r>
      <w:r>
        <w:t>Γ</w:t>
      </w:r>
      <w:r w:rsidRPr="00951ED9">
        <w:rPr>
          <w:lang w:val="es-CO"/>
        </w:rPr>
        <w:t xml:space="preserve"> puede ser no lineal y no compensatorio, </w:t>
      </w:r>
      <w:r>
        <w:t>Ω</w:t>
      </w:r>
      <w:r w:rsidRPr="00951ED9">
        <w:rPr>
          <w:lang w:val="es-CO"/>
        </w:rPr>
        <w:t xml:space="preserve"> debe ser monotónico respecto del sentido preferencial declarado y </w:t>
      </w:r>
      <w:r>
        <w:t>Φ</w:t>
      </w:r>
      <w:r w:rsidRPr="00951ED9">
        <w:rPr>
          <w:lang w:val="es-CO"/>
        </w:rPr>
        <w:t>_R puede pertenecer a familias compensatorias, de compromiso o de sobreclasificación. La validez del modelo depende de que estas elecciones sean coherentes con la semántica del problema y se documenten ex ante.</w:t>
      </w:r>
    </w:p>
    <w:p w14:paraId="0F5F66A9" w14:textId="77777777" w:rsidR="00052B8B" w:rsidRPr="00951ED9" w:rsidRDefault="00000000">
      <w:pPr>
        <w:pStyle w:val="Ttulo1"/>
        <w:rPr>
          <w:lang w:val="es-CO"/>
        </w:rPr>
      </w:pPr>
      <w:r w:rsidRPr="00951ED9">
        <w:rPr>
          <w:rFonts w:ascii="Arial" w:eastAsia="Arial" w:hAnsi="Arial"/>
          <w:lang w:val="es-CO"/>
        </w:rPr>
        <w:t>2. Propósito, alcance y unidad de análisis</w:t>
      </w:r>
    </w:p>
    <w:p w14:paraId="59F22068" w14:textId="77777777" w:rsidR="00052B8B" w:rsidRPr="00951ED9" w:rsidRDefault="00000000">
      <w:pPr>
        <w:ind w:firstLine="567"/>
        <w:rPr>
          <w:lang w:val="es-CO"/>
        </w:rPr>
      </w:pPr>
      <w:r w:rsidRPr="00951ED9">
        <w:rPr>
          <w:lang w:val="es-CO"/>
        </w:rPr>
        <w:t>El propósito del capítulo es formalizar un procedimiento reproducible para evaluar, comparar y jerarquizar alternativas bajo un escenario adquisitivo previamente definido. La metodología está orientada a problemas MADM, es decir, problemas con un conjunto finito de alternativas conocidas y múltiples dimensiones de evaluación. Su alcance incluye la construcción del modelo conceptual, la elicitación consensuada de preferencias, el tratamiento de evidencia verificable, la evaluación nominal y el análisis posterior de sensibilidad y robustez.</w:t>
      </w:r>
    </w:p>
    <w:p w14:paraId="38D22CC5" w14:textId="77777777" w:rsidR="00052B8B" w:rsidRPr="00951ED9" w:rsidRDefault="00000000">
      <w:pPr>
        <w:ind w:firstLine="567"/>
        <w:rPr>
          <w:lang w:val="es-CO"/>
        </w:rPr>
      </w:pPr>
      <w:r w:rsidRPr="00951ED9">
        <w:rPr>
          <w:lang w:val="es-CO"/>
        </w:rPr>
        <w:t xml:space="preserve">La unidad elemental de análisis no es únicamente la alternativa. Una misma alternativa se observa a través de una dimensión y de un contexto específico de dicha dimensión. Por ello, la unidad mínima de evaluación se representa mediante la terna alternativa–dimensión–contexto. Esta distinción evita atribuir a una alternativa un único </w:t>
      </w:r>
      <w:r w:rsidRPr="00951ED9">
        <w:rPr>
          <w:lang w:val="es-CO"/>
        </w:rPr>
        <w:lastRenderedPageBreak/>
        <w:t>desempeño descontextualizado cuando el modelo requiere árboles o parámetros diferentes para panoramas distintos.</w:t>
      </w:r>
    </w:p>
    <w:p w14:paraId="720C4620" w14:textId="77777777" w:rsidR="00052B8B" w:rsidRPr="00951ED9" w:rsidRDefault="00000000">
      <w:pPr>
        <w:keepNext/>
        <w:spacing w:before="80" w:after="40"/>
        <w:rPr>
          <w:lang w:val="es-CO"/>
        </w:rPr>
      </w:pPr>
      <w:r w:rsidRPr="00951ED9">
        <w:rPr>
          <w:b/>
          <w:sz w:val="21"/>
          <w:lang w:val="es-CO"/>
        </w:rPr>
        <w:t>Ecuación (2). Conjunto de escenarios adquisitivos.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184FAD98" w14:textId="77777777">
        <w:trPr>
          <w:jc w:val="center"/>
        </w:trPr>
        <w:tc>
          <w:tcPr>
            <w:tcW w:w="311" w:type="dxa"/>
            <w:vAlign w:val="center"/>
          </w:tcPr>
          <w:p w14:paraId="5BEB1B2E" w14:textId="77777777" w:rsidR="00052B8B" w:rsidRPr="00951ED9" w:rsidRDefault="00052B8B">
            <w:pPr>
              <w:rPr>
                <w:lang w:val="es-CO"/>
              </w:rPr>
            </w:pPr>
          </w:p>
        </w:tc>
        <w:tc>
          <w:tcPr>
            <w:tcW w:w="8334" w:type="dxa"/>
            <w:vAlign w:val="center"/>
          </w:tcPr>
          <w:p w14:paraId="657EA0BB" w14:textId="77777777" w:rsidR="00052B8B" w:rsidRDefault="00000000">
            <w:pPr>
              <w:spacing w:after="0"/>
              <w:jc w:val="center"/>
            </w:pPr>
            <m:oMathPara>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ρ</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ρ</m:t>
                    </m:r>
                    <m:r>
                      <m:rPr>
                        <m:sty m:val="p"/>
                      </m:rPr>
                      <w:rPr>
                        <w:rFonts w:ascii="Cambria Math" w:hAnsi="Cambria Math"/>
                      </w:rPr>
                      <m:t>=</m:t>
                    </m:r>
                    <m:r>
                      <w:rPr>
                        <w:rFonts w:ascii="Cambria Math" w:hAnsi="Cambria Math"/>
                      </w:rPr>
                      <m:t>1</m:t>
                    </m:r>
                  </m:sub>
                  <m:sup>
                    <m:r>
                      <w:rPr>
                        <w:rFonts w:ascii="Cambria Math" w:hAnsi="Cambria Math"/>
                      </w:rPr>
                      <m:t>R</m:t>
                    </m:r>
                  </m:sup>
                </m:sSubSup>
              </m:oMath>
            </m:oMathPara>
          </w:p>
        </w:tc>
        <w:tc>
          <w:tcPr>
            <w:tcW w:w="425" w:type="dxa"/>
            <w:vAlign w:val="center"/>
          </w:tcPr>
          <w:p w14:paraId="45E90AC9" w14:textId="77777777" w:rsidR="00052B8B" w:rsidRDefault="00000000">
            <w:pPr>
              <w:spacing w:after="0"/>
              <w:jc w:val="right"/>
            </w:pPr>
            <w:r>
              <w:rPr>
                <w:sz w:val="21"/>
              </w:rPr>
              <w:t>(2)</w:t>
            </w:r>
          </w:p>
        </w:tc>
      </w:tr>
    </w:tbl>
    <w:p w14:paraId="43C35B43"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 xml:space="preserve">E contiene los marcos adquisitivos conceptualmente posibles. El índice </w:t>
      </w:r>
      <w:r>
        <w:t>ρ</w:t>
      </w:r>
      <w:r w:rsidRPr="00951ED9">
        <w:rPr>
          <w:lang w:val="es-CO"/>
        </w:rPr>
        <w:t xml:space="preserve"> identifica una configuración de adquisición.</w:t>
      </w:r>
    </w:p>
    <w:p w14:paraId="3890F846"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Los escenarios deben ser mutuamente distinguibles por reglas, restricciones o estructuras que justifiquen ejecuciones separadas.</w:t>
      </w:r>
    </w:p>
    <w:p w14:paraId="2C917497" w14:textId="77777777" w:rsidR="00052B8B" w:rsidRDefault="00000000">
      <w:pPr>
        <w:keepNext/>
        <w:spacing w:before="80" w:after="40"/>
      </w:pPr>
      <w:r>
        <w:rPr>
          <w:b/>
          <w:sz w:val="21"/>
        </w:rPr>
        <w:t>Ecuación (3). Escenario adquisitivo fijado.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6090A43A" w14:textId="77777777">
        <w:trPr>
          <w:jc w:val="center"/>
        </w:trPr>
        <w:tc>
          <w:tcPr>
            <w:tcW w:w="311" w:type="dxa"/>
            <w:vAlign w:val="center"/>
          </w:tcPr>
          <w:p w14:paraId="6332928E" w14:textId="77777777" w:rsidR="00052B8B" w:rsidRDefault="00052B8B"/>
        </w:tc>
        <w:tc>
          <w:tcPr>
            <w:tcW w:w="8334" w:type="dxa"/>
            <w:vAlign w:val="center"/>
          </w:tcPr>
          <w:p w14:paraId="262D394A" w14:textId="77777777" w:rsidR="00052B8B" w:rsidRDefault="00000000">
            <w:pPr>
              <w:spacing w:after="0"/>
              <w:jc w:val="center"/>
            </w:pPr>
            <m:oMathPara>
              <m:oMath>
                <m:sSub>
                  <m:sSubPr>
                    <m:ctrlPr>
                      <w:rPr>
                        <w:rFonts w:ascii="Cambria Math" w:hAnsi="Cambria Math"/>
                      </w:rPr>
                    </m:ctrlPr>
                  </m:sSubPr>
                  <m:e>
                    <m:r>
                      <w:rPr>
                        <w:rFonts w:ascii="Cambria Math" w:hAnsi="Cambria Math"/>
                      </w:rPr>
                      <m:t>e</m:t>
                    </m:r>
                  </m:e>
                  <m:sub>
                    <m:r>
                      <w:rPr>
                        <w:rFonts w:ascii="Cambria Math" w:hAnsi="Cambria Math"/>
                      </w:rPr>
                      <m:t>ρ</m:t>
                    </m:r>
                  </m:sub>
                </m:sSub>
                <m:r>
                  <m:rPr>
                    <m:sty m:val="p"/>
                  </m:rPr>
                  <w:rPr>
                    <w:rFonts w:ascii="Cambria Math" w:hAnsi="Cambria Math"/>
                  </w:rPr>
                  <m:t>∈</m:t>
                </m:r>
                <m:r>
                  <w:rPr>
                    <w:rFonts w:ascii="Cambria Math" w:hAnsi="Cambria Math"/>
                  </w:rPr>
                  <m:t>E</m:t>
                </m:r>
              </m:oMath>
            </m:oMathPara>
          </w:p>
        </w:tc>
        <w:tc>
          <w:tcPr>
            <w:tcW w:w="425" w:type="dxa"/>
            <w:vAlign w:val="center"/>
          </w:tcPr>
          <w:p w14:paraId="2FFB8E58" w14:textId="77777777" w:rsidR="00052B8B" w:rsidRDefault="00000000">
            <w:pPr>
              <w:spacing w:after="0"/>
              <w:jc w:val="right"/>
            </w:pPr>
            <w:r>
              <w:rPr>
                <w:sz w:val="21"/>
              </w:rPr>
              <w:t>(3)</w:t>
            </w:r>
          </w:p>
        </w:tc>
      </w:tr>
    </w:tbl>
    <w:p w14:paraId="27F9323E"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La ejecución metodológica se condiciona a un único escenario e_</w:t>
      </w:r>
      <w:r>
        <w:t>ρ</w:t>
      </w:r>
      <w:r w:rsidRPr="00951ED9">
        <w:rPr>
          <w:lang w:val="es-CO"/>
        </w:rPr>
        <w:t>.</w:t>
      </w:r>
    </w:p>
    <w:p w14:paraId="1E0940F4"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El escenario debe aprobarse antes de activar dimensiones, contextos y alternativas.</w:t>
      </w:r>
    </w:p>
    <w:p w14:paraId="640D8E9B" w14:textId="77777777" w:rsidR="00052B8B" w:rsidRPr="00951ED9" w:rsidRDefault="00000000">
      <w:pPr>
        <w:keepNext/>
        <w:spacing w:before="80" w:after="40"/>
        <w:rPr>
          <w:lang w:val="es-CO"/>
        </w:rPr>
      </w:pPr>
      <w:r w:rsidRPr="00951ED9">
        <w:rPr>
          <w:b/>
          <w:sz w:val="21"/>
          <w:lang w:val="es-CO"/>
        </w:rPr>
        <w:t>Ecuación (4). Conjunto de alternativas admisibles.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423DE4B8" w14:textId="77777777">
        <w:trPr>
          <w:jc w:val="center"/>
        </w:trPr>
        <w:tc>
          <w:tcPr>
            <w:tcW w:w="311" w:type="dxa"/>
            <w:vAlign w:val="center"/>
          </w:tcPr>
          <w:p w14:paraId="7724B276" w14:textId="77777777" w:rsidR="00052B8B" w:rsidRPr="00951ED9" w:rsidRDefault="00052B8B">
            <w:pPr>
              <w:rPr>
                <w:lang w:val="es-CO"/>
              </w:rPr>
            </w:pPr>
          </w:p>
        </w:tc>
        <w:tc>
          <w:tcPr>
            <w:tcW w:w="8334" w:type="dxa"/>
            <w:vAlign w:val="center"/>
          </w:tcPr>
          <w:p w14:paraId="55DF571F" w14:textId="77777777" w:rsidR="00052B8B" w:rsidRDefault="00000000">
            <w:pPr>
              <w:spacing w:after="0"/>
              <w:jc w:val="center"/>
            </w:pPr>
            <m:oMathPara>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ρ</m:t>
                        </m:r>
                      </m:sub>
                    </m:sSub>
                  </m:sup>
                </m:sSubSup>
              </m:oMath>
            </m:oMathPara>
          </w:p>
        </w:tc>
        <w:tc>
          <w:tcPr>
            <w:tcW w:w="425" w:type="dxa"/>
            <w:vAlign w:val="center"/>
          </w:tcPr>
          <w:p w14:paraId="741E1CA5" w14:textId="77777777" w:rsidR="00052B8B" w:rsidRDefault="00000000">
            <w:pPr>
              <w:spacing w:after="0"/>
              <w:jc w:val="right"/>
            </w:pPr>
            <w:r>
              <w:rPr>
                <w:sz w:val="21"/>
              </w:rPr>
              <w:t>(4)</w:t>
            </w:r>
          </w:p>
        </w:tc>
      </w:tr>
    </w:tbl>
    <w:p w14:paraId="5B7C4D92"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A^(</w:t>
      </w:r>
      <w:r>
        <w:t>ρ</w:t>
      </w:r>
      <w:r w:rsidRPr="00951ED9">
        <w:rPr>
          <w:lang w:val="es-CO"/>
        </w:rPr>
        <w:t>) reúne las alternativas que superan las condiciones iniciales de admisibilidad bajo e_</w:t>
      </w:r>
      <w:r>
        <w:t>ρ</w:t>
      </w:r>
      <w:r w:rsidRPr="00951ED9">
        <w:rPr>
          <w:lang w:val="es-CO"/>
        </w:rPr>
        <w:t>; m_</w:t>
      </w:r>
      <w:r>
        <w:t>ρ</w:t>
      </w:r>
      <w:r w:rsidRPr="00951ED9">
        <w:rPr>
          <w:lang w:val="es-CO"/>
        </w:rPr>
        <w:t xml:space="preserve"> es su cardinalidad.</w:t>
      </w:r>
    </w:p>
    <w:p w14:paraId="4AB8B500"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Las alternativas deben ser comparables respecto del objeto decisional y disponer de evidencia suficiente.</w:t>
      </w:r>
    </w:p>
    <w:p w14:paraId="2B04AE79" w14:textId="77777777" w:rsidR="00052B8B" w:rsidRPr="00951ED9" w:rsidRDefault="00000000">
      <w:pPr>
        <w:keepNext/>
        <w:spacing w:before="80" w:after="40"/>
        <w:rPr>
          <w:lang w:val="es-CO"/>
        </w:rPr>
      </w:pPr>
      <w:r w:rsidRPr="00951ED9">
        <w:rPr>
          <w:b/>
          <w:sz w:val="21"/>
          <w:lang w:val="es-CO"/>
        </w:rPr>
        <w:t>Ecuación (5). Conjunto de dimensiones activadas.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506283C6" w14:textId="77777777">
        <w:trPr>
          <w:jc w:val="center"/>
        </w:trPr>
        <w:tc>
          <w:tcPr>
            <w:tcW w:w="311" w:type="dxa"/>
            <w:vAlign w:val="center"/>
          </w:tcPr>
          <w:p w14:paraId="6DA619E4" w14:textId="77777777" w:rsidR="00052B8B" w:rsidRPr="00951ED9" w:rsidRDefault="00052B8B">
            <w:pPr>
              <w:rPr>
                <w:lang w:val="es-CO"/>
              </w:rPr>
            </w:pPr>
          </w:p>
        </w:tc>
        <w:tc>
          <w:tcPr>
            <w:tcW w:w="8334" w:type="dxa"/>
            <w:vAlign w:val="center"/>
          </w:tcPr>
          <w:p w14:paraId="183C3A0A" w14:textId="77777777" w:rsidR="00052B8B" w:rsidRDefault="00000000">
            <w:pPr>
              <w:spacing w:after="0"/>
              <w:jc w:val="center"/>
            </w:pPr>
            <m:oMathPara>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δ</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δ</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p</m:t>
                        </m:r>
                      </m:e>
                      <m:sub>
                        <m:r>
                          <w:rPr>
                            <w:rFonts w:ascii="Cambria Math" w:hAnsi="Cambria Math"/>
                          </w:rPr>
                          <m:t>ρ</m:t>
                        </m:r>
                      </m:sub>
                    </m:sSub>
                  </m:sup>
                </m:sSubSup>
              </m:oMath>
            </m:oMathPara>
          </w:p>
        </w:tc>
        <w:tc>
          <w:tcPr>
            <w:tcW w:w="425" w:type="dxa"/>
            <w:vAlign w:val="center"/>
          </w:tcPr>
          <w:p w14:paraId="598B4EFF" w14:textId="77777777" w:rsidR="00052B8B" w:rsidRDefault="00000000">
            <w:pPr>
              <w:spacing w:after="0"/>
              <w:jc w:val="right"/>
            </w:pPr>
            <w:r>
              <w:rPr>
                <w:sz w:val="21"/>
              </w:rPr>
              <w:t>(5)</w:t>
            </w:r>
          </w:p>
        </w:tc>
      </w:tr>
    </w:tbl>
    <w:p w14:paraId="6E66156C"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D^(</w:t>
      </w:r>
      <w:r>
        <w:t>ρ</w:t>
      </w:r>
      <w:r w:rsidRPr="00951ED9">
        <w:rPr>
          <w:lang w:val="es-CO"/>
        </w:rPr>
        <w:t>) contiene las dimensiones globales pertinentes bajo el escenario adquisitivo; p_</w:t>
      </w:r>
      <w:r>
        <w:t>ρ</w:t>
      </w:r>
      <w:r w:rsidRPr="00951ED9">
        <w:rPr>
          <w:lang w:val="es-CO"/>
        </w:rPr>
        <w:t xml:space="preserve"> es su número.</w:t>
      </w:r>
    </w:p>
    <w:p w14:paraId="5D50CFE9"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Cada dimensión debe representar un constructo distinto y evitar doble contabilización con otras dimensiones.</w:t>
      </w:r>
    </w:p>
    <w:p w14:paraId="00450B45" w14:textId="77777777" w:rsidR="00052B8B" w:rsidRPr="00951ED9" w:rsidRDefault="00000000">
      <w:pPr>
        <w:keepNext/>
        <w:spacing w:before="80" w:after="40"/>
        <w:rPr>
          <w:lang w:val="es-CO"/>
        </w:rPr>
      </w:pPr>
      <w:r w:rsidRPr="00951ED9">
        <w:rPr>
          <w:b/>
          <w:sz w:val="21"/>
          <w:lang w:val="es-CO"/>
        </w:rPr>
        <w:lastRenderedPageBreak/>
        <w:t>Ecuación (6). Sentido natural de preferencia.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DBE1F63" w14:textId="77777777">
        <w:trPr>
          <w:jc w:val="center"/>
        </w:trPr>
        <w:tc>
          <w:tcPr>
            <w:tcW w:w="311" w:type="dxa"/>
            <w:vAlign w:val="center"/>
          </w:tcPr>
          <w:p w14:paraId="73CDFF93" w14:textId="77777777" w:rsidR="00052B8B" w:rsidRPr="00951ED9" w:rsidRDefault="00052B8B">
            <w:pPr>
              <w:rPr>
                <w:lang w:val="es-CO"/>
              </w:rPr>
            </w:pPr>
          </w:p>
        </w:tc>
        <w:tc>
          <w:tcPr>
            <w:tcW w:w="8334" w:type="dxa"/>
            <w:vAlign w:val="center"/>
          </w:tcPr>
          <w:p w14:paraId="40D29C5F" w14:textId="77777777" w:rsidR="00052B8B" w:rsidRPr="00951ED9" w:rsidRDefault="00000000">
            <w:pPr>
              <w:spacing w:after="0"/>
              <w:jc w:val="center"/>
              <w:rPr>
                <w:lang w:val="es-CO"/>
              </w:rPr>
            </w:pPr>
            <m:oMathPara>
              <m:oMath>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lang w:val="es-CO"/>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e>
                        <m:e>
                          <m:r>
                            <m:rPr>
                              <m:nor/>
                            </m:rPr>
                            <w:rPr>
                              <w:lang w:val="es-CO"/>
                            </w:rPr>
                            <m:t>si un valor mayor es preferible</m:t>
                          </m:r>
                          <m:r>
                            <m:rPr>
                              <m:sty m:val="p"/>
                            </m:rPr>
                            <w:rPr>
                              <w:rFonts w:ascii="Cambria Math" w:hAnsi="Cambria Math"/>
                              <w:lang w:val="es-CO"/>
                            </w:rPr>
                            <m:t>,</m:t>
                          </m:r>
                        </m:e>
                      </m:mr>
                      <m:mr>
                        <m:e>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e>
                        <m:e>
                          <m:r>
                            <m:rPr>
                              <m:nor/>
                            </m:rPr>
                            <w:rPr>
                              <w:lang w:val="es-CO"/>
                            </w:rPr>
                            <m:t>si un valor menor es preferible</m:t>
                          </m:r>
                          <m:r>
                            <m:rPr>
                              <m:sty m:val="p"/>
                            </m:rPr>
                            <w:rPr>
                              <w:rFonts w:ascii="Cambria Math" w:hAnsi="Cambria Math"/>
                              <w:lang w:val="es-CO"/>
                            </w:rPr>
                            <m:t>.</m:t>
                          </m:r>
                        </m:e>
                      </m:mr>
                    </m:m>
                  </m:e>
                </m:d>
              </m:oMath>
            </m:oMathPara>
          </w:p>
        </w:tc>
        <w:tc>
          <w:tcPr>
            <w:tcW w:w="425" w:type="dxa"/>
            <w:vAlign w:val="center"/>
          </w:tcPr>
          <w:p w14:paraId="6AC5B503" w14:textId="77777777" w:rsidR="00052B8B" w:rsidRDefault="00000000">
            <w:pPr>
              <w:spacing w:after="0"/>
              <w:jc w:val="right"/>
            </w:pPr>
            <w:r>
              <w:rPr>
                <w:sz w:val="21"/>
              </w:rPr>
              <w:t>(6)</w:t>
            </w:r>
          </w:p>
        </w:tc>
      </w:tr>
    </w:tbl>
    <w:p w14:paraId="41C6F700" w14:textId="77777777" w:rsidR="00052B8B" w:rsidRPr="00951ED9" w:rsidRDefault="00000000">
      <w:pPr>
        <w:spacing w:after="100"/>
        <w:ind w:firstLine="567"/>
        <w:rPr>
          <w:lang w:val="es-CO"/>
        </w:rPr>
      </w:pPr>
      <w:r w:rsidRPr="00951ED9">
        <w:rPr>
          <w:b/>
          <w:lang w:val="es-CO"/>
        </w:rPr>
        <w:t xml:space="preserve">Interpretación. </w:t>
      </w:r>
      <w:r>
        <w:t>σ</w:t>
      </w:r>
      <w:r w:rsidRPr="00951ED9">
        <w:rPr>
          <w:lang w:val="es-CO"/>
        </w:rPr>
        <w:t>_</w:t>
      </w:r>
      <w:r>
        <w:t>δ</w:t>
      </w:r>
      <w:r w:rsidRPr="00951ED9">
        <w:rPr>
          <w:lang w:val="es-CO"/>
        </w:rPr>
        <w:t xml:space="preserve"> identifica si el valor natural de la dimensión se maximiza o minimiza. OMOE suele ser de beneficio, mientras OMOC y OMOR suelen ser de costo o exposición.</w:t>
      </w:r>
    </w:p>
    <w:p w14:paraId="08FE9345"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El sentido se declara antes de normalizar y debe permanecer consistente en todas las operaciones meso y macro.</w:t>
      </w:r>
    </w:p>
    <w:p w14:paraId="2964707F" w14:textId="77777777" w:rsidR="00052B8B" w:rsidRPr="00951ED9" w:rsidRDefault="00000000">
      <w:pPr>
        <w:keepNext/>
        <w:spacing w:before="80" w:after="40"/>
        <w:rPr>
          <w:lang w:val="es-CO"/>
        </w:rPr>
      </w:pPr>
      <w:r w:rsidRPr="00951ED9">
        <w:rPr>
          <w:b/>
          <w:sz w:val="21"/>
          <w:lang w:val="es-CO"/>
        </w:rPr>
        <w:t>Ecuación (7). Unidad elemental de evaluación.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7182702" w14:textId="77777777">
        <w:trPr>
          <w:jc w:val="center"/>
        </w:trPr>
        <w:tc>
          <w:tcPr>
            <w:tcW w:w="311" w:type="dxa"/>
            <w:vAlign w:val="center"/>
          </w:tcPr>
          <w:p w14:paraId="0D3C74FB" w14:textId="77777777" w:rsidR="00052B8B" w:rsidRPr="00951ED9" w:rsidRDefault="00052B8B">
            <w:pPr>
              <w:rPr>
                <w:lang w:val="es-CO"/>
              </w:rPr>
            </w:pPr>
          </w:p>
        </w:tc>
        <w:tc>
          <w:tcPr>
            <w:tcW w:w="8334" w:type="dxa"/>
            <w:vAlign w:val="center"/>
          </w:tcPr>
          <w:p w14:paraId="6360878A" w14:textId="77777777" w:rsidR="00052B8B" w:rsidRDefault="00000000">
            <w:pPr>
              <w:spacing w:after="0"/>
              <w:jc w:val="center"/>
            </w:pPr>
            <m:oMathPara>
              <m:oMath>
                <m:sSubSup>
                  <m:sSubSupPr>
                    <m:ctrlPr>
                      <w:rPr>
                        <w:rFonts w:ascii="Cambria Math" w:hAnsi="Cambria Math"/>
                      </w:rPr>
                    </m:ctrlPr>
                  </m:sSubSupPr>
                  <m:e>
                    <m:r>
                      <m:rPr>
                        <m:scr m:val="fraktur"/>
                        <m:sty m:val="p"/>
                      </m:rPr>
                      <w:rPr>
                        <w:rFonts w:ascii="Cambria Math" w:hAnsi="Cambria Math"/>
                      </w:rPr>
                      <m:t>u</m:t>
                    </m:r>
                  </m:e>
                  <m:sub>
                    <m:r>
                      <w:rPr>
                        <w:rFonts w:ascii="Cambria Math" w:hAnsi="Cambria Math"/>
                      </w:rPr>
                      <m:t>iδq</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δ</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d>
              </m:oMath>
            </m:oMathPara>
          </w:p>
        </w:tc>
        <w:tc>
          <w:tcPr>
            <w:tcW w:w="425" w:type="dxa"/>
            <w:vAlign w:val="center"/>
          </w:tcPr>
          <w:p w14:paraId="093CA87B" w14:textId="77777777" w:rsidR="00052B8B" w:rsidRDefault="00000000">
            <w:pPr>
              <w:spacing w:after="0"/>
              <w:jc w:val="right"/>
            </w:pPr>
            <w:r>
              <w:rPr>
                <w:sz w:val="21"/>
              </w:rPr>
              <w:t>(7)</w:t>
            </w:r>
          </w:p>
        </w:tc>
      </w:tr>
    </w:tbl>
    <w:p w14:paraId="749D7DFF"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La terna vincula la alternativa a_i, la dimensión d_</w:t>
      </w:r>
      <w:r>
        <w:t>δ</w:t>
      </w:r>
      <w:r w:rsidRPr="00951ED9">
        <w:rPr>
          <w:lang w:val="es-CO"/>
        </w:rPr>
        <w:t xml:space="preserve"> y el contexto c_q propio de esa dimensión.</w:t>
      </w:r>
    </w:p>
    <w:p w14:paraId="58F78CA8"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El contexto debe pertenecer al conjunto C^(</w:t>
      </w:r>
      <w:r>
        <w:t>ρ</w:t>
      </w:r>
      <w:r w:rsidRPr="00951ED9">
        <w:rPr>
          <w:lang w:val="es-CO"/>
        </w:rPr>
        <w:t>,</w:t>
      </w:r>
      <w:r>
        <w:t>δ</w:t>
      </w:r>
      <w:r w:rsidRPr="00951ED9">
        <w:rPr>
          <w:lang w:val="es-CO"/>
        </w:rPr>
        <w:t>) y no debe confundirse con un nuevo escenario adquisitivo.</w:t>
      </w:r>
    </w:p>
    <w:p w14:paraId="2BDBEDF6" w14:textId="77777777" w:rsidR="00052B8B" w:rsidRPr="00951ED9" w:rsidRDefault="00000000">
      <w:pPr>
        <w:ind w:firstLine="567"/>
        <w:rPr>
          <w:lang w:val="es-CO"/>
        </w:rPr>
      </w:pPr>
      <w:r w:rsidRPr="00951ED9">
        <w:rPr>
          <w:lang w:val="es-CO"/>
        </w:rPr>
        <w:t xml:space="preserve">El alcance no presupone que todas las dimensiones utilicen el mismo número de contextos, la misma estructura jerárquica ni el mismo tipo de salida natural. La heterogeneidad es admisible mientras cada dimensión cierre su significado antes de ingresar a la matriz macro. Una dimensión puede producir un índice de efectividad en [0,1], otra un costo de ciclo de vida en unidades monetarias y otra una exposición al riesgo en una escala propia. La conmensurabilidad solo se exige después de aplicar </w:t>
      </w:r>
      <w:r>
        <w:t>Ω</w:t>
      </w:r>
      <w:r w:rsidRPr="00951ED9">
        <w:rPr>
          <w:lang w:val="es-CO"/>
        </w:rPr>
        <w:t>, no en la matriz natural Z.</w:t>
      </w:r>
    </w:p>
    <w:p w14:paraId="2F44C38B" w14:textId="77777777" w:rsidR="00052B8B" w:rsidRPr="00951ED9" w:rsidRDefault="00000000">
      <w:pPr>
        <w:pStyle w:val="Ttulo1"/>
        <w:rPr>
          <w:lang w:val="es-CO"/>
        </w:rPr>
      </w:pPr>
      <w:r w:rsidRPr="00951ED9">
        <w:rPr>
          <w:rFonts w:ascii="Arial" w:eastAsia="Arial" w:hAnsi="Arial"/>
          <w:lang w:val="es-CO"/>
        </w:rPr>
        <w:t>3. Principios metodológicos y supuestos estructurales</w:t>
      </w:r>
    </w:p>
    <w:p w14:paraId="7C0E88C7" w14:textId="77777777" w:rsidR="00052B8B" w:rsidRPr="00951ED9" w:rsidRDefault="00000000">
      <w:pPr>
        <w:ind w:firstLine="567"/>
        <w:rPr>
          <w:lang w:val="es-CO"/>
        </w:rPr>
      </w:pPr>
      <w:r w:rsidRPr="00951ED9">
        <w:rPr>
          <w:lang w:val="es-CO"/>
        </w:rPr>
        <w:t xml:space="preserve">La arquitectura se apoya en ocho principios. </w:t>
      </w:r>
      <w:r w:rsidRPr="00951ED9">
        <w:rPr>
          <w:b/>
          <w:lang w:val="es-CO"/>
        </w:rPr>
        <w:t>Primero</w:t>
      </w:r>
      <w:r w:rsidRPr="00951ED9">
        <w:rPr>
          <w:lang w:val="es-CO"/>
        </w:rPr>
        <w:t xml:space="preserve">, separación de niveles: cada peso, función y operador debe asignarse a una capa definida. </w:t>
      </w:r>
      <w:r w:rsidRPr="00951ED9">
        <w:rPr>
          <w:b/>
          <w:lang w:val="es-CO"/>
        </w:rPr>
        <w:t>Segundo</w:t>
      </w:r>
      <w:r w:rsidRPr="00951ED9">
        <w:rPr>
          <w:lang w:val="es-CO"/>
        </w:rPr>
        <w:t xml:space="preserve">, precedencia de la evidencia: los juicios de preferencia transforman datos, pero no sustituyen información técnica verificable. </w:t>
      </w:r>
      <w:r w:rsidRPr="00951ED9">
        <w:rPr>
          <w:b/>
          <w:lang w:val="es-CO"/>
        </w:rPr>
        <w:t>Tercero</w:t>
      </w:r>
      <w:r w:rsidRPr="00951ED9">
        <w:rPr>
          <w:lang w:val="es-CO"/>
        </w:rPr>
        <w:t xml:space="preserve">, diseño ex ante: las reglas se seleccionan antes de conocer qué alternativa resultará favorecida. </w:t>
      </w:r>
      <w:r w:rsidRPr="00951ED9">
        <w:rPr>
          <w:b/>
          <w:lang w:val="es-CO"/>
        </w:rPr>
        <w:t>Cuarto</w:t>
      </w:r>
      <w:r w:rsidRPr="00951ED9">
        <w:rPr>
          <w:lang w:val="es-CO"/>
        </w:rPr>
        <w:t xml:space="preserve">, independencia conceptual de dimensiones: cada dimensión representa una consecuencia distinta de la decisión. </w:t>
      </w:r>
      <w:r w:rsidRPr="00951ED9">
        <w:rPr>
          <w:b/>
          <w:lang w:val="es-CO"/>
        </w:rPr>
        <w:t>Quinto</w:t>
      </w:r>
      <w:r w:rsidRPr="00951ED9">
        <w:rPr>
          <w:lang w:val="es-CO"/>
        </w:rPr>
        <w:t xml:space="preserve">, trazabilidad completa: toda salida debe ser rastreable hasta </w:t>
      </w:r>
      <w:r w:rsidRPr="00951ED9">
        <w:rPr>
          <w:lang w:val="es-CO"/>
        </w:rPr>
        <w:lastRenderedPageBreak/>
        <w:t xml:space="preserve">evidencia, parámetros y responsables. </w:t>
      </w:r>
      <w:r w:rsidRPr="00951ED9">
        <w:rPr>
          <w:b/>
          <w:lang w:val="es-CO"/>
        </w:rPr>
        <w:t>Sexto</w:t>
      </w:r>
      <w:r w:rsidRPr="00951ED9">
        <w:rPr>
          <w:lang w:val="es-CO"/>
        </w:rPr>
        <w:t xml:space="preserve">, comparabilidad contextual: </w:t>
      </w:r>
      <w:r>
        <w:t>Γ</w:t>
      </w:r>
      <w:r w:rsidRPr="00951ED9">
        <w:rPr>
          <w:lang w:val="es-CO"/>
        </w:rPr>
        <w:t xml:space="preserve"> solo puede actuar sobre salidas semánticamente comparables. </w:t>
      </w:r>
      <w:r w:rsidRPr="00951ED9">
        <w:rPr>
          <w:b/>
          <w:lang w:val="es-CO"/>
        </w:rPr>
        <w:t>Séptimo</w:t>
      </w:r>
      <w:r w:rsidRPr="00951ED9">
        <w:rPr>
          <w:lang w:val="es-CO"/>
        </w:rPr>
        <w:t xml:space="preserve">, no compensación de requisitos obligatorios: vetos y suficiencias se separan de sumas ponderadas. </w:t>
      </w:r>
      <w:r w:rsidRPr="00951ED9">
        <w:rPr>
          <w:b/>
          <w:lang w:val="es-CO"/>
        </w:rPr>
        <w:t>Octavo</w:t>
      </w:r>
      <w:r w:rsidRPr="00951ED9">
        <w:rPr>
          <w:lang w:val="es-CO"/>
        </w:rPr>
        <w:t>, distinción entre resultado nominal y robustez: el ranking inicial es un punto del espacio paramétrico, no una afirmación de estabilidad.</w:t>
      </w:r>
    </w:p>
    <w:p w14:paraId="54A23FF7" w14:textId="77777777" w:rsidR="00052B8B" w:rsidRPr="00951ED9" w:rsidRDefault="00000000">
      <w:pPr>
        <w:ind w:firstLine="567"/>
        <w:rPr>
          <w:lang w:val="es-CO"/>
        </w:rPr>
      </w:pPr>
      <w:r w:rsidRPr="00951ED9">
        <w:rPr>
          <w:lang w:val="es-CO"/>
        </w:rPr>
        <w:t>La independencia conceptual no equivale a independencia estadística. Dos dimensiones pueden estar correlacionadas porque dependen de variables físicas comunes y, aun así, representar constructos decisionales diferentes. Tampoco equivale a independencia preferencial. La aditividad MAVT requiere verificar condiciones de independencia preferencial entre nodos hermanos; esa condición debe analizarse localmente en cada árbol.</w:t>
      </w:r>
    </w:p>
    <w:p w14:paraId="6F7CC25D" w14:textId="77777777" w:rsidR="00052B8B" w:rsidRPr="00951ED9" w:rsidRDefault="00000000">
      <w:pPr>
        <w:ind w:firstLine="567"/>
        <w:rPr>
          <w:lang w:val="es-CO"/>
        </w:rPr>
      </w:pPr>
      <w:r w:rsidRPr="00951ED9">
        <w:rPr>
          <w:lang w:val="es-CO"/>
        </w:rPr>
        <w:t>La metodología admite compensación únicamente donde el comité ha establecido que una desventaja puede ser intercambiada por una ventaja en otro atributo. Cuando un requisito es obligatorio, una suma ponderada no es un mecanismo válido para ocultar su incumplimiento. En tal caso se utiliza una restricción de factibilidad, una regla de suficiencia o un veto.</w:t>
      </w:r>
    </w:p>
    <w:p w14:paraId="20396F9C" w14:textId="77777777" w:rsidR="00052B8B" w:rsidRPr="00951ED9" w:rsidRDefault="00000000">
      <w:pPr>
        <w:ind w:firstLine="567"/>
        <w:rPr>
          <w:lang w:val="es-CO"/>
        </w:rPr>
      </w:pPr>
      <w:r w:rsidRPr="00951ED9">
        <w:rPr>
          <w:lang w:val="es-CO"/>
        </w:rPr>
        <w:t xml:space="preserve">La selección de </w:t>
      </w:r>
      <w:r>
        <w:t>Γ</w:t>
      </w:r>
      <w:r w:rsidRPr="00951ED9">
        <w:rPr>
          <w:lang w:val="es-CO"/>
        </w:rPr>
        <w:t xml:space="preserve">, </w:t>
      </w:r>
      <w:r>
        <w:t>Ω</w:t>
      </w:r>
      <w:r w:rsidRPr="00951ED9">
        <w:rPr>
          <w:lang w:val="es-CO"/>
        </w:rPr>
        <w:t xml:space="preserve"> y </w:t>
      </w:r>
      <w:r>
        <w:t>Φ</w:t>
      </w:r>
      <w:r w:rsidRPr="00951ED9">
        <w:rPr>
          <w:lang w:val="es-CO"/>
        </w:rPr>
        <w:t>_R debe registrarse antes de observar el ranking final. Cambiar un operador después de conocer los resultados constituye selección ex post y reduce la validez del análisis. Las comparaciones entre operadores pueden realizarse como análisis de robustez metodológica, pero no deben presentarse como si todas las configuraciones pertenecieran a una misma ejecución nominal.</w:t>
      </w:r>
    </w:p>
    <w:p w14:paraId="567B7708" w14:textId="77777777" w:rsidR="00052B8B" w:rsidRPr="00951ED9" w:rsidRDefault="00000000">
      <w:pPr>
        <w:pStyle w:val="Ttulo1"/>
        <w:rPr>
          <w:lang w:val="es-CO"/>
        </w:rPr>
      </w:pPr>
      <w:r w:rsidRPr="00951ED9">
        <w:rPr>
          <w:rFonts w:ascii="Arial" w:eastAsia="Arial" w:hAnsi="Arial"/>
          <w:lang w:val="es-CO"/>
        </w:rPr>
        <w:t>4. Arquitectura multicapa</w:t>
      </w:r>
    </w:p>
    <w:p w14:paraId="5992530F" w14:textId="77777777" w:rsidR="00052B8B" w:rsidRPr="00951ED9" w:rsidRDefault="00000000">
      <w:pPr>
        <w:ind w:firstLine="567"/>
        <w:rPr>
          <w:lang w:val="es-CO"/>
        </w:rPr>
      </w:pPr>
      <w:r w:rsidRPr="00951ED9">
        <w:rPr>
          <w:b/>
          <w:lang w:val="es-CO"/>
        </w:rPr>
        <w:t xml:space="preserve">Definición 1 — Modelo dimensional base. </w:t>
      </w:r>
      <w:r w:rsidRPr="00951ED9">
        <w:rPr>
          <w:lang w:val="es-CO"/>
        </w:rPr>
        <w:t>Instancia contextual de una dimensión. Para una pareja estructural (</w:t>
      </w:r>
      <w:r>
        <w:t>ρ</w:t>
      </w:r>
      <w:r w:rsidRPr="00951ED9">
        <w:rPr>
          <w:lang w:val="es-CO"/>
        </w:rPr>
        <w:t>,</w:t>
      </w:r>
      <w:r>
        <w:t>δ</w:t>
      </w:r>
      <w:r w:rsidRPr="00951ED9">
        <w:rPr>
          <w:lang w:val="es-CO"/>
        </w:rPr>
        <w:t>) y un contexto q, integra el árbol, los datos terminales, las funciones marginales, los pesos micro y el operador de agregación G. Produce V_iq^(</w:t>
      </w:r>
      <w:r>
        <w:t>ρ</w:t>
      </w:r>
      <w:r w:rsidRPr="00951ED9">
        <w:rPr>
          <w:lang w:val="es-CO"/>
        </w:rPr>
        <w:t>,</w:t>
      </w:r>
      <w:r>
        <w:t>δ</w:t>
      </w:r>
      <w:r w:rsidRPr="00951ED9">
        <w:rPr>
          <w:lang w:val="es-CO"/>
        </w:rPr>
        <w:t>).</w:t>
      </w:r>
    </w:p>
    <w:p w14:paraId="5D894887" w14:textId="77777777" w:rsidR="00052B8B" w:rsidRPr="00951ED9" w:rsidRDefault="00000000">
      <w:pPr>
        <w:ind w:firstLine="567"/>
        <w:rPr>
          <w:lang w:val="es-CO"/>
        </w:rPr>
      </w:pPr>
      <w:r w:rsidRPr="00951ED9">
        <w:rPr>
          <w:b/>
          <w:lang w:val="es-CO"/>
        </w:rPr>
        <w:t xml:space="preserve">Definición 2 — Modelo dimensional global. </w:t>
      </w:r>
      <w:r w:rsidRPr="00951ED9">
        <w:rPr>
          <w:lang w:val="es-CO"/>
        </w:rPr>
        <w:t xml:space="preserve">Resultado de resolver, mediante </w:t>
      </w:r>
      <w:r>
        <w:t>Γ</w:t>
      </w:r>
      <w:r w:rsidRPr="00951ED9">
        <w:rPr>
          <w:lang w:val="es-CO"/>
        </w:rPr>
        <w:t>, la colección de modelos dimensionales base asociados a todos los contextos de una dimensión. Produce z_i^(</w:t>
      </w:r>
      <w:r>
        <w:t>ρ</w:t>
      </w:r>
      <w:r w:rsidRPr="00951ED9">
        <w:rPr>
          <w:lang w:val="es-CO"/>
        </w:rPr>
        <w:t>,</w:t>
      </w:r>
      <w:r>
        <w:t>δ</w:t>
      </w:r>
      <w:r w:rsidRPr="00951ED9">
        <w:rPr>
          <w:lang w:val="es-CO"/>
        </w:rPr>
        <w:t>).</w:t>
      </w:r>
    </w:p>
    <w:p w14:paraId="76B05A53" w14:textId="77777777" w:rsidR="00052B8B" w:rsidRPr="00951ED9" w:rsidRDefault="00000000">
      <w:pPr>
        <w:ind w:firstLine="567"/>
        <w:rPr>
          <w:lang w:val="es-CO"/>
        </w:rPr>
      </w:pPr>
      <w:r w:rsidRPr="00951ED9">
        <w:rPr>
          <w:b/>
          <w:lang w:val="es-CO"/>
        </w:rPr>
        <w:lastRenderedPageBreak/>
        <w:t xml:space="preserve">Definición 3 — Modelo macro. </w:t>
      </w:r>
      <w:r w:rsidRPr="00951ED9">
        <w:rPr>
          <w:lang w:val="es-CO"/>
        </w:rPr>
        <w:t xml:space="preserve">Estructura que reúne las salidas naturales de las dimensiones en Z y las transforma mediante </w:t>
      </w:r>
      <w:r>
        <w:t>Ω</w:t>
      </w:r>
      <w:r w:rsidRPr="00951ED9">
        <w:rPr>
          <w:lang w:val="es-CO"/>
        </w:rPr>
        <w:t xml:space="preserve"> en la matriz M, orientada en una dirección preferencial común.</w:t>
      </w:r>
    </w:p>
    <w:p w14:paraId="668628F2" w14:textId="77777777" w:rsidR="00052B8B" w:rsidRPr="00951ED9" w:rsidRDefault="00000000">
      <w:pPr>
        <w:ind w:firstLine="567"/>
        <w:rPr>
          <w:lang w:val="es-CO"/>
        </w:rPr>
      </w:pPr>
      <w:r w:rsidRPr="00951ED9">
        <w:rPr>
          <w:b/>
          <w:lang w:val="es-CO"/>
        </w:rPr>
        <w:t xml:space="preserve">Definición 4 — Síntesis global. </w:t>
      </w:r>
      <w:r w:rsidRPr="00951ED9">
        <w:rPr>
          <w:lang w:val="es-CO"/>
        </w:rPr>
        <w:t xml:space="preserve">Capa que aplica, de manera opcional, </w:t>
      </w:r>
      <w:r>
        <w:t>Φ</w:t>
      </w:r>
      <w:r w:rsidRPr="00951ED9">
        <w:rPr>
          <w:lang w:val="es-CO"/>
        </w:rPr>
        <w:t xml:space="preserve">_P y, obligatoriamente para obtener un orden, </w:t>
      </w:r>
      <w:r>
        <w:t>Φ</w:t>
      </w:r>
      <w:r w:rsidRPr="00951ED9">
        <w:rPr>
          <w:lang w:val="es-CO"/>
        </w:rPr>
        <w:t>_R. Su salida es un ranking, una relación de preferencia, clases o un conjunto recomendado, según el método elegido.</w:t>
      </w:r>
    </w:p>
    <w:p w14:paraId="43DDC36D" w14:textId="77777777" w:rsidR="00052B8B" w:rsidRPr="00951ED9" w:rsidRDefault="00000000">
      <w:pPr>
        <w:keepNext/>
        <w:spacing w:before="80" w:after="40"/>
        <w:rPr>
          <w:lang w:val="es-CO"/>
        </w:rPr>
      </w:pPr>
      <w:r w:rsidRPr="00951ED9">
        <w:rPr>
          <w:b/>
          <w:sz w:val="21"/>
          <w:lang w:val="es-CO"/>
        </w:rPr>
        <w:t>Ecuación (8). Conjunto de contextos de evaluación de una dimensión.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27666E63" w14:textId="77777777">
        <w:trPr>
          <w:jc w:val="center"/>
        </w:trPr>
        <w:tc>
          <w:tcPr>
            <w:tcW w:w="311" w:type="dxa"/>
            <w:vAlign w:val="center"/>
          </w:tcPr>
          <w:p w14:paraId="2D9EFB93" w14:textId="77777777" w:rsidR="00052B8B" w:rsidRPr="00951ED9" w:rsidRDefault="00052B8B">
            <w:pPr>
              <w:rPr>
                <w:lang w:val="es-CO"/>
              </w:rPr>
            </w:pPr>
          </w:p>
        </w:tc>
        <w:tc>
          <w:tcPr>
            <w:tcW w:w="8334" w:type="dxa"/>
            <w:vAlign w:val="center"/>
          </w:tcPr>
          <w:p w14:paraId="4725FB1D" w14:textId="77777777" w:rsidR="00052B8B" w:rsidRDefault="00000000">
            <w:pPr>
              <w:spacing w:after="0"/>
              <w:jc w:val="center"/>
            </w:pPr>
            <m:oMathPara>
              <m:oMath>
                <m:sSup>
                  <m:sSupPr>
                    <m:ctrlPr>
                      <w:rPr>
                        <w:rFonts w:ascii="Cambria Math" w:hAnsi="Cambria Math"/>
                      </w:rPr>
                    </m:ctrlPr>
                  </m:sSupPr>
                  <m:e>
                    <m:r>
                      <m:rPr>
                        <m:scr m:val="script"/>
                        <m:sty m:val="p"/>
                      </m:rPr>
                      <w:rPr>
                        <w:rFonts w:ascii="Cambria Math" w:hAnsi="Cambria Math"/>
                      </w:rPr>
                      <m:t>C</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sSubSup>
                  <m:sSubSupPr>
                    <m:ctrlPr>
                      <w:rPr>
                        <w:rFonts w:ascii="Cambria Math" w:hAnsi="Cambria Math"/>
                      </w:rPr>
                    </m:ctrlPr>
                  </m:sSubSupPr>
                  <m:e>
                    <m:r>
                      <m:rPr>
                        <m:sty m:val="p"/>
                      </m:rPr>
                      <w:rPr>
                        <w:rFonts w:ascii="Cambria Math" w:hAnsi="Cambria Math"/>
                      </w:rPr>
                      <m:t>}</m:t>
                    </m:r>
                  </m:e>
                  <m:sub>
                    <m:r>
                      <w:rPr>
                        <w:rFonts w:ascii="Cambria Math" w:hAnsi="Cambria Math"/>
                      </w:rPr>
                      <m:t>q</m:t>
                    </m:r>
                    <m:r>
                      <m:rPr>
                        <m:sty m:val="p"/>
                      </m:rPr>
                      <w:rPr>
                        <w:rFonts w:ascii="Cambria Math" w:hAnsi="Cambria Math"/>
                      </w:rPr>
                      <m:t>=</m:t>
                    </m:r>
                    <m:r>
                      <w:rPr>
                        <w:rFonts w:ascii="Cambria Math" w:hAnsi="Cambria Math"/>
                      </w:rPr>
                      <m:t>1</m:t>
                    </m:r>
                  </m:sub>
                  <m:sup>
                    <m:sSubSup>
                      <m:sSubSupPr>
                        <m:ctrlPr>
                          <w:rPr>
                            <w:rFonts w:ascii="Cambria Math" w:hAnsi="Cambria Math"/>
                          </w:rPr>
                        </m:ctrlPr>
                      </m:sSubSupPr>
                      <m:e>
                        <m:r>
                          <w:rPr>
                            <w:rFonts w:ascii="Cambria Math" w:hAnsi="Cambria Math"/>
                          </w:rPr>
                          <m:t>Q</m:t>
                        </m:r>
                      </m:e>
                      <m:sub>
                        <m:r>
                          <w:rPr>
                            <w:rFonts w:ascii="Cambria Math" w:hAnsi="Cambria Math"/>
                          </w:rPr>
                          <m:t>δ</m:t>
                        </m:r>
                      </m:sub>
                      <m:sup>
                        <m:d>
                          <m:dPr>
                            <m:ctrlPr>
                              <w:rPr>
                                <w:rFonts w:ascii="Cambria Math" w:hAnsi="Cambria Math"/>
                              </w:rPr>
                            </m:ctrlPr>
                          </m:dPr>
                          <m:e>
                            <m:r>
                              <w:rPr>
                                <w:rFonts w:ascii="Cambria Math" w:hAnsi="Cambria Math"/>
                              </w:rPr>
                              <m:t>ρ</m:t>
                            </m:r>
                          </m:e>
                        </m:d>
                      </m:sup>
                    </m:sSubSup>
                  </m:sup>
                </m:sSubSup>
              </m:oMath>
            </m:oMathPara>
          </w:p>
        </w:tc>
        <w:tc>
          <w:tcPr>
            <w:tcW w:w="425" w:type="dxa"/>
            <w:vAlign w:val="center"/>
          </w:tcPr>
          <w:p w14:paraId="171F50AB" w14:textId="77777777" w:rsidR="00052B8B" w:rsidRDefault="00000000">
            <w:pPr>
              <w:spacing w:after="0"/>
              <w:jc w:val="right"/>
            </w:pPr>
            <w:r>
              <w:rPr>
                <w:sz w:val="21"/>
              </w:rPr>
              <w:t>(8)</w:t>
            </w:r>
          </w:p>
        </w:tc>
      </w:tr>
    </w:tbl>
    <w:p w14:paraId="1FA5A3A2"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Cada dimensión d_</w:t>
      </w:r>
      <w:r>
        <w:t>δ</w:t>
      </w:r>
      <w:r w:rsidRPr="00951ED9">
        <w:rPr>
          <w:lang w:val="es-CO"/>
        </w:rPr>
        <w:t xml:space="preserve"> posee Q_</w:t>
      </w:r>
      <w:r>
        <w:t>δ</w:t>
      </w:r>
      <w:r w:rsidRPr="00951ED9">
        <w:rPr>
          <w:lang w:val="es-CO"/>
        </w:rPr>
        <w:t>^(</w:t>
      </w:r>
      <w:r>
        <w:t>ρ</w:t>
      </w:r>
      <w:r w:rsidRPr="00951ED9">
        <w:rPr>
          <w:lang w:val="es-CO"/>
        </w:rPr>
        <w:t>) contextos propios. Un contexto adapta el árbol o sus parámetros sin alterar necesariamente las demás dimensiones.</w:t>
      </w:r>
    </w:p>
    <w:p w14:paraId="30834542"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Los contextos deben definirse por la mesa estratégica y clasificarse según su relación lógica: incluyentes, excluyentes, probabilísticos, críticos o mixtos.</w:t>
      </w:r>
    </w:p>
    <w:p w14:paraId="3704D2CA" w14:textId="77777777" w:rsidR="00052B8B" w:rsidRPr="00951ED9" w:rsidRDefault="00000000">
      <w:pPr>
        <w:keepNext/>
        <w:spacing w:before="80" w:after="40"/>
        <w:rPr>
          <w:lang w:val="es-CO"/>
        </w:rPr>
      </w:pPr>
      <w:r w:rsidRPr="00951ED9">
        <w:rPr>
          <w:b/>
          <w:sz w:val="21"/>
          <w:lang w:val="es-CO"/>
        </w:rPr>
        <w:t>Ecuación (9). Objeto matemático del modelo dimensional base.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463D4E2" w14:textId="77777777">
        <w:trPr>
          <w:jc w:val="center"/>
        </w:trPr>
        <w:tc>
          <w:tcPr>
            <w:tcW w:w="311" w:type="dxa"/>
            <w:vAlign w:val="center"/>
          </w:tcPr>
          <w:p w14:paraId="4F1752BE" w14:textId="77777777" w:rsidR="00052B8B" w:rsidRPr="00951ED9" w:rsidRDefault="00052B8B">
            <w:pPr>
              <w:rPr>
                <w:lang w:val="es-CO"/>
              </w:rPr>
            </w:pPr>
          </w:p>
        </w:tc>
        <w:tc>
          <w:tcPr>
            <w:tcW w:w="8334" w:type="dxa"/>
            <w:vAlign w:val="center"/>
          </w:tcPr>
          <w:p w14:paraId="4CCE282D" w14:textId="77777777" w:rsidR="00052B8B" w:rsidRDefault="00000000">
            <w:pPr>
              <w:spacing w:after="0"/>
              <w:jc w:val="center"/>
            </w:pPr>
            <m:oMathPara>
              <m:oMath>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q</m:t>
                    </m:r>
                  </m:sub>
                  <m:sup>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X</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V</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d>
              </m:oMath>
            </m:oMathPara>
          </w:p>
        </w:tc>
        <w:tc>
          <w:tcPr>
            <w:tcW w:w="425" w:type="dxa"/>
            <w:vAlign w:val="center"/>
          </w:tcPr>
          <w:p w14:paraId="1BE8286E" w14:textId="77777777" w:rsidR="00052B8B" w:rsidRDefault="00000000">
            <w:pPr>
              <w:spacing w:after="0"/>
              <w:jc w:val="right"/>
            </w:pPr>
            <w:r>
              <w:rPr>
                <w:sz w:val="21"/>
              </w:rPr>
              <w:t>(9)</w:t>
            </w:r>
          </w:p>
        </w:tc>
      </w:tr>
    </w:tbl>
    <w:p w14:paraId="74EAC288"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El modelo base integra árbol, dominio de datos, funciones de valor, agregador micro y parámetros. El superíndice (</w:t>
      </w:r>
      <w:r>
        <w:t>ρ</w:t>
      </w:r>
      <w:r w:rsidRPr="00951ED9">
        <w:rPr>
          <w:lang w:val="es-CO"/>
        </w:rPr>
        <w:t>,</w:t>
      </w:r>
      <w:r>
        <w:t>δ</w:t>
      </w:r>
      <w:r w:rsidRPr="00951ED9">
        <w:rPr>
          <w:lang w:val="es-CO"/>
        </w:rPr>
        <w:t xml:space="preserve">) evita repetir </w:t>
      </w:r>
      <w:r>
        <w:t>δ</w:t>
      </w:r>
      <w:r w:rsidRPr="00951ED9">
        <w:rPr>
          <w:lang w:val="es-CO"/>
        </w:rPr>
        <w:t xml:space="preserve"> como subíndice.</w:t>
      </w:r>
    </w:p>
    <w:p w14:paraId="6D35D2D7"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 xml:space="preserve">Todos los modelos base de una dimensión deben producir salidas en un espacio comparable si serán reducidos a un escalar por </w:t>
      </w:r>
      <w:r>
        <w:t>Γ</w:t>
      </w:r>
      <w:r w:rsidRPr="00951ED9">
        <w:rPr>
          <w:lang w:val="es-CO"/>
        </w:rPr>
        <w:t>.</w:t>
      </w:r>
    </w:p>
    <w:p w14:paraId="44E670A0" w14:textId="77777777" w:rsidR="00052B8B" w:rsidRPr="00951ED9" w:rsidRDefault="00000000">
      <w:pPr>
        <w:keepNext/>
        <w:spacing w:before="80" w:after="40"/>
        <w:rPr>
          <w:lang w:val="es-CO"/>
        </w:rPr>
      </w:pPr>
      <w:r w:rsidRPr="00951ED9">
        <w:rPr>
          <w:b/>
          <w:sz w:val="21"/>
          <w:lang w:val="es-CO"/>
        </w:rPr>
        <w:t>Ecuación (10). Construcción del modelo dimensional global.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5F583F50" w14:textId="77777777">
        <w:trPr>
          <w:jc w:val="center"/>
        </w:trPr>
        <w:tc>
          <w:tcPr>
            <w:tcW w:w="311" w:type="dxa"/>
            <w:vAlign w:val="center"/>
          </w:tcPr>
          <w:p w14:paraId="577B80F7" w14:textId="77777777" w:rsidR="00052B8B" w:rsidRPr="00951ED9" w:rsidRDefault="00052B8B">
            <w:pPr>
              <w:rPr>
                <w:lang w:val="es-CO"/>
              </w:rPr>
            </w:pPr>
          </w:p>
        </w:tc>
        <w:tc>
          <w:tcPr>
            <w:tcW w:w="8334" w:type="dxa"/>
            <w:vAlign w:val="center"/>
          </w:tcPr>
          <w:p w14:paraId="380F7193" w14:textId="77777777" w:rsidR="00052B8B" w:rsidRDefault="00000000">
            <w:pPr>
              <w:spacing w:after="0"/>
              <w:jc w:val="center"/>
            </w:pPr>
            <m:oMathPara>
              <m:oMath>
                <m:sSup>
                  <m:sSupPr>
                    <m:ctrlPr>
                      <w:rPr>
                        <w:rFonts w:ascii="Cambria Math" w:hAnsi="Cambria Math"/>
                      </w:rPr>
                    </m:ctrlPr>
                  </m:sSupPr>
                  <m:e>
                    <m:r>
                      <m:rPr>
                        <m:scr m:val="script"/>
                        <m:sty m:val="p"/>
                      </m:rPr>
                      <w:rPr>
                        <w:rFonts w:ascii="Cambria Math" w:hAnsi="Cambria Math"/>
                      </w:rPr>
                      <m:t>M</m:t>
                    </m:r>
                  </m:e>
                  <m:sup>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r>
                  <m:rPr>
                    <m:sty m:val="p"/>
                  </m:rPr>
                  <w:rPr>
                    <w:rFonts w:ascii="Cambria Math" w:hAnsi="Cambria Math"/>
                  </w:rPr>
                  <m:t>=</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q</m:t>
                        </m:r>
                      </m:sub>
                      <m:sup>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sSubSup>
                      <m:sSubSupPr>
                        <m:ctrlPr>
                          <w:rPr>
                            <w:rFonts w:ascii="Cambria Math" w:hAnsi="Cambria Math"/>
                          </w:rPr>
                        </m:ctrlPr>
                      </m:sSubSupPr>
                      <m:e>
                        <m:r>
                          <m:rPr>
                            <m:sty m:val="p"/>
                          </m:rPr>
                          <w:rPr>
                            <w:rFonts w:ascii="Cambria Math" w:hAnsi="Cambria Math"/>
                          </w:rPr>
                          <m:t>}</m:t>
                        </m:r>
                      </m:e>
                      <m:sub>
                        <m:r>
                          <w:rPr>
                            <w:rFonts w:ascii="Cambria Math" w:hAnsi="Cambria Math"/>
                          </w:rPr>
                          <m:t>q</m:t>
                        </m:r>
                        <m:r>
                          <m:rPr>
                            <m:sty m:val="p"/>
                          </m:rPr>
                          <w:rPr>
                            <w:rFonts w:ascii="Cambria Math" w:hAnsi="Cambria Math"/>
                          </w:rPr>
                          <m:t>=</m:t>
                        </m:r>
                        <m:r>
                          <w:rPr>
                            <w:rFonts w:ascii="Cambria Math" w:hAnsi="Cambria Math"/>
                          </w:rPr>
                          <m:t>1</m:t>
                        </m:r>
                      </m:sub>
                      <m:sup>
                        <m:sSubSup>
                          <m:sSubSupPr>
                            <m:ctrlPr>
                              <w:rPr>
                                <w:rFonts w:ascii="Cambria Math" w:hAnsi="Cambria Math"/>
                              </w:rPr>
                            </m:ctrlPr>
                          </m:sSubSupPr>
                          <m:e>
                            <m:r>
                              <w:rPr>
                                <w:rFonts w:ascii="Cambria Math" w:hAnsi="Cambria Math"/>
                              </w:rPr>
                              <m:t>Q</m:t>
                            </m:r>
                          </m:e>
                          <m:sub>
                            <m:r>
                              <w:rPr>
                                <w:rFonts w:ascii="Cambria Math" w:hAnsi="Cambria Math"/>
                              </w:rPr>
                              <m:t>δ</m:t>
                            </m:r>
                          </m:sub>
                          <m:sup>
                            <m:d>
                              <m:dPr>
                                <m:ctrlPr>
                                  <w:rPr>
                                    <w:rFonts w:ascii="Cambria Math" w:hAnsi="Cambria Math"/>
                                  </w:rPr>
                                </m:ctrlPr>
                              </m:dPr>
                              <m:e>
                                <m:r>
                                  <w:rPr>
                                    <w:rFonts w:ascii="Cambria Math" w:hAnsi="Cambria Math"/>
                                  </w:rPr>
                                  <m:t>ρ</m:t>
                                </m:r>
                              </m:e>
                            </m:d>
                          </m:sup>
                        </m:sSubSup>
                      </m:sup>
                    </m:sSubSup>
                  </m:e>
                </m:d>
              </m:oMath>
            </m:oMathPara>
          </w:p>
        </w:tc>
        <w:tc>
          <w:tcPr>
            <w:tcW w:w="425" w:type="dxa"/>
            <w:vAlign w:val="center"/>
          </w:tcPr>
          <w:p w14:paraId="4384F92E" w14:textId="77777777" w:rsidR="00052B8B" w:rsidRDefault="00000000">
            <w:pPr>
              <w:spacing w:after="0"/>
              <w:jc w:val="right"/>
            </w:pPr>
            <w:r>
              <w:rPr>
                <w:sz w:val="21"/>
              </w:rPr>
              <w:t>(10)</w:t>
            </w:r>
          </w:p>
        </w:tc>
      </w:tr>
    </w:tbl>
    <w:p w14:paraId="5781C597" w14:textId="77777777" w:rsidR="00052B8B" w:rsidRPr="00951ED9" w:rsidRDefault="00000000">
      <w:pPr>
        <w:spacing w:after="100"/>
        <w:ind w:firstLine="567"/>
        <w:rPr>
          <w:lang w:val="es-CO"/>
        </w:rPr>
      </w:pPr>
      <w:r w:rsidRPr="00951ED9">
        <w:rPr>
          <w:b/>
          <w:lang w:val="es-CO"/>
        </w:rPr>
        <w:t xml:space="preserve">Interpretación. </w:t>
      </w:r>
      <w:r>
        <w:t>Γ</w:t>
      </w:r>
      <w:r w:rsidRPr="00951ED9">
        <w:rPr>
          <w:lang w:val="es-CO"/>
        </w:rPr>
        <w:t xml:space="preserve"> resuelve la familia de modelos base para producir una única representación dimensional por alternativa, salvo que se adopte conservación vectorial.</w:t>
      </w:r>
    </w:p>
    <w:p w14:paraId="2886106B"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 xml:space="preserve">La semántica de </w:t>
      </w:r>
      <w:r>
        <w:t>Γ</w:t>
      </w:r>
      <w:r w:rsidRPr="00951ED9">
        <w:rPr>
          <w:lang w:val="es-CO"/>
        </w:rPr>
        <w:t xml:space="preserve"> debe corresponder a la relación real entre los contextos; una suma ponderada no es una regla universal.</w:t>
      </w:r>
    </w:p>
    <w:p w14:paraId="3A309530" w14:textId="77777777" w:rsidR="00052B8B" w:rsidRPr="00951ED9" w:rsidRDefault="00000000">
      <w:pPr>
        <w:keepNext/>
        <w:spacing w:before="80" w:after="40"/>
        <w:rPr>
          <w:lang w:val="es-CO"/>
        </w:rPr>
      </w:pPr>
      <w:r w:rsidRPr="00951ED9">
        <w:rPr>
          <w:b/>
          <w:sz w:val="21"/>
          <w:lang w:val="es-CO"/>
        </w:rPr>
        <w:lastRenderedPageBreak/>
        <w:t>Ecuación (11). Cadena de evaluación micro.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4834D7C5" w14:textId="77777777">
        <w:trPr>
          <w:jc w:val="center"/>
        </w:trPr>
        <w:tc>
          <w:tcPr>
            <w:tcW w:w="311" w:type="dxa"/>
            <w:vAlign w:val="center"/>
          </w:tcPr>
          <w:p w14:paraId="74D834BE" w14:textId="77777777" w:rsidR="00052B8B" w:rsidRPr="00951ED9" w:rsidRDefault="00052B8B">
            <w:pPr>
              <w:rPr>
                <w:lang w:val="es-CO"/>
              </w:rPr>
            </w:pPr>
          </w:p>
        </w:tc>
        <w:tc>
          <w:tcPr>
            <w:tcW w:w="8334" w:type="dxa"/>
            <w:vAlign w:val="center"/>
          </w:tcPr>
          <w:p w14:paraId="256C42DA"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ε</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limUpp>
                  <m:limUppPr>
                    <m:ctrlPr>
                      <w:rPr>
                        <w:rFonts w:ascii="Cambria Math" w:hAnsi="Cambria Math"/>
                      </w:rPr>
                    </m:ctrlPr>
                  </m:limUppPr>
                  <m:e>
                    <m:r>
                      <m:rPr>
                        <m:sty m:val="p"/>
                      </m:rPr>
                      <w:rPr>
                        <w:rFonts w:ascii="Cambria Math" w:hAnsi="Cambria Math"/>
                      </w:rPr>
                      <m:t>→</m:t>
                    </m:r>
                  </m:e>
                  <m:lim>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w:rPr>
                        <w:rFonts w:ascii="Cambria Math" w:hAnsi="Cambria Math"/>
                      </w:rPr>
                      <m:t> </m:t>
                    </m:r>
                  </m:lim>
                </m:limUpp>
                <m:sSubSup>
                  <m:sSubSupPr>
                    <m:ctrlPr>
                      <w:rPr>
                        <w:rFonts w:ascii="Cambria Math" w:hAnsi="Cambria Math"/>
                      </w:rPr>
                    </m:ctrlPr>
                  </m:sSubSupPr>
                  <m:e>
                    <m:r>
                      <w:rPr>
                        <w:rFonts w:ascii="Cambria Math" w:hAnsi="Cambria Math"/>
                      </w:rPr>
                      <m:t>y</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limUpp>
                  <m:limUppPr>
                    <m:ctrlPr>
                      <w:rPr>
                        <w:rFonts w:ascii="Cambria Math" w:hAnsi="Cambria Math"/>
                      </w:rPr>
                    </m:ctrlPr>
                  </m:limUppPr>
                  <m:e>
                    <m:r>
                      <m:rPr>
                        <m:sty m:val="p"/>
                      </m:rPr>
                      <w:rPr>
                        <w:rFonts w:ascii="Cambria Math" w:hAnsi="Cambria Math"/>
                      </w:rPr>
                      <m:t>→</m:t>
                    </m:r>
                  </m:e>
                  <m:lim>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w:rPr>
                        <w:rFonts w:ascii="Cambria Math" w:hAnsi="Cambria Math"/>
                      </w:rPr>
                      <m:t> </m:t>
                    </m:r>
                  </m:lim>
                </m:limUpp>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oMath>
            </m:oMathPara>
          </w:p>
        </w:tc>
        <w:tc>
          <w:tcPr>
            <w:tcW w:w="425" w:type="dxa"/>
            <w:vAlign w:val="center"/>
          </w:tcPr>
          <w:p w14:paraId="454D7957" w14:textId="77777777" w:rsidR="00052B8B" w:rsidRDefault="00000000">
            <w:pPr>
              <w:spacing w:after="0"/>
              <w:jc w:val="right"/>
            </w:pPr>
            <w:r>
              <w:rPr>
                <w:sz w:val="21"/>
              </w:rPr>
              <w:t>(11)</w:t>
            </w:r>
          </w:p>
        </w:tc>
      </w:tr>
    </w:tbl>
    <w:p w14:paraId="2E468040"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 xml:space="preserve">La evidencia </w:t>
      </w:r>
      <w:r>
        <w:t>ε</w:t>
      </w:r>
      <w:r w:rsidRPr="00951ED9">
        <w:rPr>
          <w:lang w:val="es-CO"/>
        </w:rPr>
        <w:t xml:space="preserve"> sustenta el dato validado x; f transforma x en valor marginal y; G agrega el árbol y produce la salida contextual V.</w:t>
      </w:r>
    </w:p>
    <w:p w14:paraId="61B2EF5D"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Solo los nodos terminales reciben datos brutos. Los nodos internos reciben valores ya transformados o agregados.</w:t>
      </w:r>
    </w:p>
    <w:p w14:paraId="2895B401" w14:textId="77777777" w:rsidR="00052B8B" w:rsidRPr="00951ED9" w:rsidRDefault="00000000">
      <w:pPr>
        <w:ind w:firstLine="567"/>
        <w:rPr>
          <w:lang w:val="es-CO"/>
        </w:rPr>
      </w:pPr>
      <w:r w:rsidRPr="00951ED9">
        <w:rPr>
          <w:lang w:val="es-CO"/>
        </w:rPr>
        <w:t>La tabla resume las entradas, transformaciones y salidas de cada capa. Esta separación es la referencia principal para evitar el uso indistinto de símbolos y pesos.</w:t>
      </w:r>
    </w:p>
    <w:p w14:paraId="12274F73" w14:textId="77777777" w:rsidR="00052B8B" w:rsidRPr="00951ED9" w:rsidRDefault="00000000">
      <w:pPr>
        <w:keepNext/>
        <w:jc w:val="left"/>
        <w:rPr>
          <w:lang w:val="es-CO"/>
        </w:rPr>
      </w:pPr>
      <w:r w:rsidRPr="00951ED9">
        <w:rPr>
          <w:b/>
          <w:sz w:val="21"/>
          <w:lang w:val="es-CO"/>
        </w:rPr>
        <w:t>Tabla 1. Productos y responsabilidades por capa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0"/>
        <w:gridCol w:w="1984"/>
        <w:gridCol w:w="1304"/>
        <w:gridCol w:w="1360"/>
        <w:gridCol w:w="2268"/>
      </w:tblGrid>
      <w:tr w:rsidR="00052B8B" w14:paraId="44ABE648" w14:textId="77777777">
        <w:trPr>
          <w:tblHeader/>
          <w:jc w:val="center"/>
        </w:trPr>
        <w:tc>
          <w:tcPr>
            <w:tcW w:w="1360" w:type="dxa"/>
            <w:shd w:val="clear" w:color="auto" w:fill="FFFFFF"/>
            <w:vAlign w:val="center"/>
          </w:tcPr>
          <w:p w14:paraId="091FB464" w14:textId="77777777" w:rsidR="00052B8B" w:rsidRDefault="00000000">
            <w:pPr>
              <w:spacing w:after="0"/>
              <w:jc w:val="center"/>
            </w:pPr>
            <w:r>
              <w:rPr>
                <w:b/>
                <w:sz w:val="18"/>
              </w:rPr>
              <w:t>Capa</w:t>
            </w:r>
          </w:p>
        </w:tc>
        <w:tc>
          <w:tcPr>
            <w:tcW w:w="1984" w:type="dxa"/>
            <w:shd w:val="clear" w:color="auto" w:fill="FFFFFF"/>
            <w:vAlign w:val="center"/>
          </w:tcPr>
          <w:p w14:paraId="205809FE" w14:textId="77777777" w:rsidR="00052B8B" w:rsidRDefault="00000000">
            <w:pPr>
              <w:spacing w:after="0"/>
              <w:jc w:val="center"/>
            </w:pPr>
            <w:r>
              <w:rPr>
                <w:b/>
                <w:sz w:val="18"/>
              </w:rPr>
              <w:t>Entrada principal</w:t>
            </w:r>
          </w:p>
        </w:tc>
        <w:tc>
          <w:tcPr>
            <w:tcW w:w="1304" w:type="dxa"/>
            <w:shd w:val="clear" w:color="auto" w:fill="FFFFFF"/>
            <w:vAlign w:val="center"/>
          </w:tcPr>
          <w:p w14:paraId="6C840872" w14:textId="77777777" w:rsidR="00052B8B" w:rsidRDefault="00000000">
            <w:pPr>
              <w:spacing w:after="0"/>
              <w:jc w:val="center"/>
            </w:pPr>
            <w:r>
              <w:rPr>
                <w:b/>
                <w:sz w:val="18"/>
              </w:rPr>
              <w:t>Operadores</w:t>
            </w:r>
          </w:p>
        </w:tc>
        <w:tc>
          <w:tcPr>
            <w:tcW w:w="1360" w:type="dxa"/>
            <w:shd w:val="clear" w:color="auto" w:fill="FFFFFF"/>
            <w:vAlign w:val="center"/>
          </w:tcPr>
          <w:p w14:paraId="2044FFF1" w14:textId="77777777" w:rsidR="00052B8B" w:rsidRDefault="00000000">
            <w:pPr>
              <w:spacing w:after="0"/>
              <w:jc w:val="center"/>
            </w:pPr>
            <w:r>
              <w:rPr>
                <w:b/>
                <w:sz w:val="18"/>
              </w:rPr>
              <w:t>Salida</w:t>
            </w:r>
          </w:p>
        </w:tc>
        <w:tc>
          <w:tcPr>
            <w:tcW w:w="2268" w:type="dxa"/>
            <w:shd w:val="clear" w:color="auto" w:fill="FFFFFF"/>
            <w:vAlign w:val="center"/>
          </w:tcPr>
          <w:p w14:paraId="121B8437" w14:textId="77777777" w:rsidR="00052B8B" w:rsidRDefault="00000000">
            <w:pPr>
              <w:spacing w:after="0"/>
              <w:jc w:val="center"/>
            </w:pPr>
            <w:r>
              <w:rPr>
                <w:b/>
                <w:sz w:val="18"/>
              </w:rPr>
              <w:t>Propósito</w:t>
            </w:r>
          </w:p>
        </w:tc>
      </w:tr>
      <w:tr w:rsidR="00052B8B" w:rsidRPr="00951ED9" w14:paraId="46B8C25F" w14:textId="77777777">
        <w:trPr>
          <w:jc w:val="center"/>
        </w:trPr>
        <w:tc>
          <w:tcPr>
            <w:tcW w:w="1360" w:type="dxa"/>
          </w:tcPr>
          <w:p w14:paraId="11AE29C2" w14:textId="77777777" w:rsidR="00052B8B" w:rsidRDefault="00000000">
            <w:pPr>
              <w:spacing w:after="0" w:line="240" w:lineRule="auto"/>
              <w:jc w:val="left"/>
            </w:pPr>
            <w:r>
              <w:rPr>
                <w:sz w:val="18"/>
              </w:rPr>
              <w:t>Micro</w:t>
            </w:r>
          </w:p>
        </w:tc>
        <w:tc>
          <w:tcPr>
            <w:tcW w:w="1984" w:type="dxa"/>
          </w:tcPr>
          <w:p w14:paraId="6184A388" w14:textId="77777777" w:rsidR="00052B8B" w:rsidRPr="00951ED9" w:rsidRDefault="00000000">
            <w:pPr>
              <w:spacing w:after="0" w:line="240" w:lineRule="auto"/>
              <w:jc w:val="left"/>
              <w:rPr>
                <w:lang w:val="es-CO"/>
              </w:rPr>
            </w:pPr>
            <w:r>
              <w:rPr>
                <w:sz w:val="18"/>
              </w:rPr>
              <w:t>ε</w:t>
            </w:r>
            <w:r w:rsidRPr="00951ED9">
              <w:rPr>
                <w:sz w:val="18"/>
                <w:lang w:val="es-CO"/>
              </w:rPr>
              <w:t xml:space="preserve">, x, f, </w:t>
            </w:r>
            <w:r>
              <w:rPr>
                <w:sz w:val="18"/>
              </w:rPr>
              <w:t>θ</w:t>
            </w:r>
            <w:r w:rsidRPr="00951ED9">
              <w:rPr>
                <w:sz w:val="18"/>
                <w:lang w:val="es-CO"/>
              </w:rPr>
              <w:t>, W y árbol T_q</w:t>
            </w:r>
          </w:p>
        </w:tc>
        <w:tc>
          <w:tcPr>
            <w:tcW w:w="1304" w:type="dxa"/>
          </w:tcPr>
          <w:p w14:paraId="3882911E" w14:textId="77777777" w:rsidR="00052B8B" w:rsidRDefault="00000000">
            <w:pPr>
              <w:spacing w:after="0" w:line="240" w:lineRule="auto"/>
              <w:jc w:val="left"/>
            </w:pPr>
            <w:r>
              <w:rPr>
                <w:sz w:val="18"/>
              </w:rPr>
              <w:t>F y G_q</w:t>
            </w:r>
          </w:p>
        </w:tc>
        <w:tc>
          <w:tcPr>
            <w:tcW w:w="1360" w:type="dxa"/>
          </w:tcPr>
          <w:p w14:paraId="0405F748" w14:textId="77777777" w:rsidR="00052B8B" w:rsidRDefault="00000000">
            <w:pPr>
              <w:spacing w:after="0" w:line="240" w:lineRule="auto"/>
              <w:jc w:val="left"/>
            </w:pPr>
            <w:r>
              <w:rPr>
                <w:sz w:val="18"/>
              </w:rPr>
              <w:t>V_iq</w:t>
            </w:r>
          </w:p>
        </w:tc>
        <w:tc>
          <w:tcPr>
            <w:tcW w:w="2268" w:type="dxa"/>
          </w:tcPr>
          <w:p w14:paraId="73EC2E4A" w14:textId="77777777" w:rsidR="00052B8B" w:rsidRPr="00951ED9" w:rsidRDefault="00000000">
            <w:pPr>
              <w:spacing w:after="0" w:line="240" w:lineRule="auto"/>
              <w:jc w:val="left"/>
              <w:rPr>
                <w:lang w:val="es-CO"/>
              </w:rPr>
            </w:pPr>
            <w:r w:rsidRPr="00951ED9">
              <w:rPr>
                <w:sz w:val="18"/>
                <w:lang w:val="es-CO"/>
              </w:rPr>
              <w:t>Valorar y agregar cada árbol contextual.</w:t>
            </w:r>
          </w:p>
        </w:tc>
      </w:tr>
      <w:tr w:rsidR="00052B8B" w:rsidRPr="00951ED9" w14:paraId="0E57994F" w14:textId="77777777">
        <w:trPr>
          <w:jc w:val="center"/>
        </w:trPr>
        <w:tc>
          <w:tcPr>
            <w:tcW w:w="1360" w:type="dxa"/>
          </w:tcPr>
          <w:p w14:paraId="39058929" w14:textId="77777777" w:rsidR="00052B8B" w:rsidRDefault="00000000">
            <w:pPr>
              <w:spacing w:after="0" w:line="240" w:lineRule="auto"/>
              <w:jc w:val="left"/>
            </w:pPr>
            <w:r>
              <w:rPr>
                <w:sz w:val="18"/>
              </w:rPr>
              <w:t>Meso</w:t>
            </w:r>
          </w:p>
        </w:tc>
        <w:tc>
          <w:tcPr>
            <w:tcW w:w="1984" w:type="dxa"/>
          </w:tcPr>
          <w:p w14:paraId="246BAAC9" w14:textId="77777777" w:rsidR="00052B8B" w:rsidRDefault="00000000">
            <w:pPr>
              <w:spacing w:after="0" w:line="240" w:lineRule="auto"/>
              <w:jc w:val="left"/>
            </w:pPr>
            <w:r>
              <w:rPr>
                <w:sz w:val="18"/>
              </w:rPr>
              <w:t>Vector V_i^(ρ,δ)</w:t>
            </w:r>
          </w:p>
        </w:tc>
        <w:tc>
          <w:tcPr>
            <w:tcW w:w="1304" w:type="dxa"/>
          </w:tcPr>
          <w:p w14:paraId="5183A009" w14:textId="77777777" w:rsidR="00052B8B" w:rsidRDefault="00000000">
            <w:pPr>
              <w:spacing w:after="0" w:line="240" w:lineRule="auto"/>
              <w:jc w:val="left"/>
            </w:pPr>
            <w:r>
              <w:rPr>
                <w:sz w:val="18"/>
              </w:rPr>
              <w:t>Γ^(ρ,δ)</w:t>
            </w:r>
          </w:p>
        </w:tc>
        <w:tc>
          <w:tcPr>
            <w:tcW w:w="1360" w:type="dxa"/>
          </w:tcPr>
          <w:p w14:paraId="419F49E5" w14:textId="77777777" w:rsidR="00052B8B" w:rsidRDefault="00000000">
            <w:pPr>
              <w:spacing w:after="0" w:line="240" w:lineRule="auto"/>
              <w:jc w:val="left"/>
            </w:pPr>
            <w:r>
              <w:rPr>
                <w:sz w:val="18"/>
              </w:rPr>
              <w:t>z_i^(ρ,δ)</w:t>
            </w:r>
          </w:p>
        </w:tc>
        <w:tc>
          <w:tcPr>
            <w:tcW w:w="2268" w:type="dxa"/>
          </w:tcPr>
          <w:p w14:paraId="16E29AC1" w14:textId="77777777" w:rsidR="00052B8B" w:rsidRPr="00951ED9" w:rsidRDefault="00000000">
            <w:pPr>
              <w:spacing w:after="0" w:line="240" w:lineRule="auto"/>
              <w:jc w:val="left"/>
              <w:rPr>
                <w:lang w:val="es-CO"/>
              </w:rPr>
            </w:pPr>
            <w:r w:rsidRPr="00951ED9">
              <w:rPr>
                <w:sz w:val="18"/>
                <w:lang w:val="es-CO"/>
              </w:rPr>
              <w:t>Resolver la relación entre contextos de una dimensión.</w:t>
            </w:r>
          </w:p>
        </w:tc>
      </w:tr>
      <w:tr w:rsidR="00052B8B" w:rsidRPr="00951ED9" w14:paraId="357CFFA5" w14:textId="77777777">
        <w:trPr>
          <w:jc w:val="center"/>
        </w:trPr>
        <w:tc>
          <w:tcPr>
            <w:tcW w:w="1360" w:type="dxa"/>
          </w:tcPr>
          <w:p w14:paraId="51A13235" w14:textId="77777777" w:rsidR="00052B8B" w:rsidRDefault="00000000">
            <w:pPr>
              <w:spacing w:after="0" w:line="240" w:lineRule="auto"/>
              <w:jc w:val="left"/>
            </w:pPr>
            <w:r>
              <w:rPr>
                <w:sz w:val="18"/>
              </w:rPr>
              <w:t>Macro</w:t>
            </w:r>
          </w:p>
        </w:tc>
        <w:tc>
          <w:tcPr>
            <w:tcW w:w="1984" w:type="dxa"/>
          </w:tcPr>
          <w:p w14:paraId="300FF22C" w14:textId="77777777" w:rsidR="00052B8B" w:rsidRPr="00951ED9" w:rsidRDefault="00000000">
            <w:pPr>
              <w:spacing w:after="0" w:line="240" w:lineRule="auto"/>
              <w:jc w:val="left"/>
              <w:rPr>
                <w:lang w:val="es-CO"/>
              </w:rPr>
            </w:pPr>
            <w:r w:rsidRPr="00951ED9">
              <w:rPr>
                <w:sz w:val="18"/>
                <w:lang w:val="es-CO"/>
              </w:rPr>
              <w:t>Salidas z de todas las dimensiones</w:t>
            </w:r>
          </w:p>
        </w:tc>
        <w:tc>
          <w:tcPr>
            <w:tcW w:w="1304" w:type="dxa"/>
          </w:tcPr>
          <w:p w14:paraId="6ECA506F" w14:textId="77777777" w:rsidR="00052B8B" w:rsidRDefault="00000000">
            <w:pPr>
              <w:spacing w:after="0" w:line="240" w:lineRule="auto"/>
              <w:jc w:val="left"/>
            </w:pPr>
            <w:r>
              <w:rPr>
                <w:sz w:val="18"/>
              </w:rPr>
              <w:t>Ensamble y Ω</w:t>
            </w:r>
          </w:p>
        </w:tc>
        <w:tc>
          <w:tcPr>
            <w:tcW w:w="1360" w:type="dxa"/>
          </w:tcPr>
          <w:p w14:paraId="627C92FB" w14:textId="77777777" w:rsidR="00052B8B" w:rsidRDefault="00000000">
            <w:pPr>
              <w:spacing w:after="0" w:line="240" w:lineRule="auto"/>
              <w:jc w:val="left"/>
            </w:pPr>
            <w:r>
              <w:rPr>
                <w:sz w:val="18"/>
              </w:rPr>
              <w:t>Z y M</w:t>
            </w:r>
          </w:p>
        </w:tc>
        <w:tc>
          <w:tcPr>
            <w:tcW w:w="2268" w:type="dxa"/>
          </w:tcPr>
          <w:p w14:paraId="601F8D4F" w14:textId="77777777" w:rsidR="00052B8B" w:rsidRPr="00951ED9" w:rsidRDefault="00000000">
            <w:pPr>
              <w:spacing w:after="0" w:line="240" w:lineRule="auto"/>
              <w:jc w:val="left"/>
              <w:rPr>
                <w:lang w:val="es-CO"/>
              </w:rPr>
            </w:pPr>
            <w:r w:rsidRPr="00951ED9">
              <w:rPr>
                <w:sz w:val="18"/>
                <w:lang w:val="es-CO"/>
              </w:rPr>
              <w:t>Conservar valores naturales y orientar dimensiones.</w:t>
            </w:r>
          </w:p>
        </w:tc>
      </w:tr>
      <w:tr w:rsidR="00052B8B" w:rsidRPr="00951ED9" w14:paraId="0461644A" w14:textId="77777777">
        <w:trPr>
          <w:jc w:val="center"/>
        </w:trPr>
        <w:tc>
          <w:tcPr>
            <w:tcW w:w="1360" w:type="dxa"/>
          </w:tcPr>
          <w:p w14:paraId="17681EA8" w14:textId="77777777" w:rsidR="00052B8B" w:rsidRDefault="00000000">
            <w:pPr>
              <w:spacing w:after="0" w:line="240" w:lineRule="auto"/>
              <w:jc w:val="left"/>
            </w:pPr>
            <w:r>
              <w:rPr>
                <w:sz w:val="18"/>
              </w:rPr>
              <w:t>Síntesis global</w:t>
            </w:r>
          </w:p>
        </w:tc>
        <w:tc>
          <w:tcPr>
            <w:tcW w:w="1984" w:type="dxa"/>
          </w:tcPr>
          <w:p w14:paraId="106CD1F9" w14:textId="77777777" w:rsidR="00052B8B" w:rsidRPr="00951ED9" w:rsidRDefault="00000000">
            <w:pPr>
              <w:spacing w:after="0" w:line="240" w:lineRule="auto"/>
              <w:jc w:val="left"/>
              <w:rPr>
                <w:lang w:val="es-CO"/>
              </w:rPr>
            </w:pPr>
            <w:r w:rsidRPr="00951ED9">
              <w:rPr>
                <w:sz w:val="18"/>
                <w:lang w:val="es-CO"/>
              </w:rPr>
              <w:t>M o M_ND y pesos macro</w:t>
            </w:r>
          </w:p>
        </w:tc>
        <w:tc>
          <w:tcPr>
            <w:tcW w:w="1304" w:type="dxa"/>
          </w:tcPr>
          <w:p w14:paraId="39C0071D" w14:textId="77777777" w:rsidR="00052B8B" w:rsidRPr="00951ED9" w:rsidRDefault="00000000">
            <w:pPr>
              <w:spacing w:after="0" w:line="240" w:lineRule="auto"/>
              <w:jc w:val="left"/>
              <w:rPr>
                <w:lang w:val="es-CO"/>
              </w:rPr>
            </w:pPr>
            <w:r>
              <w:rPr>
                <w:sz w:val="18"/>
              </w:rPr>
              <w:t>Φ</w:t>
            </w:r>
            <w:r w:rsidRPr="00951ED9">
              <w:rPr>
                <w:sz w:val="18"/>
                <w:lang w:val="es-CO"/>
              </w:rPr>
              <w:t xml:space="preserve">_P opcional; </w:t>
            </w:r>
            <w:r>
              <w:rPr>
                <w:sz w:val="18"/>
              </w:rPr>
              <w:t>Φ</w:t>
            </w:r>
            <w:r w:rsidRPr="00951ED9">
              <w:rPr>
                <w:sz w:val="18"/>
                <w:lang w:val="es-CO"/>
              </w:rPr>
              <w:t>_R</w:t>
            </w:r>
          </w:p>
        </w:tc>
        <w:tc>
          <w:tcPr>
            <w:tcW w:w="1360" w:type="dxa"/>
          </w:tcPr>
          <w:p w14:paraId="16DDAC38" w14:textId="77777777" w:rsidR="00052B8B" w:rsidRDefault="00000000">
            <w:pPr>
              <w:spacing w:after="0" w:line="240" w:lineRule="auto"/>
              <w:jc w:val="left"/>
            </w:pPr>
            <w:r>
              <w:rPr>
                <w:sz w:val="18"/>
              </w:rPr>
              <w:t>π, scores o relación</w:t>
            </w:r>
          </w:p>
        </w:tc>
        <w:tc>
          <w:tcPr>
            <w:tcW w:w="2268" w:type="dxa"/>
          </w:tcPr>
          <w:p w14:paraId="51249B29" w14:textId="77777777" w:rsidR="00052B8B" w:rsidRPr="00951ED9" w:rsidRDefault="00000000">
            <w:pPr>
              <w:spacing w:after="0" w:line="240" w:lineRule="auto"/>
              <w:jc w:val="left"/>
              <w:rPr>
                <w:lang w:val="es-CO"/>
              </w:rPr>
            </w:pPr>
            <w:r w:rsidRPr="00951ED9">
              <w:rPr>
                <w:sz w:val="18"/>
                <w:lang w:val="es-CO"/>
              </w:rPr>
              <w:t>Reducir opcionalmente y jerarquizar alternativas.</w:t>
            </w:r>
          </w:p>
        </w:tc>
      </w:tr>
      <w:tr w:rsidR="00052B8B" w:rsidRPr="00951ED9" w14:paraId="00D4B7FE" w14:textId="77777777">
        <w:trPr>
          <w:jc w:val="center"/>
        </w:trPr>
        <w:tc>
          <w:tcPr>
            <w:tcW w:w="1360" w:type="dxa"/>
          </w:tcPr>
          <w:p w14:paraId="2751300B" w14:textId="77777777" w:rsidR="00052B8B" w:rsidRDefault="00000000">
            <w:pPr>
              <w:spacing w:after="0" w:line="240" w:lineRule="auto"/>
              <w:jc w:val="left"/>
            </w:pPr>
            <w:r>
              <w:rPr>
                <w:sz w:val="18"/>
              </w:rPr>
              <w:t>Robustez</w:t>
            </w:r>
          </w:p>
        </w:tc>
        <w:tc>
          <w:tcPr>
            <w:tcW w:w="1984" w:type="dxa"/>
          </w:tcPr>
          <w:p w14:paraId="70ACE292" w14:textId="77777777" w:rsidR="00052B8B" w:rsidRDefault="00000000">
            <w:pPr>
              <w:spacing w:after="0" w:line="240" w:lineRule="auto"/>
              <w:jc w:val="left"/>
            </w:pPr>
            <w:r>
              <w:rPr>
                <w:sz w:val="18"/>
              </w:rPr>
              <w:t>Espacio paramétrico y métodos</w:t>
            </w:r>
          </w:p>
        </w:tc>
        <w:tc>
          <w:tcPr>
            <w:tcW w:w="1304" w:type="dxa"/>
          </w:tcPr>
          <w:p w14:paraId="337CED4E" w14:textId="77777777" w:rsidR="00052B8B" w:rsidRDefault="00000000">
            <w:pPr>
              <w:spacing w:after="0" w:line="240" w:lineRule="auto"/>
              <w:jc w:val="left"/>
            </w:pPr>
            <w:r>
              <w:rPr>
                <w:sz w:val="18"/>
              </w:rPr>
              <w:t>Muestreo y repetición</w:t>
            </w:r>
          </w:p>
        </w:tc>
        <w:tc>
          <w:tcPr>
            <w:tcW w:w="1360" w:type="dxa"/>
          </w:tcPr>
          <w:p w14:paraId="5AA8A353" w14:textId="77777777" w:rsidR="00052B8B" w:rsidRDefault="00000000">
            <w:pPr>
              <w:spacing w:after="0" w:line="240" w:lineRule="auto"/>
              <w:jc w:val="left"/>
            </w:pPr>
            <w:r>
              <w:rPr>
                <w:sz w:val="18"/>
              </w:rPr>
              <w:t>Distribuciones de rango</w:t>
            </w:r>
          </w:p>
        </w:tc>
        <w:tc>
          <w:tcPr>
            <w:tcW w:w="2268" w:type="dxa"/>
          </w:tcPr>
          <w:p w14:paraId="128E86C4" w14:textId="77777777" w:rsidR="00052B8B" w:rsidRPr="00951ED9" w:rsidRDefault="00000000">
            <w:pPr>
              <w:spacing w:after="0" w:line="240" w:lineRule="auto"/>
              <w:jc w:val="left"/>
              <w:rPr>
                <w:lang w:val="es-CO"/>
              </w:rPr>
            </w:pPr>
            <w:r w:rsidRPr="00951ED9">
              <w:rPr>
                <w:sz w:val="18"/>
                <w:lang w:val="es-CO"/>
              </w:rPr>
              <w:t>Evaluar estabilidad del resultado nominal.</w:t>
            </w:r>
          </w:p>
        </w:tc>
      </w:tr>
    </w:tbl>
    <w:p w14:paraId="7BA333E2" w14:textId="77777777" w:rsidR="00052B8B" w:rsidRPr="00951ED9" w:rsidRDefault="00052B8B">
      <w:pPr>
        <w:spacing w:after="0"/>
        <w:rPr>
          <w:lang w:val="es-CO"/>
        </w:rPr>
      </w:pPr>
    </w:p>
    <w:p w14:paraId="3F0A502D" w14:textId="77777777" w:rsidR="00052B8B" w:rsidRPr="00951ED9" w:rsidRDefault="00000000">
      <w:pPr>
        <w:ind w:firstLine="567"/>
        <w:rPr>
          <w:lang w:val="es-CO"/>
        </w:rPr>
      </w:pPr>
      <w:r w:rsidRPr="00951ED9">
        <w:rPr>
          <w:lang w:val="es-CO"/>
        </w:rPr>
        <w:t xml:space="preserve">La arquitectura no debe confundirse con una simple secuencia de cálculos. Cada capa constituye un contrato semántico: la salida debe tener un significado estable antes de convertirse en entrada de la capa siguiente. En particular, V representa siempre una salida contextual base; z representa siempre la salida natural del modelo dimensional global; Z conserva esas salidas sin orientarlas; M contiene las columnas normalizadas y orientadas; y </w:t>
      </w:r>
      <w:r>
        <w:t>π</w:t>
      </w:r>
      <w:r w:rsidRPr="00951ED9">
        <w:rPr>
          <w:lang w:val="es-CO"/>
        </w:rPr>
        <w:t xml:space="preserve"> representa un orden resultante de </w:t>
      </w:r>
      <w:r>
        <w:t>Φ</w:t>
      </w:r>
      <w:r w:rsidRPr="00951ED9">
        <w:rPr>
          <w:lang w:val="es-CO"/>
        </w:rPr>
        <w:t>_R.</w:t>
      </w:r>
    </w:p>
    <w:p w14:paraId="09B2A318" w14:textId="77777777" w:rsidR="00052B8B" w:rsidRPr="00951ED9" w:rsidRDefault="00000000">
      <w:pPr>
        <w:pStyle w:val="Ttulo1"/>
        <w:rPr>
          <w:lang w:val="es-CO"/>
        </w:rPr>
      </w:pPr>
      <w:r w:rsidRPr="00951ED9">
        <w:rPr>
          <w:rFonts w:ascii="Arial" w:eastAsia="Arial" w:hAnsi="Arial"/>
          <w:lang w:val="es-CO"/>
        </w:rPr>
        <w:t xml:space="preserve">5. </w:t>
      </w:r>
      <w:commentRangeStart w:id="0"/>
      <w:r w:rsidRPr="00951ED9">
        <w:rPr>
          <w:rFonts w:ascii="Arial" w:eastAsia="Arial" w:hAnsi="Arial"/>
          <w:lang w:val="es-CO"/>
        </w:rPr>
        <w:t>Convenciones, conjuntos, índices y objetos matemáticos</w:t>
      </w:r>
      <w:commentRangeEnd w:id="0"/>
      <w:r w:rsidR="00951ED9" w:rsidRPr="00951ED9">
        <w:rPr>
          <w:rStyle w:val="Refdecomentario"/>
          <w:sz w:val="30"/>
          <w:szCs w:val="28"/>
          <w:lang w:val="es-CO"/>
        </w:rPr>
        <w:commentReference w:id="0"/>
      </w:r>
    </w:p>
    <w:p w14:paraId="252793E8" w14:textId="77777777" w:rsidR="00052B8B" w:rsidRPr="00951ED9" w:rsidRDefault="00000000">
      <w:pPr>
        <w:ind w:firstLine="567"/>
        <w:rPr>
          <w:lang w:val="es-CO"/>
        </w:rPr>
      </w:pPr>
      <w:r w:rsidRPr="00951ED9">
        <w:rPr>
          <w:lang w:val="es-CO"/>
        </w:rPr>
        <w:t xml:space="preserve">Los índices expresan niveles distintos de variación. Mantener su significado evita duplicaciones y ambigüedades, especialmente entre la dimensión global </w:t>
      </w:r>
      <w:r>
        <w:t>δ</w:t>
      </w:r>
      <w:r w:rsidRPr="00951ED9">
        <w:rPr>
          <w:lang w:val="es-CO"/>
        </w:rPr>
        <w:t xml:space="preserve"> y los modelos base contextuales q.</w:t>
      </w:r>
    </w:p>
    <w:p w14:paraId="7A61E9FE" w14:textId="77777777" w:rsidR="00052B8B" w:rsidRDefault="00000000">
      <w:pPr>
        <w:keepNext/>
        <w:jc w:val="left"/>
      </w:pPr>
      <w:r>
        <w:rPr>
          <w:b/>
          <w:sz w:val="21"/>
        </w:rPr>
        <w:lastRenderedPageBreak/>
        <w:t>Tabla 2. Tabla general de índices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0"/>
        <w:gridCol w:w="1530"/>
        <w:gridCol w:w="2494"/>
        <w:gridCol w:w="3402"/>
      </w:tblGrid>
      <w:tr w:rsidR="00052B8B" w14:paraId="1F54DA93" w14:textId="77777777">
        <w:trPr>
          <w:tblHeader/>
          <w:jc w:val="center"/>
        </w:trPr>
        <w:tc>
          <w:tcPr>
            <w:tcW w:w="850" w:type="dxa"/>
            <w:shd w:val="clear" w:color="auto" w:fill="FFFFFF"/>
            <w:vAlign w:val="center"/>
          </w:tcPr>
          <w:p w14:paraId="195AB6C1" w14:textId="77777777" w:rsidR="00052B8B" w:rsidRDefault="00000000">
            <w:pPr>
              <w:spacing w:after="0"/>
              <w:jc w:val="center"/>
            </w:pPr>
            <w:r>
              <w:rPr>
                <w:b/>
                <w:sz w:val="18"/>
              </w:rPr>
              <w:t>Índice</w:t>
            </w:r>
          </w:p>
        </w:tc>
        <w:tc>
          <w:tcPr>
            <w:tcW w:w="1530" w:type="dxa"/>
            <w:shd w:val="clear" w:color="auto" w:fill="FFFFFF"/>
            <w:vAlign w:val="center"/>
          </w:tcPr>
          <w:p w14:paraId="4821B8CB" w14:textId="77777777" w:rsidR="00052B8B" w:rsidRDefault="00000000">
            <w:pPr>
              <w:spacing w:after="0"/>
              <w:jc w:val="center"/>
            </w:pPr>
            <w:r>
              <w:rPr>
                <w:b/>
                <w:sz w:val="18"/>
              </w:rPr>
              <w:t>Dominio</w:t>
            </w:r>
          </w:p>
        </w:tc>
        <w:tc>
          <w:tcPr>
            <w:tcW w:w="2494" w:type="dxa"/>
            <w:shd w:val="clear" w:color="auto" w:fill="FFFFFF"/>
            <w:vAlign w:val="center"/>
          </w:tcPr>
          <w:p w14:paraId="50BB23CE" w14:textId="77777777" w:rsidR="00052B8B" w:rsidRDefault="00000000">
            <w:pPr>
              <w:spacing w:after="0"/>
              <w:jc w:val="center"/>
            </w:pPr>
            <w:r>
              <w:rPr>
                <w:b/>
                <w:sz w:val="18"/>
              </w:rPr>
              <w:t>Significado</w:t>
            </w:r>
          </w:p>
        </w:tc>
        <w:tc>
          <w:tcPr>
            <w:tcW w:w="3402" w:type="dxa"/>
            <w:shd w:val="clear" w:color="auto" w:fill="FFFFFF"/>
            <w:vAlign w:val="center"/>
          </w:tcPr>
          <w:p w14:paraId="36596A6E" w14:textId="77777777" w:rsidR="00052B8B" w:rsidRDefault="00000000">
            <w:pPr>
              <w:spacing w:after="0"/>
              <w:jc w:val="center"/>
            </w:pPr>
            <w:r>
              <w:rPr>
                <w:b/>
                <w:sz w:val="18"/>
              </w:rPr>
              <w:t>Uso principal</w:t>
            </w:r>
          </w:p>
        </w:tc>
      </w:tr>
      <w:tr w:rsidR="00052B8B" w:rsidRPr="00951ED9" w14:paraId="5E7FF554" w14:textId="77777777">
        <w:trPr>
          <w:jc w:val="center"/>
        </w:trPr>
        <w:tc>
          <w:tcPr>
            <w:tcW w:w="850" w:type="dxa"/>
          </w:tcPr>
          <w:p w14:paraId="1552005D" w14:textId="77777777" w:rsidR="00052B8B" w:rsidRDefault="00000000">
            <w:pPr>
              <w:spacing w:after="0" w:line="240" w:lineRule="auto"/>
              <w:jc w:val="left"/>
            </w:pPr>
            <w:r>
              <w:rPr>
                <w:sz w:val="18"/>
              </w:rPr>
              <w:t>ρ</w:t>
            </w:r>
          </w:p>
        </w:tc>
        <w:tc>
          <w:tcPr>
            <w:tcW w:w="1530" w:type="dxa"/>
          </w:tcPr>
          <w:p w14:paraId="05E4A3CA" w14:textId="77777777" w:rsidR="00052B8B" w:rsidRDefault="00000000">
            <w:pPr>
              <w:spacing w:after="0" w:line="240" w:lineRule="auto"/>
              <w:jc w:val="left"/>
            </w:pPr>
            <w:r>
              <w:rPr>
                <w:sz w:val="18"/>
              </w:rPr>
              <w:t>1,…,R</w:t>
            </w:r>
          </w:p>
        </w:tc>
        <w:tc>
          <w:tcPr>
            <w:tcW w:w="2494" w:type="dxa"/>
          </w:tcPr>
          <w:p w14:paraId="2F6C321C" w14:textId="77777777" w:rsidR="00052B8B" w:rsidRDefault="00000000">
            <w:pPr>
              <w:spacing w:after="0" w:line="240" w:lineRule="auto"/>
              <w:jc w:val="left"/>
            </w:pPr>
            <w:r>
              <w:rPr>
                <w:sz w:val="18"/>
              </w:rPr>
              <w:t>Escenario adquisitivo</w:t>
            </w:r>
          </w:p>
        </w:tc>
        <w:tc>
          <w:tcPr>
            <w:tcW w:w="3402" w:type="dxa"/>
          </w:tcPr>
          <w:p w14:paraId="64CB18B6" w14:textId="77777777" w:rsidR="00052B8B" w:rsidRPr="00951ED9" w:rsidRDefault="00000000">
            <w:pPr>
              <w:spacing w:after="0" w:line="240" w:lineRule="auto"/>
              <w:jc w:val="left"/>
              <w:rPr>
                <w:lang w:val="es-CO"/>
              </w:rPr>
            </w:pPr>
            <w:r w:rsidRPr="00951ED9">
              <w:rPr>
                <w:sz w:val="18"/>
                <w:lang w:val="es-CO"/>
              </w:rPr>
              <w:t>Condicionamiento estructural de la ejecución.</w:t>
            </w:r>
          </w:p>
        </w:tc>
      </w:tr>
      <w:tr w:rsidR="00052B8B" w:rsidRPr="00951ED9" w14:paraId="04B1AC0A" w14:textId="77777777">
        <w:trPr>
          <w:jc w:val="center"/>
        </w:trPr>
        <w:tc>
          <w:tcPr>
            <w:tcW w:w="850" w:type="dxa"/>
          </w:tcPr>
          <w:p w14:paraId="6DF370FA" w14:textId="77777777" w:rsidR="00052B8B" w:rsidRDefault="00000000">
            <w:pPr>
              <w:spacing w:after="0" w:line="240" w:lineRule="auto"/>
              <w:jc w:val="left"/>
            </w:pPr>
            <w:r>
              <w:rPr>
                <w:sz w:val="18"/>
              </w:rPr>
              <w:t>δ</w:t>
            </w:r>
          </w:p>
        </w:tc>
        <w:tc>
          <w:tcPr>
            <w:tcW w:w="1530" w:type="dxa"/>
          </w:tcPr>
          <w:p w14:paraId="2F422261" w14:textId="77777777" w:rsidR="00052B8B" w:rsidRDefault="00000000">
            <w:pPr>
              <w:spacing w:after="0" w:line="240" w:lineRule="auto"/>
              <w:jc w:val="left"/>
            </w:pPr>
            <w:r>
              <w:rPr>
                <w:sz w:val="18"/>
              </w:rPr>
              <w:t>1,…,p_ρ</w:t>
            </w:r>
          </w:p>
        </w:tc>
        <w:tc>
          <w:tcPr>
            <w:tcW w:w="2494" w:type="dxa"/>
          </w:tcPr>
          <w:p w14:paraId="172DAAF3" w14:textId="77777777" w:rsidR="00052B8B" w:rsidRDefault="00000000">
            <w:pPr>
              <w:spacing w:after="0" w:line="240" w:lineRule="auto"/>
              <w:jc w:val="left"/>
            </w:pPr>
            <w:r>
              <w:rPr>
                <w:sz w:val="18"/>
              </w:rPr>
              <w:t>Dimensión global</w:t>
            </w:r>
          </w:p>
        </w:tc>
        <w:tc>
          <w:tcPr>
            <w:tcW w:w="3402" w:type="dxa"/>
          </w:tcPr>
          <w:p w14:paraId="4E03D93C" w14:textId="77777777" w:rsidR="00052B8B" w:rsidRPr="00951ED9" w:rsidRDefault="00000000">
            <w:pPr>
              <w:spacing w:after="0" w:line="240" w:lineRule="auto"/>
              <w:jc w:val="left"/>
              <w:rPr>
                <w:lang w:val="es-CO"/>
              </w:rPr>
            </w:pPr>
            <w:r w:rsidRPr="00951ED9">
              <w:rPr>
                <w:sz w:val="18"/>
                <w:lang w:val="es-CO"/>
              </w:rPr>
              <w:t>OMOE, OMOC, OMOR u otra dimensión activada.</w:t>
            </w:r>
          </w:p>
        </w:tc>
      </w:tr>
      <w:tr w:rsidR="00052B8B" w:rsidRPr="00951ED9" w14:paraId="273864A8" w14:textId="77777777">
        <w:trPr>
          <w:jc w:val="center"/>
        </w:trPr>
        <w:tc>
          <w:tcPr>
            <w:tcW w:w="850" w:type="dxa"/>
          </w:tcPr>
          <w:p w14:paraId="2F21BBEC" w14:textId="77777777" w:rsidR="00052B8B" w:rsidRDefault="00000000">
            <w:pPr>
              <w:spacing w:after="0" w:line="240" w:lineRule="auto"/>
              <w:jc w:val="left"/>
            </w:pPr>
            <w:r>
              <w:rPr>
                <w:sz w:val="18"/>
              </w:rPr>
              <w:t>q</w:t>
            </w:r>
          </w:p>
        </w:tc>
        <w:tc>
          <w:tcPr>
            <w:tcW w:w="1530" w:type="dxa"/>
          </w:tcPr>
          <w:p w14:paraId="3C3320BB" w14:textId="77777777" w:rsidR="00052B8B" w:rsidRDefault="00000000">
            <w:pPr>
              <w:spacing w:after="0" w:line="240" w:lineRule="auto"/>
              <w:jc w:val="left"/>
            </w:pPr>
            <w:r>
              <w:rPr>
                <w:sz w:val="18"/>
              </w:rPr>
              <w:t>1,…,Q_δ^(ρ)</w:t>
            </w:r>
          </w:p>
        </w:tc>
        <w:tc>
          <w:tcPr>
            <w:tcW w:w="2494" w:type="dxa"/>
          </w:tcPr>
          <w:p w14:paraId="107B712A" w14:textId="77777777" w:rsidR="00052B8B" w:rsidRDefault="00000000">
            <w:pPr>
              <w:spacing w:after="0" w:line="240" w:lineRule="auto"/>
              <w:jc w:val="left"/>
            </w:pPr>
            <w:r>
              <w:rPr>
                <w:sz w:val="18"/>
              </w:rPr>
              <w:t>Contexto de evaluación</w:t>
            </w:r>
          </w:p>
        </w:tc>
        <w:tc>
          <w:tcPr>
            <w:tcW w:w="3402" w:type="dxa"/>
          </w:tcPr>
          <w:p w14:paraId="6AB119D1" w14:textId="77777777" w:rsidR="00052B8B" w:rsidRPr="00951ED9" w:rsidRDefault="00000000">
            <w:pPr>
              <w:spacing w:after="0" w:line="240" w:lineRule="auto"/>
              <w:jc w:val="left"/>
              <w:rPr>
                <w:lang w:val="es-CO"/>
              </w:rPr>
            </w:pPr>
            <w:r w:rsidRPr="00951ED9">
              <w:rPr>
                <w:sz w:val="18"/>
                <w:lang w:val="es-CO"/>
              </w:rPr>
              <w:t>Identifica una realización contextual de la misma dimensión.</w:t>
            </w:r>
          </w:p>
        </w:tc>
      </w:tr>
      <w:tr w:rsidR="00052B8B" w14:paraId="3C8F0AA5" w14:textId="77777777">
        <w:trPr>
          <w:jc w:val="center"/>
        </w:trPr>
        <w:tc>
          <w:tcPr>
            <w:tcW w:w="850" w:type="dxa"/>
          </w:tcPr>
          <w:p w14:paraId="397A52EE" w14:textId="77777777" w:rsidR="00052B8B" w:rsidRDefault="00000000">
            <w:pPr>
              <w:spacing w:after="0" w:line="240" w:lineRule="auto"/>
              <w:jc w:val="left"/>
            </w:pPr>
            <w:r>
              <w:rPr>
                <w:sz w:val="18"/>
              </w:rPr>
              <w:t>i</w:t>
            </w:r>
          </w:p>
        </w:tc>
        <w:tc>
          <w:tcPr>
            <w:tcW w:w="1530" w:type="dxa"/>
          </w:tcPr>
          <w:p w14:paraId="24CC3C65" w14:textId="77777777" w:rsidR="00052B8B" w:rsidRDefault="00000000">
            <w:pPr>
              <w:spacing w:after="0" w:line="240" w:lineRule="auto"/>
              <w:jc w:val="left"/>
            </w:pPr>
            <w:r>
              <w:rPr>
                <w:sz w:val="18"/>
              </w:rPr>
              <w:t>1,…,m_ρ</w:t>
            </w:r>
          </w:p>
        </w:tc>
        <w:tc>
          <w:tcPr>
            <w:tcW w:w="2494" w:type="dxa"/>
          </w:tcPr>
          <w:p w14:paraId="4A35B08E" w14:textId="77777777" w:rsidR="00052B8B" w:rsidRDefault="00000000">
            <w:pPr>
              <w:spacing w:after="0" w:line="240" w:lineRule="auto"/>
              <w:jc w:val="left"/>
            </w:pPr>
            <w:r>
              <w:rPr>
                <w:sz w:val="18"/>
              </w:rPr>
              <w:t>Alternativa</w:t>
            </w:r>
          </w:p>
        </w:tc>
        <w:tc>
          <w:tcPr>
            <w:tcW w:w="3402" w:type="dxa"/>
          </w:tcPr>
          <w:p w14:paraId="08C30477" w14:textId="77777777" w:rsidR="00052B8B" w:rsidRDefault="00000000">
            <w:pPr>
              <w:spacing w:after="0" w:line="240" w:lineRule="auto"/>
              <w:jc w:val="left"/>
            </w:pPr>
            <w:r>
              <w:rPr>
                <w:sz w:val="18"/>
              </w:rPr>
              <w:t>Fila de Z y M.</w:t>
            </w:r>
          </w:p>
        </w:tc>
      </w:tr>
      <w:tr w:rsidR="00052B8B" w:rsidRPr="00951ED9" w14:paraId="41A3712B" w14:textId="77777777">
        <w:trPr>
          <w:jc w:val="center"/>
        </w:trPr>
        <w:tc>
          <w:tcPr>
            <w:tcW w:w="850" w:type="dxa"/>
          </w:tcPr>
          <w:p w14:paraId="5698255F" w14:textId="77777777" w:rsidR="00052B8B" w:rsidRDefault="00000000">
            <w:pPr>
              <w:spacing w:after="0" w:line="240" w:lineRule="auto"/>
              <w:jc w:val="left"/>
            </w:pPr>
            <w:r>
              <w:rPr>
                <w:sz w:val="18"/>
              </w:rPr>
              <w:t>l</w:t>
            </w:r>
          </w:p>
        </w:tc>
        <w:tc>
          <w:tcPr>
            <w:tcW w:w="1530" w:type="dxa"/>
          </w:tcPr>
          <w:p w14:paraId="25DE87A7" w14:textId="77777777" w:rsidR="00052B8B" w:rsidRDefault="00000000">
            <w:pPr>
              <w:spacing w:after="0" w:line="240" w:lineRule="auto"/>
              <w:jc w:val="left"/>
            </w:pPr>
            <w:r>
              <w:rPr>
                <w:sz w:val="18"/>
              </w:rPr>
              <w:t>l∈L_q^(ρ,δ)</w:t>
            </w:r>
          </w:p>
        </w:tc>
        <w:tc>
          <w:tcPr>
            <w:tcW w:w="2494" w:type="dxa"/>
          </w:tcPr>
          <w:p w14:paraId="6506D8D9" w14:textId="77777777" w:rsidR="00052B8B" w:rsidRDefault="00000000">
            <w:pPr>
              <w:spacing w:after="0" w:line="240" w:lineRule="auto"/>
              <w:jc w:val="left"/>
            </w:pPr>
            <w:r>
              <w:rPr>
                <w:sz w:val="18"/>
              </w:rPr>
              <w:t>Nodo terminal</w:t>
            </w:r>
          </w:p>
        </w:tc>
        <w:tc>
          <w:tcPr>
            <w:tcW w:w="3402" w:type="dxa"/>
          </w:tcPr>
          <w:p w14:paraId="52B9EC1A" w14:textId="77777777" w:rsidR="00052B8B" w:rsidRPr="00951ED9" w:rsidRDefault="00000000">
            <w:pPr>
              <w:spacing w:after="0" w:line="240" w:lineRule="auto"/>
              <w:jc w:val="left"/>
              <w:rPr>
                <w:lang w:val="es-CO"/>
              </w:rPr>
            </w:pPr>
            <w:r w:rsidRPr="00951ED9">
              <w:rPr>
                <w:sz w:val="18"/>
                <w:lang w:val="es-CO"/>
              </w:rPr>
              <w:t>Punto de entrada de x y aplicación de f.</w:t>
            </w:r>
          </w:p>
        </w:tc>
      </w:tr>
      <w:tr w:rsidR="00052B8B" w14:paraId="56EF6B37" w14:textId="77777777">
        <w:trPr>
          <w:jc w:val="center"/>
        </w:trPr>
        <w:tc>
          <w:tcPr>
            <w:tcW w:w="850" w:type="dxa"/>
          </w:tcPr>
          <w:p w14:paraId="363962A7" w14:textId="77777777" w:rsidR="00052B8B" w:rsidRDefault="00000000">
            <w:pPr>
              <w:spacing w:after="0" w:line="240" w:lineRule="auto"/>
              <w:jc w:val="left"/>
            </w:pPr>
            <w:r>
              <w:rPr>
                <w:sz w:val="18"/>
              </w:rPr>
              <w:t>n o ν</w:t>
            </w:r>
          </w:p>
        </w:tc>
        <w:tc>
          <w:tcPr>
            <w:tcW w:w="1530" w:type="dxa"/>
          </w:tcPr>
          <w:p w14:paraId="528A66F3" w14:textId="77777777" w:rsidR="00052B8B" w:rsidRDefault="00000000">
            <w:pPr>
              <w:spacing w:after="0" w:line="240" w:lineRule="auto"/>
              <w:jc w:val="left"/>
            </w:pPr>
            <w:r>
              <w:rPr>
                <w:sz w:val="18"/>
              </w:rPr>
              <w:t>n∈N_q^(ρ,δ)</w:t>
            </w:r>
          </w:p>
        </w:tc>
        <w:tc>
          <w:tcPr>
            <w:tcW w:w="2494" w:type="dxa"/>
          </w:tcPr>
          <w:p w14:paraId="229C60A8" w14:textId="77777777" w:rsidR="00052B8B" w:rsidRDefault="00000000">
            <w:pPr>
              <w:spacing w:after="0" w:line="240" w:lineRule="auto"/>
              <w:jc w:val="left"/>
            </w:pPr>
            <w:r>
              <w:rPr>
                <w:sz w:val="18"/>
              </w:rPr>
              <w:t>Nodo genérico</w:t>
            </w:r>
          </w:p>
        </w:tc>
        <w:tc>
          <w:tcPr>
            <w:tcW w:w="3402" w:type="dxa"/>
          </w:tcPr>
          <w:p w14:paraId="6434C17B" w14:textId="77777777" w:rsidR="00052B8B" w:rsidRDefault="00000000">
            <w:pPr>
              <w:spacing w:after="0" w:line="240" w:lineRule="auto"/>
              <w:jc w:val="left"/>
            </w:pPr>
            <w:r>
              <w:rPr>
                <w:sz w:val="18"/>
              </w:rPr>
              <w:t>Agregación recursiva del árbol.</w:t>
            </w:r>
          </w:p>
        </w:tc>
      </w:tr>
      <w:tr w:rsidR="00052B8B" w14:paraId="2CFB36F4" w14:textId="77777777">
        <w:trPr>
          <w:jc w:val="center"/>
        </w:trPr>
        <w:tc>
          <w:tcPr>
            <w:tcW w:w="850" w:type="dxa"/>
          </w:tcPr>
          <w:p w14:paraId="39F10D86" w14:textId="77777777" w:rsidR="00052B8B" w:rsidRDefault="00000000">
            <w:pPr>
              <w:spacing w:after="0" w:line="240" w:lineRule="auto"/>
              <w:jc w:val="left"/>
            </w:pPr>
            <w:r>
              <w:rPr>
                <w:sz w:val="18"/>
              </w:rPr>
              <w:t>c</w:t>
            </w:r>
          </w:p>
        </w:tc>
        <w:tc>
          <w:tcPr>
            <w:tcW w:w="1530" w:type="dxa"/>
          </w:tcPr>
          <w:p w14:paraId="6FA0A0C6" w14:textId="77777777" w:rsidR="00052B8B" w:rsidRDefault="00000000">
            <w:pPr>
              <w:spacing w:after="0" w:line="240" w:lineRule="auto"/>
              <w:jc w:val="left"/>
            </w:pPr>
            <w:r>
              <w:rPr>
                <w:sz w:val="18"/>
              </w:rPr>
              <w:t>c∈ch(n)</w:t>
            </w:r>
          </w:p>
        </w:tc>
        <w:tc>
          <w:tcPr>
            <w:tcW w:w="2494" w:type="dxa"/>
          </w:tcPr>
          <w:p w14:paraId="0044B6A2" w14:textId="77777777" w:rsidR="00052B8B" w:rsidRDefault="00000000">
            <w:pPr>
              <w:spacing w:after="0" w:line="240" w:lineRule="auto"/>
              <w:jc w:val="left"/>
            </w:pPr>
            <w:r>
              <w:rPr>
                <w:sz w:val="18"/>
              </w:rPr>
              <w:t>Hijo directo de n</w:t>
            </w:r>
          </w:p>
        </w:tc>
        <w:tc>
          <w:tcPr>
            <w:tcW w:w="3402" w:type="dxa"/>
          </w:tcPr>
          <w:p w14:paraId="671F0B23" w14:textId="77777777" w:rsidR="00052B8B" w:rsidRDefault="00000000">
            <w:pPr>
              <w:spacing w:after="0" w:line="240" w:lineRule="auto"/>
              <w:jc w:val="left"/>
            </w:pPr>
            <w:r>
              <w:rPr>
                <w:sz w:val="18"/>
              </w:rPr>
              <w:t>Definición de pesos locales.</w:t>
            </w:r>
          </w:p>
        </w:tc>
      </w:tr>
      <w:tr w:rsidR="00052B8B" w:rsidRPr="00951ED9" w14:paraId="6FA2141C" w14:textId="77777777">
        <w:trPr>
          <w:jc w:val="center"/>
        </w:trPr>
        <w:tc>
          <w:tcPr>
            <w:tcW w:w="850" w:type="dxa"/>
          </w:tcPr>
          <w:p w14:paraId="3C77EC75" w14:textId="77777777" w:rsidR="00052B8B" w:rsidRDefault="00000000">
            <w:pPr>
              <w:spacing w:after="0" w:line="240" w:lineRule="auto"/>
              <w:jc w:val="left"/>
            </w:pPr>
            <w:r>
              <w:rPr>
                <w:sz w:val="18"/>
              </w:rPr>
              <w:t>η, ζ</w:t>
            </w:r>
          </w:p>
        </w:tc>
        <w:tc>
          <w:tcPr>
            <w:tcW w:w="1530" w:type="dxa"/>
          </w:tcPr>
          <w:p w14:paraId="5FB718B9" w14:textId="77777777" w:rsidR="00052B8B" w:rsidRDefault="00000000">
            <w:pPr>
              <w:spacing w:after="0" w:line="240" w:lineRule="auto"/>
              <w:jc w:val="left"/>
            </w:pPr>
            <w:r>
              <w:rPr>
                <w:sz w:val="18"/>
              </w:rPr>
              <w:t>Índices de expertos</w:t>
            </w:r>
          </w:p>
        </w:tc>
        <w:tc>
          <w:tcPr>
            <w:tcW w:w="2494" w:type="dxa"/>
          </w:tcPr>
          <w:p w14:paraId="0E3C5158" w14:textId="77777777" w:rsidR="00052B8B" w:rsidRDefault="00000000">
            <w:pPr>
              <w:spacing w:after="0" w:line="240" w:lineRule="auto"/>
              <w:jc w:val="left"/>
            </w:pPr>
            <w:r>
              <w:rPr>
                <w:sz w:val="18"/>
              </w:rPr>
              <w:t>Participantes tácticos y estratégicos</w:t>
            </w:r>
          </w:p>
        </w:tc>
        <w:tc>
          <w:tcPr>
            <w:tcW w:w="3402" w:type="dxa"/>
          </w:tcPr>
          <w:p w14:paraId="3B09522B" w14:textId="77777777" w:rsidR="00052B8B" w:rsidRPr="00951ED9" w:rsidRDefault="00000000">
            <w:pPr>
              <w:spacing w:after="0" w:line="240" w:lineRule="auto"/>
              <w:jc w:val="left"/>
              <w:rPr>
                <w:lang w:val="es-CO"/>
              </w:rPr>
            </w:pPr>
            <w:r w:rsidRPr="00951ED9">
              <w:rPr>
                <w:sz w:val="18"/>
                <w:lang w:val="es-CO"/>
              </w:rPr>
              <w:t>Solo durante el consenso; desaparecen del input aprobado.</w:t>
            </w:r>
          </w:p>
        </w:tc>
      </w:tr>
      <w:tr w:rsidR="00052B8B" w14:paraId="332FC6EF" w14:textId="77777777">
        <w:trPr>
          <w:jc w:val="center"/>
        </w:trPr>
        <w:tc>
          <w:tcPr>
            <w:tcW w:w="850" w:type="dxa"/>
          </w:tcPr>
          <w:p w14:paraId="37EA63DE" w14:textId="77777777" w:rsidR="00052B8B" w:rsidRDefault="00000000">
            <w:pPr>
              <w:spacing w:after="0" w:line="240" w:lineRule="auto"/>
              <w:jc w:val="left"/>
            </w:pPr>
            <w:r>
              <w:rPr>
                <w:sz w:val="18"/>
              </w:rPr>
              <w:t>b</w:t>
            </w:r>
          </w:p>
        </w:tc>
        <w:tc>
          <w:tcPr>
            <w:tcW w:w="1530" w:type="dxa"/>
          </w:tcPr>
          <w:p w14:paraId="3606127E" w14:textId="77777777" w:rsidR="00052B8B" w:rsidRDefault="00000000">
            <w:pPr>
              <w:spacing w:after="0" w:line="240" w:lineRule="auto"/>
              <w:jc w:val="left"/>
            </w:pPr>
            <w:r>
              <w:rPr>
                <w:sz w:val="18"/>
              </w:rPr>
              <w:t>1,…,B</w:t>
            </w:r>
          </w:p>
        </w:tc>
        <w:tc>
          <w:tcPr>
            <w:tcW w:w="2494" w:type="dxa"/>
          </w:tcPr>
          <w:p w14:paraId="22003342" w14:textId="77777777" w:rsidR="00052B8B" w:rsidRDefault="00000000">
            <w:pPr>
              <w:spacing w:after="0" w:line="240" w:lineRule="auto"/>
              <w:jc w:val="left"/>
            </w:pPr>
            <w:r>
              <w:rPr>
                <w:sz w:val="18"/>
              </w:rPr>
              <w:t>Réplica estocástica</w:t>
            </w:r>
          </w:p>
        </w:tc>
        <w:tc>
          <w:tcPr>
            <w:tcW w:w="3402" w:type="dxa"/>
          </w:tcPr>
          <w:p w14:paraId="7CBB2963" w14:textId="77777777" w:rsidR="00052B8B" w:rsidRDefault="00000000">
            <w:pPr>
              <w:spacing w:after="0" w:line="240" w:lineRule="auto"/>
              <w:jc w:val="left"/>
            </w:pPr>
            <w:r>
              <w:rPr>
                <w:sz w:val="18"/>
              </w:rPr>
              <w:t>Sensibilidad y robustez.</w:t>
            </w:r>
          </w:p>
        </w:tc>
      </w:tr>
      <w:tr w:rsidR="00052B8B" w14:paraId="56F0D820" w14:textId="77777777">
        <w:trPr>
          <w:jc w:val="center"/>
        </w:trPr>
        <w:tc>
          <w:tcPr>
            <w:tcW w:w="850" w:type="dxa"/>
          </w:tcPr>
          <w:p w14:paraId="4AEF7DFD" w14:textId="77777777" w:rsidR="00052B8B" w:rsidRDefault="00000000">
            <w:pPr>
              <w:spacing w:after="0" w:line="240" w:lineRule="auto"/>
              <w:jc w:val="left"/>
            </w:pPr>
            <w:r>
              <w:rPr>
                <w:sz w:val="18"/>
              </w:rPr>
              <w:t>r</w:t>
            </w:r>
          </w:p>
        </w:tc>
        <w:tc>
          <w:tcPr>
            <w:tcW w:w="1530" w:type="dxa"/>
          </w:tcPr>
          <w:p w14:paraId="60C13178" w14:textId="77777777" w:rsidR="00052B8B" w:rsidRDefault="00000000">
            <w:pPr>
              <w:spacing w:after="0" w:line="240" w:lineRule="auto"/>
              <w:jc w:val="left"/>
            </w:pPr>
            <w:r>
              <w:rPr>
                <w:sz w:val="18"/>
              </w:rPr>
              <w:t>r∈ℛ</w:t>
            </w:r>
          </w:p>
        </w:tc>
        <w:tc>
          <w:tcPr>
            <w:tcW w:w="2494" w:type="dxa"/>
          </w:tcPr>
          <w:p w14:paraId="6E93AB46" w14:textId="77777777" w:rsidR="00052B8B" w:rsidRDefault="00000000">
            <w:pPr>
              <w:spacing w:after="0" w:line="240" w:lineRule="auto"/>
              <w:jc w:val="left"/>
            </w:pPr>
            <w:r>
              <w:rPr>
                <w:sz w:val="18"/>
              </w:rPr>
              <w:t>Método de ranking</w:t>
            </w:r>
          </w:p>
        </w:tc>
        <w:tc>
          <w:tcPr>
            <w:tcW w:w="3402" w:type="dxa"/>
          </w:tcPr>
          <w:p w14:paraId="321E7EBD" w14:textId="77777777" w:rsidR="00052B8B" w:rsidRDefault="00000000">
            <w:pPr>
              <w:spacing w:after="0" w:line="240" w:lineRule="auto"/>
              <w:jc w:val="left"/>
            </w:pPr>
            <w:r>
              <w:rPr>
                <w:sz w:val="18"/>
              </w:rPr>
              <w:t>TOPSIS, VIKOR, MAVT, PROMETHEE, ELECTRE, etc.</w:t>
            </w:r>
          </w:p>
        </w:tc>
      </w:tr>
      <w:tr w:rsidR="00052B8B" w14:paraId="012CE055" w14:textId="77777777">
        <w:trPr>
          <w:jc w:val="center"/>
        </w:trPr>
        <w:tc>
          <w:tcPr>
            <w:tcW w:w="850" w:type="dxa"/>
          </w:tcPr>
          <w:p w14:paraId="70A017B1" w14:textId="77777777" w:rsidR="00052B8B" w:rsidRDefault="00000000">
            <w:pPr>
              <w:spacing w:after="0" w:line="240" w:lineRule="auto"/>
              <w:jc w:val="left"/>
            </w:pPr>
            <w:r>
              <w:rPr>
                <w:sz w:val="18"/>
              </w:rPr>
              <w:t>k</w:t>
            </w:r>
          </w:p>
        </w:tc>
        <w:tc>
          <w:tcPr>
            <w:tcW w:w="1530" w:type="dxa"/>
          </w:tcPr>
          <w:p w14:paraId="48B9D9DC" w14:textId="77777777" w:rsidR="00052B8B" w:rsidRDefault="00000000">
            <w:pPr>
              <w:spacing w:after="0" w:line="240" w:lineRule="auto"/>
              <w:jc w:val="left"/>
            </w:pPr>
            <w:r>
              <w:rPr>
                <w:sz w:val="18"/>
              </w:rPr>
              <w:t>1,…,m</w:t>
            </w:r>
          </w:p>
        </w:tc>
        <w:tc>
          <w:tcPr>
            <w:tcW w:w="2494" w:type="dxa"/>
          </w:tcPr>
          <w:p w14:paraId="1CE7B0CE" w14:textId="77777777" w:rsidR="00052B8B" w:rsidRDefault="00000000">
            <w:pPr>
              <w:spacing w:after="0" w:line="240" w:lineRule="auto"/>
              <w:jc w:val="left"/>
            </w:pPr>
            <w:r>
              <w:rPr>
                <w:sz w:val="18"/>
              </w:rPr>
              <w:t>Posición de ranking</w:t>
            </w:r>
          </w:p>
        </w:tc>
        <w:tc>
          <w:tcPr>
            <w:tcW w:w="3402" w:type="dxa"/>
          </w:tcPr>
          <w:p w14:paraId="7F76872E" w14:textId="77777777" w:rsidR="00052B8B" w:rsidRDefault="00000000">
            <w:pPr>
              <w:spacing w:after="0" w:line="240" w:lineRule="auto"/>
              <w:jc w:val="left"/>
            </w:pPr>
            <w:r>
              <w:rPr>
                <w:sz w:val="18"/>
              </w:rPr>
              <w:t>Indicadores de aceptabilidad.</w:t>
            </w:r>
          </w:p>
        </w:tc>
      </w:tr>
    </w:tbl>
    <w:p w14:paraId="31A6D0A8" w14:textId="77777777" w:rsidR="00052B8B" w:rsidRDefault="00052B8B">
      <w:pPr>
        <w:spacing w:after="0"/>
      </w:pPr>
    </w:p>
    <w:p w14:paraId="679F8436" w14:textId="77777777" w:rsidR="00052B8B" w:rsidRPr="00951ED9" w:rsidRDefault="00000000">
      <w:pPr>
        <w:ind w:firstLine="567"/>
        <w:rPr>
          <w:lang w:val="es-CO"/>
        </w:rPr>
      </w:pPr>
      <w:r w:rsidRPr="00951ED9">
        <w:rPr>
          <w:lang w:val="es-CO"/>
        </w:rPr>
        <w:t>Las cardinalidades describen el tamaño de cada nivel. No es necesario que Q_</w:t>
      </w:r>
      <w:r>
        <w:t>δ</w:t>
      </w:r>
      <w:r w:rsidRPr="00951ED9">
        <w:rPr>
          <w:lang w:val="es-CO"/>
        </w:rPr>
        <w:t xml:space="preserve"> ni el número de hojas sean constantes entre dimensiones y contextos.</w:t>
      </w:r>
    </w:p>
    <w:p w14:paraId="6DA00662" w14:textId="77777777" w:rsidR="00052B8B" w:rsidRPr="00951ED9" w:rsidRDefault="00000000">
      <w:pPr>
        <w:keepNext/>
        <w:jc w:val="left"/>
        <w:rPr>
          <w:lang w:val="es-CO"/>
        </w:rPr>
      </w:pPr>
      <w:r w:rsidRPr="00951ED9">
        <w:rPr>
          <w:b/>
          <w:sz w:val="21"/>
          <w:lang w:val="es-CO"/>
        </w:rPr>
        <w:t>Tabla 3. Cardinalidades y dimensiones del modelo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237"/>
      </w:tblGrid>
      <w:tr w:rsidR="00052B8B" w14:paraId="21A604F3" w14:textId="77777777">
        <w:trPr>
          <w:tblHeader/>
          <w:jc w:val="center"/>
        </w:trPr>
        <w:tc>
          <w:tcPr>
            <w:tcW w:w="2268" w:type="dxa"/>
            <w:shd w:val="clear" w:color="auto" w:fill="FFFFFF"/>
            <w:vAlign w:val="center"/>
          </w:tcPr>
          <w:p w14:paraId="2F21E260" w14:textId="77777777" w:rsidR="00052B8B" w:rsidRDefault="00000000">
            <w:pPr>
              <w:spacing w:after="0"/>
              <w:jc w:val="center"/>
            </w:pPr>
            <w:r>
              <w:rPr>
                <w:b/>
                <w:sz w:val="19"/>
              </w:rPr>
              <w:t>Símbolo</w:t>
            </w:r>
          </w:p>
        </w:tc>
        <w:tc>
          <w:tcPr>
            <w:tcW w:w="6237" w:type="dxa"/>
            <w:shd w:val="clear" w:color="auto" w:fill="FFFFFF"/>
            <w:vAlign w:val="center"/>
          </w:tcPr>
          <w:p w14:paraId="41F6519E" w14:textId="77777777" w:rsidR="00052B8B" w:rsidRDefault="00000000">
            <w:pPr>
              <w:spacing w:after="0"/>
              <w:jc w:val="center"/>
            </w:pPr>
            <w:r>
              <w:rPr>
                <w:b/>
                <w:sz w:val="19"/>
              </w:rPr>
              <w:t>Definición</w:t>
            </w:r>
          </w:p>
        </w:tc>
      </w:tr>
      <w:tr w:rsidR="00052B8B" w:rsidRPr="00951ED9" w14:paraId="2EFB8603" w14:textId="77777777">
        <w:trPr>
          <w:jc w:val="center"/>
        </w:trPr>
        <w:tc>
          <w:tcPr>
            <w:tcW w:w="2268" w:type="dxa"/>
          </w:tcPr>
          <w:p w14:paraId="79189CFD" w14:textId="77777777" w:rsidR="00052B8B" w:rsidRDefault="00000000">
            <w:pPr>
              <w:spacing w:after="0" w:line="240" w:lineRule="auto"/>
              <w:jc w:val="left"/>
            </w:pPr>
            <w:r>
              <w:rPr>
                <w:sz w:val="19"/>
              </w:rPr>
              <w:t>R</w:t>
            </w:r>
          </w:p>
        </w:tc>
        <w:tc>
          <w:tcPr>
            <w:tcW w:w="6237" w:type="dxa"/>
          </w:tcPr>
          <w:p w14:paraId="404B9763" w14:textId="77777777" w:rsidR="00052B8B" w:rsidRPr="00951ED9" w:rsidRDefault="00000000">
            <w:pPr>
              <w:spacing w:after="0" w:line="240" w:lineRule="auto"/>
              <w:jc w:val="left"/>
              <w:rPr>
                <w:lang w:val="es-CO"/>
              </w:rPr>
            </w:pPr>
            <w:r w:rsidRPr="00951ED9">
              <w:rPr>
                <w:sz w:val="19"/>
                <w:lang w:val="es-CO"/>
              </w:rPr>
              <w:t>Número de escenarios adquisitivos conceptualmente posibles.</w:t>
            </w:r>
          </w:p>
        </w:tc>
      </w:tr>
      <w:tr w:rsidR="00052B8B" w:rsidRPr="00951ED9" w14:paraId="023DD4A7" w14:textId="77777777">
        <w:trPr>
          <w:jc w:val="center"/>
        </w:trPr>
        <w:tc>
          <w:tcPr>
            <w:tcW w:w="2268" w:type="dxa"/>
          </w:tcPr>
          <w:p w14:paraId="0250DACA" w14:textId="77777777" w:rsidR="00052B8B" w:rsidRDefault="00000000">
            <w:pPr>
              <w:spacing w:after="0" w:line="240" w:lineRule="auto"/>
              <w:jc w:val="left"/>
            </w:pPr>
            <w:r>
              <w:rPr>
                <w:sz w:val="19"/>
              </w:rPr>
              <w:t>m_ρ</w:t>
            </w:r>
          </w:p>
        </w:tc>
        <w:tc>
          <w:tcPr>
            <w:tcW w:w="6237" w:type="dxa"/>
          </w:tcPr>
          <w:p w14:paraId="72E6259C" w14:textId="77777777" w:rsidR="00052B8B" w:rsidRPr="00951ED9" w:rsidRDefault="00000000">
            <w:pPr>
              <w:spacing w:after="0" w:line="240" w:lineRule="auto"/>
              <w:jc w:val="left"/>
              <w:rPr>
                <w:lang w:val="es-CO"/>
              </w:rPr>
            </w:pPr>
            <w:r w:rsidRPr="00951ED9">
              <w:rPr>
                <w:sz w:val="19"/>
                <w:lang w:val="es-CO"/>
              </w:rPr>
              <w:t>Número de alternativas admisibles bajo e_</w:t>
            </w:r>
            <w:r>
              <w:rPr>
                <w:sz w:val="19"/>
              </w:rPr>
              <w:t>ρ</w:t>
            </w:r>
            <w:r w:rsidRPr="00951ED9">
              <w:rPr>
                <w:sz w:val="19"/>
                <w:lang w:val="es-CO"/>
              </w:rPr>
              <w:t>.</w:t>
            </w:r>
          </w:p>
        </w:tc>
      </w:tr>
      <w:tr w:rsidR="00052B8B" w:rsidRPr="00951ED9" w14:paraId="4FB869CE" w14:textId="77777777">
        <w:trPr>
          <w:jc w:val="center"/>
        </w:trPr>
        <w:tc>
          <w:tcPr>
            <w:tcW w:w="2268" w:type="dxa"/>
          </w:tcPr>
          <w:p w14:paraId="1913C258" w14:textId="77777777" w:rsidR="00052B8B" w:rsidRDefault="00000000">
            <w:pPr>
              <w:spacing w:after="0" w:line="240" w:lineRule="auto"/>
              <w:jc w:val="left"/>
            </w:pPr>
            <w:r>
              <w:rPr>
                <w:sz w:val="19"/>
              </w:rPr>
              <w:t>p_ρ</w:t>
            </w:r>
          </w:p>
        </w:tc>
        <w:tc>
          <w:tcPr>
            <w:tcW w:w="6237" w:type="dxa"/>
          </w:tcPr>
          <w:p w14:paraId="26135BE0" w14:textId="77777777" w:rsidR="00052B8B" w:rsidRPr="00951ED9" w:rsidRDefault="00000000">
            <w:pPr>
              <w:spacing w:after="0" w:line="240" w:lineRule="auto"/>
              <w:jc w:val="left"/>
              <w:rPr>
                <w:lang w:val="es-CO"/>
              </w:rPr>
            </w:pPr>
            <w:r w:rsidRPr="00951ED9">
              <w:rPr>
                <w:sz w:val="19"/>
                <w:lang w:val="es-CO"/>
              </w:rPr>
              <w:t>Número de dimensiones activadas bajo e_</w:t>
            </w:r>
            <w:r>
              <w:rPr>
                <w:sz w:val="19"/>
              </w:rPr>
              <w:t>ρ</w:t>
            </w:r>
            <w:r w:rsidRPr="00951ED9">
              <w:rPr>
                <w:sz w:val="19"/>
                <w:lang w:val="es-CO"/>
              </w:rPr>
              <w:t>.</w:t>
            </w:r>
          </w:p>
        </w:tc>
      </w:tr>
      <w:tr w:rsidR="00052B8B" w:rsidRPr="00951ED9" w14:paraId="014EFA6C" w14:textId="77777777">
        <w:trPr>
          <w:jc w:val="center"/>
        </w:trPr>
        <w:tc>
          <w:tcPr>
            <w:tcW w:w="2268" w:type="dxa"/>
          </w:tcPr>
          <w:p w14:paraId="70BFDDF9" w14:textId="77777777" w:rsidR="00052B8B" w:rsidRDefault="00000000">
            <w:pPr>
              <w:spacing w:after="0" w:line="240" w:lineRule="auto"/>
              <w:jc w:val="left"/>
            </w:pPr>
            <w:r>
              <w:rPr>
                <w:sz w:val="19"/>
              </w:rPr>
              <w:t>Q_δ^(ρ)</w:t>
            </w:r>
          </w:p>
        </w:tc>
        <w:tc>
          <w:tcPr>
            <w:tcW w:w="6237" w:type="dxa"/>
          </w:tcPr>
          <w:p w14:paraId="0BB38701" w14:textId="77777777" w:rsidR="00052B8B" w:rsidRPr="00951ED9" w:rsidRDefault="00000000">
            <w:pPr>
              <w:spacing w:after="0" w:line="240" w:lineRule="auto"/>
              <w:jc w:val="left"/>
              <w:rPr>
                <w:lang w:val="es-CO"/>
              </w:rPr>
            </w:pPr>
            <w:r w:rsidRPr="00951ED9">
              <w:rPr>
                <w:sz w:val="19"/>
                <w:lang w:val="es-CO"/>
              </w:rPr>
              <w:t xml:space="preserve">Número de contextos de evaluación de la dimensión </w:t>
            </w:r>
            <w:r>
              <w:rPr>
                <w:sz w:val="19"/>
              </w:rPr>
              <w:t>δ</w:t>
            </w:r>
            <w:r w:rsidRPr="00951ED9">
              <w:rPr>
                <w:sz w:val="19"/>
                <w:lang w:val="es-CO"/>
              </w:rPr>
              <w:t>.</w:t>
            </w:r>
          </w:p>
        </w:tc>
      </w:tr>
      <w:tr w:rsidR="00052B8B" w:rsidRPr="00951ED9" w14:paraId="668EF1A8" w14:textId="77777777">
        <w:trPr>
          <w:jc w:val="center"/>
        </w:trPr>
        <w:tc>
          <w:tcPr>
            <w:tcW w:w="2268" w:type="dxa"/>
          </w:tcPr>
          <w:p w14:paraId="4DE9B888" w14:textId="77777777" w:rsidR="00052B8B" w:rsidRDefault="00000000">
            <w:pPr>
              <w:spacing w:after="0" w:line="240" w:lineRule="auto"/>
              <w:jc w:val="left"/>
            </w:pPr>
            <w:r>
              <w:rPr>
                <w:sz w:val="19"/>
              </w:rPr>
              <w:t>|N_q^(ρ,δ)|</w:t>
            </w:r>
          </w:p>
        </w:tc>
        <w:tc>
          <w:tcPr>
            <w:tcW w:w="6237" w:type="dxa"/>
          </w:tcPr>
          <w:p w14:paraId="1A591532" w14:textId="77777777" w:rsidR="00052B8B" w:rsidRPr="00951ED9" w:rsidRDefault="00000000">
            <w:pPr>
              <w:spacing w:after="0" w:line="240" w:lineRule="auto"/>
              <w:jc w:val="left"/>
              <w:rPr>
                <w:lang w:val="es-CO"/>
              </w:rPr>
            </w:pPr>
            <w:r w:rsidRPr="00951ED9">
              <w:rPr>
                <w:sz w:val="19"/>
                <w:lang w:val="es-CO"/>
              </w:rPr>
              <w:t>Número total de nodos del árbol contextual.</w:t>
            </w:r>
          </w:p>
        </w:tc>
      </w:tr>
      <w:tr w:rsidR="00052B8B" w:rsidRPr="00951ED9" w14:paraId="0E1D2CC0" w14:textId="77777777">
        <w:trPr>
          <w:jc w:val="center"/>
        </w:trPr>
        <w:tc>
          <w:tcPr>
            <w:tcW w:w="2268" w:type="dxa"/>
          </w:tcPr>
          <w:p w14:paraId="14D9B9B6" w14:textId="77777777" w:rsidR="00052B8B" w:rsidRDefault="00000000">
            <w:pPr>
              <w:spacing w:after="0" w:line="240" w:lineRule="auto"/>
              <w:jc w:val="left"/>
            </w:pPr>
            <w:r>
              <w:rPr>
                <w:sz w:val="19"/>
              </w:rPr>
              <w:t>|L_q^(ρ,δ)|</w:t>
            </w:r>
          </w:p>
        </w:tc>
        <w:tc>
          <w:tcPr>
            <w:tcW w:w="6237" w:type="dxa"/>
          </w:tcPr>
          <w:p w14:paraId="7FB6425F" w14:textId="77777777" w:rsidR="00052B8B" w:rsidRPr="00951ED9" w:rsidRDefault="00000000">
            <w:pPr>
              <w:spacing w:after="0" w:line="240" w:lineRule="auto"/>
              <w:jc w:val="left"/>
              <w:rPr>
                <w:lang w:val="es-CO"/>
              </w:rPr>
            </w:pPr>
            <w:r w:rsidRPr="00951ED9">
              <w:rPr>
                <w:sz w:val="19"/>
                <w:lang w:val="es-CO"/>
              </w:rPr>
              <w:t>Número de nodos terminales del árbol contextual.</w:t>
            </w:r>
          </w:p>
        </w:tc>
      </w:tr>
      <w:tr w:rsidR="00052B8B" w:rsidRPr="00951ED9" w14:paraId="423A6DFD" w14:textId="77777777">
        <w:trPr>
          <w:jc w:val="center"/>
        </w:trPr>
        <w:tc>
          <w:tcPr>
            <w:tcW w:w="2268" w:type="dxa"/>
          </w:tcPr>
          <w:p w14:paraId="104A8D81" w14:textId="77777777" w:rsidR="00052B8B" w:rsidRDefault="00000000">
            <w:pPr>
              <w:spacing w:after="0" w:line="240" w:lineRule="auto"/>
              <w:jc w:val="left"/>
            </w:pPr>
            <w:r>
              <w:rPr>
                <w:sz w:val="19"/>
              </w:rPr>
              <w:t>K_T, K_S</w:t>
            </w:r>
          </w:p>
        </w:tc>
        <w:tc>
          <w:tcPr>
            <w:tcW w:w="6237" w:type="dxa"/>
          </w:tcPr>
          <w:p w14:paraId="172359D8" w14:textId="77777777" w:rsidR="00052B8B" w:rsidRPr="00951ED9" w:rsidRDefault="00000000">
            <w:pPr>
              <w:spacing w:after="0" w:line="240" w:lineRule="auto"/>
              <w:jc w:val="left"/>
              <w:rPr>
                <w:lang w:val="es-CO"/>
              </w:rPr>
            </w:pPr>
            <w:r w:rsidRPr="00951ED9">
              <w:rPr>
                <w:sz w:val="19"/>
                <w:lang w:val="es-CO"/>
              </w:rPr>
              <w:t>Número de participantes en los procesos táctico y estratégico.</w:t>
            </w:r>
          </w:p>
        </w:tc>
      </w:tr>
      <w:tr w:rsidR="00052B8B" w:rsidRPr="00951ED9" w14:paraId="2939C163" w14:textId="77777777">
        <w:trPr>
          <w:jc w:val="center"/>
        </w:trPr>
        <w:tc>
          <w:tcPr>
            <w:tcW w:w="2268" w:type="dxa"/>
          </w:tcPr>
          <w:p w14:paraId="569A576E" w14:textId="77777777" w:rsidR="00052B8B" w:rsidRDefault="00000000">
            <w:pPr>
              <w:spacing w:after="0" w:line="240" w:lineRule="auto"/>
              <w:jc w:val="left"/>
            </w:pPr>
            <w:r>
              <w:rPr>
                <w:sz w:val="19"/>
              </w:rPr>
              <w:t>B</w:t>
            </w:r>
          </w:p>
        </w:tc>
        <w:tc>
          <w:tcPr>
            <w:tcW w:w="6237" w:type="dxa"/>
          </w:tcPr>
          <w:p w14:paraId="7A18EC9A" w14:textId="77777777" w:rsidR="00052B8B" w:rsidRPr="00951ED9" w:rsidRDefault="00000000">
            <w:pPr>
              <w:spacing w:after="0" w:line="240" w:lineRule="auto"/>
              <w:jc w:val="left"/>
              <w:rPr>
                <w:lang w:val="es-CO"/>
              </w:rPr>
            </w:pPr>
            <w:r w:rsidRPr="00951ED9">
              <w:rPr>
                <w:sz w:val="19"/>
                <w:lang w:val="es-CO"/>
              </w:rPr>
              <w:t>Número de réplicas del análisis estocástico.</w:t>
            </w:r>
          </w:p>
        </w:tc>
      </w:tr>
    </w:tbl>
    <w:p w14:paraId="27BCCD1B" w14:textId="77777777" w:rsidR="00052B8B" w:rsidRPr="00951ED9" w:rsidRDefault="00052B8B">
      <w:pPr>
        <w:spacing w:after="0"/>
        <w:rPr>
          <w:lang w:val="es-CO"/>
        </w:rPr>
      </w:pPr>
    </w:p>
    <w:p w14:paraId="11154BFE" w14:textId="77777777" w:rsidR="00052B8B" w:rsidRPr="00951ED9" w:rsidRDefault="00000000">
      <w:pPr>
        <w:ind w:firstLine="567"/>
        <w:rPr>
          <w:lang w:val="es-CO"/>
        </w:rPr>
      </w:pPr>
      <w:r w:rsidRPr="00951ED9">
        <w:rPr>
          <w:lang w:val="es-CO"/>
        </w:rPr>
        <w:t>La tabla fija la nomenclatura que se conservará durante todo el capítulo. La pareja (</w:t>
      </w:r>
      <w:r>
        <w:t>ρ</w:t>
      </w:r>
      <w:r w:rsidRPr="00951ED9">
        <w:rPr>
          <w:lang w:val="es-CO"/>
        </w:rPr>
        <w:t>,</w:t>
      </w:r>
      <w:r>
        <w:t>δ</w:t>
      </w:r>
      <w:r w:rsidRPr="00951ED9">
        <w:rPr>
          <w:lang w:val="es-CO"/>
        </w:rPr>
        <w:t>) aparece como condicionamiento superior y q identifica los modelos base.</w:t>
      </w:r>
    </w:p>
    <w:p w14:paraId="7911182D" w14:textId="77777777" w:rsidR="00052B8B" w:rsidRDefault="00000000">
      <w:pPr>
        <w:keepNext/>
        <w:jc w:val="left"/>
      </w:pPr>
      <w:r>
        <w:rPr>
          <w:b/>
          <w:sz w:val="21"/>
        </w:rPr>
        <w:t>Tabla 4. Objetos indexados principales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835"/>
        <w:gridCol w:w="3402"/>
      </w:tblGrid>
      <w:tr w:rsidR="00052B8B" w14:paraId="6F036921" w14:textId="77777777">
        <w:trPr>
          <w:tblHeader/>
          <w:jc w:val="center"/>
        </w:trPr>
        <w:tc>
          <w:tcPr>
            <w:tcW w:w="2268" w:type="dxa"/>
            <w:shd w:val="clear" w:color="auto" w:fill="FFFFFF"/>
            <w:vAlign w:val="center"/>
          </w:tcPr>
          <w:p w14:paraId="1FD96C70" w14:textId="77777777" w:rsidR="00052B8B" w:rsidRDefault="00000000">
            <w:pPr>
              <w:spacing w:after="0"/>
              <w:jc w:val="center"/>
            </w:pPr>
            <w:r>
              <w:rPr>
                <w:b/>
                <w:sz w:val="18"/>
              </w:rPr>
              <w:t>Objeto</w:t>
            </w:r>
          </w:p>
        </w:tc>
        <w:tc>
          <w:tcPr>
            <w:tcW w:w="2835" w:type="dxa"/>
            <w:shd w:val="clear" w:color="auto" w:fill="FFFFFF"/>
            <w:vAlign w:val="center"/>
          </w:tcPr>
          <w:p w14:paraId="7321C25A" w14:textId="77777777" w:rsidR="00052B8B" w:rsidRDefault="00000000">
            <w:pPr>
              <w:spacing w:after="0"/>
              <w:jc w:val="center"/>
            </w:pPr>
            <w:r>
              <w:rPr>
                <w:b/>
                <w:sz w:val="18"/>
              </w:rPr>
              <w:t>Notación</w:t>
            </w:r>
          </w:p>
        </w:tc>
        <w:tc>
          <w:tcPr>
            <w:tcW w:w="3402" w:type="dxa"/>
            <w:shd w:val="clear" w:color="auto" w:fill="FFFFFF"/>
            <w:vAlign w:val="center"/>
          </w:tcPr>
          <w:p w14:paraId="7129E357" w14:textId="77777777" w:rsidR="00052B8B" w:rsidRDefault="00000000">
            <w:pPr>
              <w:spacing w:after="0"/>
              <w:jc w:val="center"/>
            </w:pPr>
            <w:r>
              <w:rPr>
                <w:b/>
                <w:sz w:val="18"/>
              </w:rPr>
              <w:t>Naturaleza</w:t>
            </w:r>
          </w:p>
        </w:tc>
      </w:tr>
      <w:tr w:rsidR="00052B8B" w14:paraId="576F820E" w14:textId="77777777">
        <w:trPr>
          <w:jc w:val="center"/>
        </w:trPr>
        <w:tc>
          <w:tcPr>
            <w:tcW w:w="2268" w:type="dxa"/>
          </w:tcPr>
          <w:p w14:paraId="70E4FFCF" w14:textId="77777777" w:rsidR="00052B8B" w:rsidRDefault="00000000">
            <w:pPr>
              <w:spacing w:after="0" w:line="240" w:lineRule="auto"/>
              <w:jc w:val="left"/>
            </w:pPr>
            <w:r>
              <w:rPr>
                <w:sz w:val="18"/>
              </w:rPr>
              <w:t>Escenario adquisitivo</w:t>
            </w:r>
          </w:p>
        </w:tc>
        <w:tc>
          <w:tcPr>
            <w:tcW w:w="2835" w:type="dxa"/>
          </w:tcPr>
          <w:p w14:paraId="1C36ACE6" w14:textId="77777777" w:rsidR="00052B8B" w:rsidRDefault="00000000">
            <w:pPr>
              <w:spacing w:after="0" w:line="240" w:lineRule="auto"/>
              <w:jc w:val="left"/>
            </w:pPr>
            <w:r>
              <w:rPr>
                <w:sz w:val="18"/>
              </w:rPr>
              <w:t>e_ρ</w:t>
            </w:r>
          </w:p>
        </w:tc>
        <w:tc>
          <w:tcPr>
            <w:tcW w:w="3402" w:type="dxa"/>
          </w:tcPr>
          <w:p w14:paraId="7893C167" w14:textId="77777777" w:rsidR="00052B8B" w:rsidRDefault="00000000">
            <w:pPr>
              <w:spacing w:after="0" w:line="240" w:lineRule="auto"/>
              <w:jc w:val="left"/>
            </w:pPr>
            <w:r>
              <w:rPr>
                <w:sz w:val="18"/>
              </w:rPr>
              <w:t>Elemento configurador.</w:t>
            </w:r>
          </w:p>
        </w:tc>
      </w:tr>
      <w:tr w:rsidR="00052B8B" w14:paraId="0F61D6A1" w14:textId="77777777">
        <w:trPr>
          <w:jc w:val="center"/>
        </w:trPr>
        <w:tc>
          <w:tcPr>
            <w:tcW w:w="2268" w:type="dxa"/>
          </w:tcPr>
          <w:p w14:paraId="6BDD33D1" w14:textId="77777777" w:rsidR="00052B8B" w:rsidRDefault="00000000">
            <w:pPr>
              <w:spacing w:after="0" w:line="240" w:lineRule="auto"/>
              <w:jc w:val="left"/>
            </w:pPr>
            <w:r>
              <w:rPr>
                <w:sz w:val="18"/>
              </w:rPr>
              <w:t>Alternativa</w:t>
            </w:r>
          </w:p>
        </w:tc>
        <w:tc>
          <w:tcPr>
            <w:tcW w:w="2835" w:type="dxa"/>
          </w:tcPr>
          <w:p w14:paraId="2019C5E0" w14:textId="77777777" w:rsidR="00052B8B" w:rsidRDefault="00000000">
            <w:pPr>
              <w:spacing w:after="0" w:line="240" w:lineRule="auto"/>
              <w:jc w:val="left"/>
            </w:pPr>
            <w:r>
              <w:rPr>
                <w:sz w:val="18"/>
              </w:rPr>
              <w:t>a_i</w:t>
            </w:r>
          </w:p>
        </w:tc>
        <w:tc>
          <w:tcPr>
            <w:tcW w:w="3402" w:type="dxa"/>
          </w:tcPr>
          <w:p w14:paraId="17C8DA0D" w14:textId="77777777" w:rsidR="00052B8B" w:rsidRDefault="00000000">
            <w:pPr>
              <w:spacing w:after="0" w:line="240" w:lineRule="auto"/>
              <w:jc w:val="left"/>
            </w:pPr>
            <w:r>
              <w:rPr>
                <w:sz w:val="18"/>
              </w:rPr>
              <w:t>Objeto evaluado.</w:t>
            </w:r>
          </w:p>
        </w:tc>
      </w:tr>
      <w:tr w:rsidR="00052B8B" w14:paraId="69E0AA95" w14:textId="77777777">
        <w:trPr>
          <w:jc w:val="center"/>
        </w:trPr>
        <w:tc>
          <w:tcPr>
            <w:tcW w:w="2268" w:type="dxa"/>
          </w:tcPr>
          <w:p w14:paraId="377390EA" w14:textId="77777777" w:rsidR="00052B8B" w:rsidRDefault="00000000">
            <w:pPr>
              <w:spacing w:after="0" w:line="240" w:lineRule="auto"/>
              <w:jc w:val="left"/>
            </w:pPr>
            <w:r>
              <w:rPr>
                <w:sz w:val="18"/>
              </w:rPr>
              <w:t>Dimensión</w:t>
            </w:r>
          </w:p>
        </w:tc>
        <w:tc>
          <w:tcPr>
            <w:tcW w:w="2835" w:type="dxa"/>
          </w:tcPr>
          <w:p w14:paraId="678B4436" w14:textId="77777777" w:rsidR="00052B8B" w:rsidRDefault="00000000">
            <w:pPr>
              <w:spacing w:after="0" w:line="240" w:lineRule="auto"/>
              <w:jc w:val="left"/>
            </w:pPr>
            <w:r>
              <w:rPr>
                <w:sz w:val="18"/>
              </w:rPr>
              <w:t>d_δ</w:t>
            </w:r>
          </w:p>
        </w:tc>
        <w:tc>
          <w:tcPr>
            <w:tcW w:w="3402" w:type="dxa"/>
          </w:tcPr>
          <w:p w14:paraId="64C4B856" w14:textId="77777777" w:rsidR="00052B8B" w:rsidRDefault="00000000">
            <w:pPr>
              <w:spacing w:after="0" w:line="240" w:lineRule="auto"/>
              <w:jc w:val="left"/>
            </w:pPr>
            <w:r>
              <w:rPr>
                <w:sz w:val="18"/>
              </w:rPr>
              <w:t>Constructo global.</w:t>
            </w:r>
          </w:p>
        </w:tc>
      </w:tr>
      <w:tr w:rsidR="00052B8B" w:rsidRPr="00951ED9" w14:paraId="001AEAC0" w14:textId="77777777">
        <w:trPr>
          <w:jc w:val="center"/>
        </w:trPr>
        <w:tc>
          <w:tcPr>
            <w:tcW w:w="2268" w:type="dxa"/>
          </w:tcPr>
          <w:p w14:paraId="6AFD132F" w14:textId="77777777" w:rsidR="00052B8B" w:rsidRDefault="00000000">
            <w:pPr>
              <w:spacing w:after="0" w:line="240" w:lineRule="auto"/>
              <w:jc w:val="left"/>
            </w:pPr>
            <w:r>
              <w:rPr>
                <w:sz w:val="18"/>
              </w:rPr>
              <w:t>Contexto</w:t>
            </w:r>
          </w:p>
        </w:tc>
        <w:tc>
          <w:tcPr>
            <w:tcW w:w="2835" w:type="dxa"/>
          </w:tcPr>
          <w:p w14:paraId="09D5D1FC" w14:textId="77777777" w:rsidR="00052B8B" w:rsidRDefault="00000000">
            <w:pPr>
              <w:spacing w:after="0" w:line="240" w:lineRule="auto"/>
              <w:jc w:val="left"/>
            </w:pPr>
            <w:r>
              <w:rPr>
                <w:sz w:val="18"/>
              </w:rPr>
              <w:t>c_q^(ρ,δ)</w:t>
            </w:r>
          </w:p>
        </w:tc>
        <w:tc>
          <w:tcPr>
            <w:tcW w:w="3402" w:type="dxa"/>
          </w:tcPr>
          <w:p w14:paraId="6AE57734" w14:textId="77777777" w:rsidR="00052B8B" w:rsidRPr="00951ED9" w:rsidRDefault="00000000">
            <w:pPr>
              <w:spacing w:after="0" w:line="240" w:lineRule="auto"/>
              <w:jc w:val="left"/>
              <w:rPr>
                <w:lang w:val="es-CO"/>
              </w:rPr>
            </w:pPr>
            <w:r w:rsidRPr="00951ED9">
              <w:rPr>
                <w:sz w:val="18"/>
                <w:lang w:val="es-CO"/>
              </w:rPr>
              <w:t>Configuración meso de una dimensión.</w:t>
            </w:r>
          </w:p>
        </w:tc>
      </w:tr>
      <w:tr w:rsidR="00052B8B" w14:paraId="3A45662F" w14:textId="77777777">
        <w:trPr>
          <w:jc w:val="center"/>
        </w:trPr>
        <w:tc>
          <w:tcPr>
            <w:tcW w:w="2268" w:type="dxa"/>
          </w:tcPr>
          <w:p w14:paraId="23AC67BF" w14:textId="77777777" w:rsidR="00052B8B" w:rsidRDefault="00000000">
            <w:pPr>
              <w:spacing w:after="0" w:line="240" w:lineRule="auto"/>
              <w:jc w:val="left"/>
            </w:pPr>
            <w:r>
              <w:rPr>
                <w:sz w:val="18"/>
              </w:rPr>
              <w:t>Árbol contextual</w:t>
            </w:r>
          </w:p>
        </w:tc>
        <w:tc>
          <w:tcPr>
            <w:tcW w:w="2835" w:type="dxa"/>
          </w:tcPr>
          <w:p w14:paraId="2814D35F" w14:textId="77777777" w:rsidR="00052B8B" w:rsidRDefault="00000000">
            <w:pPr>
              <w:spacing w:after="0" w:line="240" w:lineRule="auto"/>
              <w:jc w:val="left"/>
            </w:pPr>
            <w:r>
              <w:rPr>
                <w:sz w:val="18"/>
              </w:rPr>
              <w:t>T_q^(ρ,δ)</w:t>
            </w:r>
          </w:p>
        </w:tc>
        <w:tc>
          <w:tcPr>
            <w:tcW w:w="3402" w:type="dxa"/>
          </w:tcPr>
          <w:p w14:paraId="41FDA23A" w14:textId="77777777" w:rsidR="00052B8B" w:rsidRDefault="00000000">
            <w:pPr>
              <w:spacing w:after="0" w:line="240" w:lineRule="auto"/>
              <w:jc w:val="left"/>
            </w:pPr>
            <w:r>
              <w:rPr>
                <w:sz w:val="18"/>
              </w:rPr>
              <w:t>Estructura jerárquica.</w:t>
            </w:r>
          </w:p>
        </w:tc>
      </w:tr>
      <w:tr w:rsidR="00052B8B" w14:paraId="78E3BD44" w14:textId="77777777">
        <w:trPr>
          <w:jc w:val="center"/>
        </w:trPr>
        <w:tc>
          <w:tcPr>
            <w:tcW w:w="2268" w:type="dxa"/>
          </w:tcPr>
          <w:p w14:paraId="136DEE1F" w14:textId="77777777" w:rsidR="00052B8B" w:rsidRDefault="00000000">
            <w:pPr>
              <w:spacing w:after="0" w:line="240" w:lineRule="auto"/>
              <w:jc w:val="left"/>
            </w:pPr>
            <w:r>
              <w:rPr>
                <w:sz w:val="18"/>
              </w:rPr>
              <w:t>Evidencia</w:t>
            </w:r>
          </w:p>
        </w:tc>
        <w:tc>
          <w:tcPr>
            <w:tcW w:w="2835" w:type="dxa"/>
          </w:tcPr>
          <w:p w14:paraId="7B54D4F4" w14:textId="77777777" w:rsidR="00052B8B" w:rsidRDefault="00000000">
            <w:pPr>
              <w:spacing w:after="0" w:line="240" w:lineRule="auto"/>
              <w:jc w:val="left"/>
            </w:pPr>
            <w:r>
              <w:rPr>
                <w:sz w:val="18"/>
              </w:rPr>
              <w:t>ε_ilq^(ρ,δ)</w:t>
            </w:r>
          </w:p>
        </w:tc>
        <w:tc>
          <w:tcPr>
            <w:tcW w:w="3402" w:type="dxa"/>
          </w:tcPr>
          <w:p w14:paraId="007A8F9A" w14:textId="77777777" w:rsidR="00052B8B" w:rsidRDefault="00000000">
            <w:pPr>
              <w:spacing w:after="0" w:line="240" w:lineRule="auto"/>
              <w:jc w:val="left"/>
            </w:pPr>
            <w:r>
              <w:rPr>
                <w:sz w:val="18"/>
              </w:rPr>
              <w:t>Soporte documental o medido.</w:t>
            </w:r>
          </w:p>
        </w:tc>
      </w:tr>
      <w:tr w:rsidR="00052B8B" w14:paraId="67FCA00D" w14:textId="77777777">
        <w:trPr>
          <w:jc w:val="center"/>
        </w:trPr>
        <w:tc>
          <w:tcPr>
            <w:tcW w:w="2268" w:type="dxa"/>
          </w:tcPr>
          <w:p w14:paraId="53E0CDFE" w14:textId="77777777" w:rsidR="00052B8B" w:rsidRDefault="00000000">
            <w:pPr>
              <w:spacing w:after="0" w:line="240" w:lineRule="auto"/>
              <w:jc w:val="left"/>
            </w:pPr>
            <w:r>
              <w:rPr>
                <w:sz w:val="18"/>
              </w:rPr>
              <w:t>Dato validado</w:t>
            </w:r>
          </w:p>
        </w:tc>
        <w:tc>
          <w:tcPr>
            <w:tcW w:w="2835" w:type="dxa"/>
          </w:tcPr>
          <w:p w14:paraId="724B6B0D" w14:textId="77777777" w:rsidR="00052B8B" w:rsidRDefault="00000000">
            <w:pPr>
              <w:spacing w:after="0" w:line="240" w:lineRule="auto"/>
              <w:jc w:val="left"/>
            </w:pPr>
            <w:r>
              <w:rPr>
                <w:sz w:val="18"/>
              </w:rPr>
              <w:t>x_ilq^(ρ,δ)</w:t>
            </w:r>
          </w:p>
        </w:tc>
        <w:tc>
          <w:tcPr>
            <w:tcW w:w="3402" w:type="dxa"/>
          </w:tcPr>
          <w:p w14:paraId="5256D37F" w14:textId="77777777" w:rsidR="00052B8B" w:rsidRDefault="00000000">
            <w:pPr>
              <w:spacing w:after="0" w:line="240" w:lineRule="auto"/>
              <w:jc w:val="left"/>
            </w:pPr>
            <w:r>
              <w:rPr>
                <w:sz w:val="18"/>
              </w:rPr>
              <w:t>Desempeño en escala natural.</w:t>
            </w:r>
          </w:p>
        </w:tc>
      </w:tr>
      <w:tr w:rsidR="00052B8B" w14:paraId="265FD674" w14:textId="77777777">
        <w:trPr>
          <w:jc w:val="center"/>
        </w:trPr>
        <w:tc>
          <w:tcPr>
            <w:tcW w:w="2268" w:type="dxa"/>
          </w:tcPr>
          <w:p w14:paraId="619508A8" w14:textId="77777777" w:rsidR="00052B8B" w:rsidRDefault="00000000">
            <w:pPr>
              <w:spacing w:after="0" w:line="240" w:lineRule="auto"/>
              <w:jc w:val="left"/>
            </w:pPr>
            <w:r>
              <w:rPr>
                <w:sz w:val="18"/>
              </w:rPr>
              <w:t>Valor marginal</w:t>
            </w:r>
          </w:p>
        </w:tc>
        <w:tc>
          <w:tcPr>
            <w:tcW w:w="2835" w:type="dxa"/>
          </w:tcPr>
          <w:p w14:paraId="2D7A117D" w14:textId="77777777" w:rsidR="00052B8B" w:rsidRDefault="00000000">
            <w:pPr>
              <w:spacing w:after="0" w:line="240" w:lineRule="auto"/>
              <w:jc w:val="left"/>
            </w:pPr>
            <w:r>
              <w:rPr>
                <w:sz w:val="18"/>
              </w:rPr>
              <w:t>y_ilq^(ρ,δ)</w:t>
            </w:r>
          </w:p>
        </w:tc>
        <w:tc>
          <w:tcPr>
            <w:tcW w:w="3402" w:type="dxa"/>
          </w:tcPr>
          <w:p w14:paraId="3EFDB6EF" w14:textId="77777777" w:rsidR="00052B8B" w:rsidRDefault="00000000">
            <w:pPr>
              <w:spacing w:after="0" w:line="240" w:lineRule="auto"/>
              <w:jc w:val="left"/>
            </w:pPr>
            <w:r>
              <w:rPr>
                <w:sz w:val="18"/>
              </w:rPr>
              <w:t>Valor preferencial en [0,1].</w:t>
            </w:r>
          </w:p>
        </w:tc>
      </w:tr>
      <w:tr w:rsidR="00052B8B" w14:paraId="1C1E5362" w14:textId="77777777">
        <w:trPr>
          <w:jc w:val="center"/>
        </w:trPr>
        <w:tc>
          <w:tcPr>
            <w:tcW w:w="2268" w:type="dxa"/>
          </w:tcPr>
          <w:p w14:paraId="45B2DBA2" w14:textId="77777777" w:rsidR="00052B8B" w:rsidRDefault="00000000">
            <w:pPr>
              <w:spacing w:after="0" w:line="240" w:lineRule="auto"/>
              <w:jc w:val="left"/>
            </w:pPr>
            <w:r>
              <w:rPr>
                <w:sz w:val="18"/>
              </w:rPr>
              <w:t>Salida base</w:t>
            </w:r>
          </w:p>
        </w:tc>
        <w:tc>
          <w:tcPr>
            <w:tcW w:w="2835" w:type="dxa"/>
          </w:tcPr>
          <w:p w14:paraId="79A0B83B" w14:textId="77777777" w:rsidR="00052B8B" w:rsidRDefault="00000000">
            <w:pPr>
              <w:spacing w:after="0" w:line="240" w:lineRule="auto"/>
              <w:jc w:val="left"/>
            </w:pPr>
            <w:r>
              <w:rPr>
                <w:sz w:val="18"/>
              </w:rPr>
              <w:t>V_iq^(ρ,δ)</w:t>
            </w:r>
          </w:p>
        </w:tc>
        <w:tc>
          <w:tcPr>
            <w:tcW w:w="3402" w:type="dxa"/>
          </w:tcPr>
          <w:p w14:paraId="25C89C3B" w14:textId="77777777" w:rsidR="00052B8B" w:rsidRDefault="00000000">
            <w:pPr>
              <w:spacing w:after="0" w:line="240" w:lineRule="auto"/>
              <w:jc w:val="left"/>
            </w:pPr>
            <w:r>
              <w:rPr>
                <w:sz w:val="18"/>
              </w:rPr>
              <w:t>Resultado contextual.</w:t>
            </w:r>
          </w:p>
        </w:tc>
      </w:tr>
      <w:tr w:rsidR="00052B8B" w14:paraId="3D769224" w14:textId="77777777">
        <w:trPr>
          <w:jc w:val="center"/>
        </w:trPr>
        <w:tc>
          <w:tcPr>
            <w:tcW w:w="2268" w:type="dxa"/>
          </w:tcPr>
          <w:p w14:paraId="5271A92C" w14:textId="77777777" w:rsidR="00052B8B" w:rsidRDefault="00000000">
            <w:pPr>
              <w:spacing w:after="0" w:line="240" w:lineRule="auto"/>
              <w:jc w:val="left"/>
            </w:pPr>
            <w:r>
              <w:rPr>
                <w:sz w:val="18"/>
              </w:rPr>
              <w:t>Vector contextual</w:t>
            </w:r>
          </w:p>
        </w:tc>
        <w:tc>
          <w:tcPr>
            <w:tcW w:w="2835" w:type="dxa"/>
          </w:tcPr>
          <w:p w14:paraId="6D73DD44" w14:textId="77777777" w:rsidR="00052B8B" w:rsidRDefault="00000000">
            <w:pPr>
              <w:spacing w:after="0" w:line="240" w:lineRule="auto"/>
              <w:jc w:val="left"/>
            </w:pPr>
            <w:r>
              <w:rPr>
                <w:sz w:val="18"/>
              </w:rPr>
              <w:t>V_i^(ρ,δ)</w:t>
            </w:r>
          </w:p>
        </w:tc>
        <w:tc>
          <w:tcPr>
            <w:tcW w:w="3402" w:type="dxa"/>
          </w:tcPr>
          <w:p w14:paraId="10FC6335" w14:textId="77777777" w:rsidR="00052B8B" w:rsidRDefault="00000000">
            <w:pPr>
              <w:spacing w:after="0" w:line="240" w:lineRule="auto"/>
              <w:jc w:val="left"/>
            </w:pPr>
            <w:r>
              <w:rPr>
                <w:sz w:val="18"/>
              </w:rPr>
              <w:t>Colección de resultados base.</w:t>
            </w:r>
          </w:p>
        </w:tc>
      </w:tr>
      <w:tr w:rsidR="00052B8B" w:rsidRPr="00951ED9" w14:paraId="13460023" w14:textId="77777777">
        <w:trPr>
          <w:jc w:val="center"/>
        </w:trPr>
        <w:tc>
          <w:tcPr>
            <w:tcW w:w="2268" w:type="dxa"/>
          </w:tcPr>
          <w:p w14:paraId="08D1372A" w14:textId="77777777" w:rsidR="00052B8B" w:rsidRDefault="00000000">
            <w:pPr>
              <w:spacing w:after="0" w:line="240" w:lineRule="auto"/>
              <w:jc w:val="left"/>
            </w:pPr>
            <w:r>
              <w:rPr>
                <w:sz w:val="18"/>
              </w:rPr>
              <w:t>Salida dimensional global</w:t>
            </w:r>
          </w:p>
        </w:tc>
        <w:tc>
          <w:tcPr>
            <w:tcW w:w="2835" w:type="dxa"/>
          </w:tcPr>
          <w:p w14:paraId="5D3DEFB1" w14:textId="77777777" w:rsidR="00052B8B" w:rsidRDefault="00000000">
            <w:pPr>
              <w:spacing w:after="0" w:line="240" w:lineRule="auto"/>
              <w:jc w:val="left"/>
            </w:pPr>
            <w:r>
              <w:rPr>
                <w:sz w:val="18"/>
              </w:rPr>
              <w:t>z_i^(ρ,δ)</w:t>
            </w:r>
          </w:p>
        </w:tc>
        <w:tc>
          <w:tcPr>
            <w:tcW w:w="3402" w:type="dxa"/>
          </w:tcPr>
          <w:p w14:paraId="2C21444D" w14:textId="77777777" w:rsidR="00052B8B" w:rsidRPr="00951ED9" w:rsidRDefault="00000000">
            <w:pPr>
              <w:spacing w:after="0" w:line="240" w:lineRule="auto"/>
              <w:jc w:val="left"/>
              <w:rPr>
                <w:lang w:val="es-CO"/>
              </w:rPr>
            </w:pPr>
            <w:r w:rsidRPr="00951ED9">
              <w:rPr>
                <w:sz w:val="18"/>
                <w:lang w:val="es-CO"/>
              </w:rPr>
              <w:t xml:space="preserve">Valor natural posterior a </w:t>
            </w:r>
            <w:r>
              <w:rPr>
                <w:sz w:val="18"/>
              </w:rPr>
              <w:t>Γ</w:t>
            </w:r>
            <w:r w:rsidRPr="00951ED9">
              <w:rPr>
                <w:sz w:val="18"/>
                <w:lang w:val="es-CO"/>
              </w:rPr>
              <w:t>.</w:t>
            </w:r>
          </w:p>
        </w:tc>
      </w:tr>
      <w:tr w:rsidR="00052B8B" w14:paraId="439B76DA" w14:textId="77777777">
        <w:trPr>
          <w:jc w:val="center"/>
        </w:trPr>
        <w:tc>
          <w:tcPr>
            <w:tcW w:w="2268" w:type="dxa"/>
          </w:tcPr>
          <w:p w14:paraId="7F800119" w14:textId="77777777" w:rsidR="00052B8B" w:rsidRDefault="00000000">
            <w:pPr>
              <w:spacing w:after="0" w:line="240" w:lineRule="auto"/>
              <w:jc w:val="left"/>
            </w:pPr>
            <w:r>
              <w:rPr>
                <w:sz w:val="18"/>
              </w:rPr>
              <w:lastRenderedPageBreak/>
              <w:t>Matriz natural</w:t>
            </w:r>
          </w:p>
        </w:tc>
        <w:tc>
          <w:tcPr>
            <w:tcW w:w="2835" w:type="dxa"/>
          </w:tcPr>
          <w:p w14:paraId="6CB719BC" w14:textId="77777777" w:rsidR="00052B8B" w:rsidRDefault="00000000">
            <w:pPr>
              <w:spacing w:after="0" w:line="240" w:lineRule="auto"/>
              <w:jc w:val="left"/>
            </w:pPr>
            <w:r>
              <w:rPr>
                <w:sz w:val="18"/>
              </w:rPr>
              <w:t>Z^(ρ)</w:t>
            </w:r>
          </w:p>
        </w:tc>
        <w:tc>
          <w:tcPr>
            <w:tcW w:w="3402" w:type="dxa"/>
          </w:tcPr>
          <w:p w14:paraId="476332AA" w14:textId="77777777" w:rsidR="00052B8B" w:rsidRDefault="00000000">
            <w:pPr>
              <w:spacing w:after="0" w:line="240" w:lineRule="auto"/>
              <w:jc w:val="left"/>
            </w:pPr>
            <w:r>
              <w:rPr>
                <w:sz w:val="18"/>
              </w:rPr>
              <w:t>Matriz alternativa × dimensión.</w:t>
            </w:r>
          </w:p>
        </w:tc>
      </w:tr>
      <w:tr w:rsidR="00052B8B" w:rsidRPr="00951ED9" w14:paraId="64E2B065" w14:textId="77777777">
        <w:trPr>
          <w:jc w:val="center"/>
        </w:trPr>
        <w:tc>
          <w:tcPr>
            <w:tcW w:w="2268" w:type="dxa"/>
          </w:tcPr>
          <w:p w14:paraId="3E2B73E5" w14:textId="77777777" w:rsidR="00052B8B" w:rsidRDefault="00000000">
            <w:pPr>
              <w:spacing w:after="0" w:line="240" w:lineRule="auto"/>
              <w:jc w:val="left"/>
            </w:pPr>
            <w:r>
              <w:rPr>
                <w:sz w:val="18"/>
              </w:rPr>
              <w:t>Matriz orientada</w:t>
            </w:r>
          </w:p>
        </w:tc>
        <w:tc>
          <w:tcPr>
            <w:tcW w:w="2835" w:type="dxa"/>
          </w:tcPr>
          <w:p w14:paraId="2409E4D8" w14:textId="77777777" w:rsidR="00052B8B" w:rsidRDefault="00000000">
            <w:pPr>
              <w:spacing w:after="0" w:line="240" w:lineRule="auto"/>
              <w:jc w:val="left"/>
            </w:pPr>
            <w:r>
              <w:rPr>
                <w:sz w:val="18"/>
              </w:rPr>
              <w:t>M^(ρ)</w:t>
            </w:r>
          </w:p>
        </w:tc>
        <w:tc>
          <w:tcPr>
            <w:tcW w:w="3402" w:type="dxa"/>
          </w:tcPr>
          <w:p w14:paraId="2A9D0557" w14:textId="77777777" w:rsidR="00052B8B" w:rsidRPr="00951ED9" w:rsidRDefault="00000000">
            <w:pPr>
              <w:spacing w:after="0" w:line="240" w:lineRule="auto"/>
              <w:jc w:val="left"/>
              <w:rPr>
                <w:lang w:val="es-CO"/>
              </w:rPr>
            </w:pPr>
            <w:r w:rsidRPr="00951ED9">
              <w:rPr>
                <w:sz w:val="18"/>
                <w:lang w:val="es-CO"/>
              </w:rPr>
              <w:t>Matriz comparable, “más es mejor”.</w:t>
            </w:r>
          </w:p>
        </w:tc>
      </w:tr>
      <w:tr w:rsidR="00052B8B" w:rsidRPr="00951ED9" w14:paraId="45560FD8" w14:textId="77777777">
        <w:trPr>
          <w:jc w:val="center"/>
        </w:trPr>
        <w:tc>
          <w:tcPr>
            <w:tcW w:w="2268" w:type="dxa"/>
          </w:tcPr>
          <w:p w14:paraId="67961211" w14:textId="77777777" w:rsidR="00052B8B" w:rsidRDefault="00000000">
            <w:pPr>
              <w:spacing w:after="0" w:line="240" w:lineRule="auto"/>
              <w:jc w:val="left"/>
            </w:pPr>
            <w:r>
              <w:rPr>
                <w:sz w:val="18"/>
              </w:rPr>
              <w:t>Ranking</w:t>
            </w:r>
          </w:p>
        </w:tc>
        <w:tc>
          <w:tcPr>
            <w:tcW w:w="2835" w:type="dxa"/>
          </w:tcPr>
          <w:p w14:paraId="03400E4A" w14:textId="77777777" w:rsidR="00052B8B" w:rsidRDefault="00000000">
            <w:pPr>
              <w:spacing w:after="0" w:line="240" w:lineRule="auto"/>
              <w:jc w:val="left"/>
            </w:pPr>
            <w:r>
              <w:rPr>
                <w:sz w:val="18"/>
              </w:rPr>
              <w:t>π^(ρ,r)</w:t>
            </w:r>
          </w:p>
        </w:tc>
        <w:tc>
          <w:tcPr>
            <w:tcW w:w="3402" w:type="dxa"/>
          </w:tcPr>
          <w:p w14:paraId="4B70E6E0" w14:textId="77777777" w:rsidR="00052B8B" w:rsidRPr="00951ED9" w:rsidRDefault="00000000">
            <w:pPr>
              <w:spacing w:after="0" w:line="240" w:lineRule="auto"/>
              <w:jc w:val="left"/>
              <w:rPr>
                <w:lang w:val="es-CO"/>
              </w:rPr>
            </w:pPr>
            <w:r w:rsidRPr="00951ED9">
              <w:rPr>
                <w:sz w:val="18"/>
                <w:lang w:val="es-CO"/>
              </w:rPr>
              <w:t xml:space="preserve">Orden producido por </w:t>
            </w:r>
            <w:r>
              <w:rPr>
                <w:sz w:val="18"/>
              </w:rPr>
              <w:t>Φ</w:t>
            </w:r>
            <w:r w:rsidRPr="00951ED9">
              <w:rPr>
                <w:sz w:val="18"/>
                <w:lang w:val="es-CO"/>
              </w:rPr>
              <w:t>_R.</w:t>
            </w:r>
          </w:p>
        </w:tc>
      </w:tr>
    </w:tbl>
    <w:p w14:paraId="11AAB49A" w14:textId="77777777" w:rsidR="00052B8B" w:rsidRPr="00951ED9" w:rsidRDefault="00052B8B">
      <w:pPr>
        <w:spacing w:after="0"/>
        <w:rPr>
          <w:lang w:val="es-CO"/>
        </w:rPr>
      </w:pPr>
    </w:p>
    <w:p w14:paraId="59653EDD" w14:textId="4F0730C0" w:rsidR="00052B8B" w:rsidRPr="00951ED9" w:rsidRDefault="0025705D">
      <w:pPr>
        <w:pStyle w:val="Ttulo1"/>
        <w:rPr>
          <w:lang w:val="es-CO"/>
        </w:rPr>
      </w:pPr>
      <w:r>
        <w:rPr>
          <w:rFonts w:ascii="Arial" w:eastAsia="Arial" w:hAnsi="Arial"/>
          <w:lang w:val="es-CO"/>
        </w:rPr>
        <w:t>6</w:t>
      </w:r>
      <w:r w:rsidR="00000000" w:rsidRPr="00951ED9">
        <w:rPr>
          <w:rFonts w:ascii="Arial" w:eastAsia="Arial" w:hAnsi="Arial"/>
          <w:lang w:val="es-CO"/>
        </w:rPr>
        <w:t>. Construcción del modelo conceptual</w:t>
      </w:r>
    </w:p>
    <w:p w14:paraId="1C2984CC" w14:textId="77777777" w:rsidR="00052B8B" w:rsidRPr="00951ED9" w:rsidRDefault="00000000">
      <w:pPr>
        <w:ind w:firstLine="567"/>
        <w:rPr>
          <w:lang w:val="es-CO"/>
        </w:rPr>
      </w:pPr>
      <w:r w:rsidRPr="00951ED9">
        <w:rPr>
          <w:lang w:val="es-CO"/>
        </w:rPr>
        <w:t>La construcción conceptual se realiza antes de cargar los desempeños de las alternativas. Primero se fija e_</w:t>
      </w:r>
      <w:r>
        <w:t>ρ</w:t>
      </w:r>
      <w:r w:rsidRPr="00951ED9">
        <w:rPr>
          <w:lang w:val="es-CO"/>
        </w:rPr>
        <w:t>; después se activa D^(</w:t>
      </w:r>
      <w:r>
        <w:t>ρ</w:t>
      </w:r>
      <w:r w:rsidRPr="00951ED9">
        <w:rPr>
          <w:lang w:val="es-CO"/>
        </w:rPr>
        <w:t xml:space="preserve">), se asigna </w:t>
      </w:r>
      <w:r>
        <w:t>σ</w:t>
      </w:r>
      <w:r w:rsidRPr="00951ED9">
        <w:rPr>
          <w:lang w:val="es-CO"/>
        </w:rPr>
        <w:t>_</w:t>
      </w:r>
      <w:r>
        <w:t>δ</w:t>
      </w:r>
      <w:r w:rsidRPr="00951ED9">
        <w:rPr>
          <w:lang w:val="es-CO"/>
        </w:rPr>
        <w:t xml:space="preserve"> y se definen los contextos C^(</w:t>
      </w:r>
      <w:r>
        <w:t>ρ</w:t>
      </w:r>
      <w:r w:rsidRPr="00951ED9">
        <w:rPr>
          <w:lang w:val="es-CO"/>
        </w:rPr>
        <w:t>,</w:t>
      </w:r>
      <w:r>
        <w:t>δ</w:t>
      </w:r>
      <w:r w:rsidRPr="00951ED9">
        <w:rPr>
          <w:lang w:val="es-CO"/>
        </w:rPr>
        <w:t>). En paralelo, el comité táctico construye un árbol para cada contexto. La estructura puede compartir una plantilla canónica entre contextos, pero las ramas, hojas o parámetros deben adaptarse cuando el panorama modifica la lógica de evaluación.</w:t>
      </w:r>
    </w:p>
    <w:p w14:paraId="7FD837C9" w14:textId="77777777" w:rsidR="00052B8B" w:rsidRPr="00951ED9" w:rsidRDefault="00000000">
      <w:pPr>
        <w:ind w:firstLine="567"/>
        <w:rPr>
          <w:lang w:val="es-CO"/>
        </w:rPr>
      </w:pPr>
      <w:r w:rsidRPr="00951ED9">
        <w:rPr>
          <w:lang w:val="es-CO"/>
        </w:rPr>
        <w:t>Cada árbol debe cumplir exhaustividad razonable y no redundancia. Exhaustividad significa que los atributos terminales cubren las consecuencias relevantes de la raíz; no redundancia significa que la misma consecuencia no se contabiliza simultáneamente en ramas distintas. Debe verificarse además la independencia de escala: un atributo no puede cambiar de significado o unidad entre alternativas.</w:t>
      </w:r>
    </w:p>
    <w:p w14:paraId="24E10445" w14:textId="77777777" w:rsidR="00052B8B" w:rsidRPr="00951ED9" w:rsidRDefault="00000000">
      <w:pPr>
        <w:keepNext/>
        <w:spacing w:before="80" w:after="40"/>
        <w:rPr>
          <w:lang w:val="es-CO"/>
        </w:rPr>
      </w:pPr>
      <w:r w:rsidRPr="00951ED9">
        <w:rPr>
          <w:b/>
          <w:sz w:val="21"/>
          <w:lang w:val="es-CO"/>
        </w:rPr>
        <w:t>Ecuación (15). Definición del árbol contextual.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9C9C798" w14:textId="77777777">
        <w:trPr>
          <w:jc w:val="center"/>
        </w:trPr>
        <w:tc>
          <w:tcPr>
            <w:tcW w:w="311" w:type="dxa"/>
            <w:vAlign w:val="center"/>
          </w:tcPr>
          <w:p w14:paraId="676D946B" w14:textId="77777777" w:rsidR="00052B8B" w:rsidRPr="00951ED9" w:rsidRDefault="00052B8B">
            <w:pPr>
              <w:rPr>
                <w:lang w:val="es-CO"/>
              </w:rPr>
            </w:pPr>
          </w:p>
        </w:tc>
        <w:tc>
          <w:tcPr>
            <w:tcW w:w="8334" w:type="dxa"/>
            <w:vAlign w:val="center"/>
          </w:tcPr>
          <w:p w14:paraId="71E3C667" w14:textId="77777777" w:rsidR="00052B8B" w:rsidRDefault="00000000">
            <w:pPr>
              <w:spacing w:after="0"/>
              <w:jc w:val="center"/>
            </w:pPr>
            <m:oMathPara>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d>
              </m:oMath>
            </m:oMathPara>
          </w:p>
        </w:tc>
        <w:tc>
          <w:tcPr>
            <w:tcW w:w="425" w:type="dxa"/>
            <w:vAlign w:val="center"/>
          </w:tcPr>
          <w:p w14:paraId="4A3F4F15" w14:textId="77777777" w:rsidR="00052B8B" w:rsidRDefault="00000000">
            <w:pPr>
              <w:spacing w:after="0"/>
              <w:jc w:val="right"/>
            </w:pPr>
            <w:r>
              <w:rPr>
                <w:sz w:val="21"/>
              </w:rPr>
              <w:t>(15)</w:t>
            </w:r>
          </w:p>
        </w:tc>
      </w:tr>
    </w:tbl>
    <w:p w14:paraId="4CFB12CC"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N es el conjunto de nodos, E las relaciones padre–hijo, r la raíz y L el conjunto de nodos terminales.</w:t>
      </w:r>
    </w:p>
    <w:p w14:paraId="570CEA42"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 estructura debe ser acíclica, conectada y disponer de una ruta única desde la raíz a cada hoja.</w:t>
      </w:r>
    </w:p>
    <w:p w14:paraId="2583D120" w14:textId="77777777" w:rsidR="00052B8B" w:rsidRPr="00951ED9" w:rsidRDefault="00000000">
      <w:pPr>
        <w:keepNext/>
        <w:spacing w:before="80" w:after="40"/>
        <w:rPr>
          <w:lang w:val="es-CO"/>
        </w:rPr>
      </w:pPr>
      <w:r w:rsidRPr="00951ED9">
        <w:rPr>
          <w:b/>
          <w:sz w:val="21"/>
          <w:lang w:val="es-CO"/>
        </w:rPr>
        <w:t>Ecuación (16). Normalización de pesos locales.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8D35591" w14:textId="77777777">
        <w:trPr>
          <w:jc w:val="center"/>
        </w:trPr>
        <w:tc>
          <w:tcPr>
            <w:tcW w:w="311" w:type="dxa"/>
            <w:vAlign w:val="center"/>
          </w:tcPr>
          <w:p w14:paraId="4CFA88B9" w14:textId="77777777" w:rsidR="00052B8B" w:rsidRPr="00951ED9" w:rsidRDefault="00052B8B">
            <w:pPr>
              <w:rPr>
                <w:lang w:val="es-CO"/>
              </w:rPr>
            </w:pPr>
          </w:p>
        </w:tc>
        <w:tc>
          <w:tcPr>
            <w:tcW w:w="8334" w:type="dxa"/>
            <w:vAlign w:val="center"/>
          </w:tcPr>
          <w:p w14:paraId="425C01B7"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∈ch</m:t>
                    </m:r>
                    <m:d>
                      <m:dPr>
                        <m:ctrlPr>
                          <w:rPr>
                            <w:rFonts w:ascii="Cambria Math" w:hAnsi="Cambria Math"/>
                          </w:rPr>
                        </m:ctrlPr>
                      </m:dPr>
                      <m:e>
                        <m:r>
                          <w:rPr>
                            <w:rFonts w:ascii="Cambria Math" w:hAnsi="Cambria Math"/>
                          </w:rPr>
                          <m:t>n</m:t>
                        </m:r>
                      </m:e>
                    </m:d>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nary>
                <m:r>
                  <m:rPr>
                    <m:sty m:val="p"/>
                  </m:rPr>
                  <w:rPr>
                    <w:rFonts w:ascii="Cambria Math" w:hAnsi="Cambria Math"/>
                  </w:rPr>
                  <m:t>=</m:t>
                </m:r>
                <m:r>
                  <w:rPr>
                    <w:rFonts w:ascii="Cambria Math" w:hAnsi="Cambria Math"/>
                  </w:rPr>
                  <m:t>1</m:t>
                </m:r>
              </m:oMath>
            </m:oMathPara>
          </w:p>
        </w:tc>
        <w:tc>
          <w:tcPr>
            <w:tcW w:w="425" w:type="dxa"/>
            <w:vAlign w:val="center"/>
          </w:tcPr>
          <w:p w14:paraId="5EBAA185" w14:textId="77777777" w:rsidR="00052B8B" w:rsidRDefault="00000000">
            <w:pPr>
              <w:spacing w:after="0"/>
              <w:jc w:val="right"/>
            </w:pPr>
            <w:r>
              <w:rPr>
                <w:sz w:val="21"/>
              </w:rPr>
              <w:t>(16)</w:t>
            </w:r>
          </w:p>
        </w:tc>
      </w:tr>
    </w:tbl>
    <w:p w14:paraId="1E8664E2"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Los pesos se asignan entre hijos de un mismo padre; su suma local es uno. No deben interpretarse como porcentajes globales sin considerar la ruta jerárquica.</w:t>
      </w:r>
    </w:p>
    <w:p w14:paraId="24D8F756" w14:textId="77777777" w:rsidR="00052B8B" w:rsidRPr="00951ED9" w:rsidRDefault="00000000">
      <w:pPr>
        <w:spacing w:after="100"/>
        <w:ind w:firstLine="567"/>
        <w:rPr>
          <w:lang w:val="es-CO"/>
        </w:rPr>
      </w:pPr>
      <w:r w:rsidRPr="00951ED9">
        <w:rPr>
          <w:b/>
          <w:lang w:val="es-CO"/>
        </w:rPr>
        <w:lastRenderedPageBreak/>
        <w:t xml:space="preserve">Condición de validez. </w:t>
      </w:r>
      <w:r w:rsidRPr="00951ED9">
        <w:rPr>
          <w:lang w:val="es-CO"/>
        </w:rPr>
        <w:t>Los hijos comparados deben pertenecer al mismo nivel de significado y ser compensables.</w:t>
      </w:r>
    </w:p>
    <w:p w14:paraId="329571CA" w14:textId="77777777" w:rsidR="00052B8B" w:rsidRPr="00951ED9" w:rsidRDefault="00000000">
      <w:pPr>
        <w:keepNext/>
        <w:spacing w:before="80" w:after="40"/>
        <w:rPr>
          <w:lang w:val="es-CO"/>
        </w:rPr>
      </w:pPr>
      <w:r w:rsidRPr="00951ED9">
        <w:rPr>
          <w:b/>
          <w:sz w:val="21"/>
          <w:lang w:val="es-CO"/>
        </w:rPr>
        <w:t>Ecuación (17). Peso global inducido de una hoja.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68051FD8" w14:textId="77777777">
        <w:trPr>
          <w:jc w:val="center"/>
        </w:trPr>
        <w:tc>
          <w:tcPr>
            <w:tcW w:w="311" w:type="dxa"/>
            <w:vAlign w:val="center"/>
          </w:tcPr>
          <w:p w14:paraId="2A3B1A2A" w14:textId="77777777" w:rsidR="00052B8B" w:rsidRPr="00951ED9" w:rsidRDefault="00052B8B">
            <w:pPr>
              <w:rPr>
                <w:lang w:val="es-CO"/>
              </w:rPr>
            </w:pPr>
          </w:p>
        </w:tc>
        <w:tc>
          <w:tcPr>
            <w:tcW w:w="8334" w:type="dxa"/>
            <w:vAlign w:val="center"/>
          </w:tcPr>
          <w:p w14:paraId="3867978C"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ω</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q</m:t>
                        </m:r>
                      </m:sub>
                    </m:sSub>
                    <m:d>
                      <m:dPr>
                        <m:ctrlPr>
                          <w:rPr>
                            <w:rFonts w:ascii="Cambria Math" w:hAnsi="Cambria Math"/>
                          </w:rPr>
                        </m:ctrlPr>
                      </m:dPr>
                      <m:e>
                        <m:r>
                          <w:rPr>
                            <w:rFonts w:ascii="Cambria Math" w:hAnsi="Cambria Math"/>
                          </w:rPr>
                          <m:t>l</m:t>
                        </m:r>
                      </m:e>
                    </m:d>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nary>
              </m:oMath>
            </m:oMathPara>
          </w:p>
        </w:tc>
        <w:tc>
          <w:tcPr>
            <w:tcW w:w="425" w:type="dxa"/>
            <w:vAlign w:val="center"/>
          </w:tcPr>
          <w:p w14:paraId="792DAAFA" w14:textId="77777777" w:rsidR="00052B8B" w:rsidRDefault="00000000">
            <w:pPr>
              <w:spacing w:after="0"/>
              <w:jc w:val="right"/>
            </w:pPr>
            <w:r>
              <w:rPr>
                <w:sz w:val="21"/>
              </w:rPr>
              <w:t>(17)</w:t>
            </w:r>
          </w:p>
        </w:tc>
      </w:tr>
    </w:tbl>
    <w:p w14:paraId="27A39862"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El peso global es el producto de los pesos locales en la ruta desde la raíz hasta l.</w:t>
      </w:r>
    </w:p>
    <w:p w14:paraId="4A19A531"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 equivalencia con una suma plana requiere que todos los operadores internos sean aditivos y que no existan interacciones o vetos.</w:t>
      </w:r>
    </w:p>
    <w:p w14:paraId="54E32E7A" w14:textId="77777777" w:rsidR="00052B8B" w:rsidRPr="00951ED9" w:rsidRDefault="00000000">
      <w:pPr>
        <w:ind w:firstLine="567"/>
        <w:rPr>
          <w:lang w:val="es-CO"/>
        </w:rPr>
      </w:pPr>
      <w:r w:rsidRPr="00951ED9">
        <w:rPr>
          <w:lang w:val="es-CO"/>
        </w:rPr>
        <w:t>Los pesos micro, meso y macro cumplen funciones distintas. Su separación previene la doble ponderación de un mismo concepto.</w:t>
      </w:r>
    </w:p>
    <w:p w14:paraId="2A7AEAD1" w14:textId="77777777" w:rsidR="00052B8B" w:rsidRPr="00951ED9" w:rsidRDefault="00000000">
      <w:pPr>
        <w:keepNext/>
        <w:jc w:val="left"/>
        <w:rPr>
          <w:lang w:val="es-CO"/>
        </w:rPr>
      </w:pPr>
      <w:r w:rsidRPr="00951ED9">
        <w:rPr>
          <w:b/>
          <w:sz w:val="21"/>
          <w:lang w:val="es-CO"/>
        </w:rPr>
        <w:t>Tabla 6. Tipos de pesos y parámetros por nivel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1701"/>
        <w:gridCol w:w="2721"/>
        <w:gridCol w:w="2835"/>
      </w:tblGrid>
      <w:tr w:rsidR="00052B8B" w14:paraId="282942AB" w14:textId="77777777">
        <w:trPr>
          <w:tblHeader/>
          <w:jc w:val="center"/>
        </w:trPr>
        <w:tc>
          <w:tcPr>
            <w:tcW w:w="1247" w:type="dxa"/>
            <w:shd w:val="clear" w:color="auto" w:fill="FFFFFF"/>
            <w:vAlign w:val="center"/>
          </w:tcPr>
          <w:p w14:paraId="488F2E5D" w14:textId="77777777" w:rsidR="00052B8B" w:rsidRDefault="00000000">
            <w:pPr>
              <w:spacing w:after="0"/>
              <w:jc w:val="center"/>
            </w:pPr>
            <w:r>
              <w:rPr>
                <w:b/>
                <w:sz w:val="18"/>
              </w:rPr>
              <w:t>Nivel</w:t>
            </w:r>
          </w:p>
        </w:tc>
        <w:tc>
          <w:tcPr>
            <w:tcW w:w="1701" w:type="dxa"/>
            <w:shd w:val="clear" w:color="auto" w:fill="FFFFFF"/>
            <w:vAlign w:val="center"/>
          </w:tcPr>
          <w:p w14:paraId="37F288D7" w14:textId="77777777" w:rsidR="00052B8B" w:rsidRDefault="00000000">
            <w:pPr>
              <w:spacing w:after="0"/>
              <w:jc w:val="center"/>
            </w:pPr>
            <w:r>
              <w:rPr>
                <w:b/>
                <w:sz w:val="18"/>
              </w:rPr>
              <w:t>Símbolo</w:t>
            </w:r>
          </w:p>
        </w:tc>
        <w:tc>
          <w:tcPr>
            <w:tcW w:w="2721" w:type="dxa"/>
            <w:shd w:val="clear" w:color="auto" w:fill="FFFFFF"/>
            <w:vAlign w:val="center"/>
          </w:tcPr>
          <w:p w14:paraId="6E787EE3" w14:textId="77777777" w:rsidR="00052B8B" w:rsidRDefault="00000000">
            <w:pPr>
              <w:spacing w:after="0"/>
              <w:jc w:val="center"/>
            </w:pPr>
            <w:r>
              <w:rPr>
                <w:b/>
                <w:sz w:val="18"/>
              </w:rPr>
              <w:t>Objeto ponderado</w:t>
            </w:r>
          </w:p>
        </w:tc>
        <w:tc>
          <w:tcPr>
            <w:tcW w:w="2835" w:type="dxa"/>
            <w:shd w:val="clear" w:color="auto" w:fill="FFFFFF"/>
            <w:vAlign w:val="center"/>
          </w:tcPr>
          <w:p w14:paraId="1FA8C20D" w14:textId="77777777" w:rsidR="00052B8B" w:rsidRDefault="00000000">
            <w:pPr>
              <w:spacing w:after="0"/>
              <w:jc w:val="center"/>
            </w:pPr>
            <w:r>
              <w:rPr>
                <w:b/>
                <w:sz w:val="18"/>
              </w:rPr>
              <w:t>Interpretación</w:t>
            </w:r>
          </w:p>
        </w:tc>
      </w:tr>
      <w:tr w:rsidR="00052B8B" w:rsidRPr="00951ED9" w14:paraId="2C7E712F" w14:textId="77777777">
        <w:trPr>
          <w:jc w:val="center"/>
        </w:trPr>
        <w:tc>
          <w:tcPr>
            <w:tcW w:w="1247" w:type="dxa"/>
          </w:tcPr>
          <w:p w14:paraId="51EF5AB5" w14:textId="77777777" w:rsidR="00052B8B" w:rsidRDefault="00000000">
            <w:pPr>
              <w:spacing w:after="0" w:line="240" w:lineRule="auto"/>
              <w:jc w:val="left"/>
            </w:pPr>
            <w:r>
              <w:rPr>
                <w:sz w:val="18"/>
              </w:rPr>
              <w:t>Micro</w:t>
            </w:r>
          </w:p>
        </w:tc>
        <w:tc>
          <w:tcPr>
            <w:tcW w:w="1701" w:type="dxa"/>
          </w:tcPr>
          <w:p w14:paraId="6677C19F" w14:textId="77777777" w:rsidR="00052B8B" w:rsidRDefault="00000000">
            <w:pPr>
              <w:spacing w:after="0" w:line="240" w:lineRule="auto"/>
              <w:jc w:val="left"/>
            </w:pPr>
            <w:r>
              <w:rPr>
                <w:sz w:val="18"/>
              </w:rPr>
              <w:t>w_{c|n,q} y ω_lq</w:t>
            </w:r>
          </w:p>
        </w:tc>
        <w:tc>
          <w:tcPr>
            <w:tcW w:w="2721" w:type="dxa"/>
          </w:tcPr>
          <w:p w14:paraId="1B4BD1DF" w14:textId="77777777" w:rsidR="00052B8B" w:rsidRDefault="00000000">
            <w:pPr>
              <w:spacing w:after="0" w:line="240" w:lineRule="auto"/>
              <w:jc w:val="left"/>
            </w:pPr>
            <w:r>
              <w:rPr>
                <w:sz w:val="18"/>
              </w:rPr>
              <w:t>Nodos hijos y hojas</w:t>
            </w:r>
          </w:p>
        </w:tc>
        <w:tc>
          <w:tcPr>
            <w:tcW w:w="2835" w:type="dxa"/>
          </w:tcPr>
          <w:p w14:paraId="46BF1B13" w14:textId="77777777" w:rsidR="00052B8B" w:rsidRPr="00951ED9" w:rsidRDefault="00000000">
            <w:pPr>
              <w:spacing w:after="0" w:line="240" w:lineRule="auto"/>
              <w:jc w:val="left"/>
              <w:rPr>
                <w:lang w:val="es-CO"/>
              </w:rPr>
            </w:pPr>
            <w:r w:rsidRPr="00951ED9">
              <w:rPr>
                <w:sz w:val="18"/>
                <w:lang w:val="es-CO"/>
              </w:rPr>
              <w:t>Trade-offs dentro de un árbol contextual.</w:t>
            </w:r>
          </w:p>
        </w:tc>
      </w:tr>
      <w:tr w:rsidR="00052B8B" w:rsidRPr="00951ED9" w14:paraId="62A0B773" w14:textId="77777777">
        <w:trPr>
          <w:jc w:val="center"/>
        </w:trPr>
        <w:tc>
          <w:tcPr>
            <w:tcW w:w="1247" w:type="dxa"/>
          </w:tcPr>
          <w:p w14:paraId="09C8E448" w14:textId="77777777" w:rsidR="00052B8B" w:rsidRDefault="00000000">
            <w:pPr>
              <w:spacing w:after="0" w:line="240" w:lineRule="auto"/>
              <w:jc w:val="left"/>
            </w:pPr>
            <w:r>
              <w:rPr>
                <w:sz w:val="18"/>
              </w:rPr>
              <w:t>Meso</w:t>
            </w:r>
          </w:p>
        </w:tc>
        <w:tc>
          <w:tcPr>
            <w:tcW w:w="1701" w:type="dxa"/>
          </w:tcPr>
          <w:p w14:paraId="7AEA4737" w14:textId="77777777" w:rsidR="00052B8B" w:rsidRDefault="00000000">
            <w:pPr>
              <w:spacing w:after="0" w:line="240" w:lineRule="auto"/>
              <w:jc w:val="left"/>
            </w:pPr>
            <w:r>
              <w:rPr>
                <w:sz w:val="18"/>
              </w:rPr>
              <w:t>λ_q o p_q</w:t>
            </w:r>
          </w:p>
        </w:tc>
        <w:tc>
          <w:tcPr>
            <w:tcW w:w="2721" w:type="dxa"/>
          </w:tcPr>
          <w:p w14:paraId="08BAF781" w14:textId="77777777" w:rsidR="00052B8B" w:rsidRDefault="00000000">
            <w:pPr>
              <w:spacing w:after="0" w:line="240" w:lineRule="auto"/>
              <w:jc w:val="left"/>
            </w:pPr>
            <w:r>
              <w:rPr>
                <w:sz w:val="18"/>
              </w:rPr>
              <w:t>Contextos de una dimensión</w:t>
            </w:r>
          </w:p>
        </w:tc>
        <w:tc>
          <w:tcPr>
            <w:tcW w:w="2835" w:type="dxa"/>
          </w:tcPr>
          <w:p w14:paraId="07B5C058" w14:textId="77777777" w:rsidR="00052B8B" w:rsidRPr="00951ED9" w:rsidRDefault="00000000">
            <w:pPr>
              <w:spacing w:after="0" w:line="240" w:lineRule="auto"/>
              <w:jc w:val="left"/>
              <w:rPr>
                <w:lang w:val="es-CO"/>
              </w:rPr>
            </w:pPr>
            <w:r w:rsidRPr="00951ED9">
              <w:rPr>
                <w:sz w:val="18"/>
                <w:lang w:val="es-CO"/>
              </w:rPr>
              <w:t xml:space="preserve">Participación, probabilidad o relevancia contextual cuando </w:t>
            </w:r>
            <w:r>
              <w:rPr>
                <w:sz w:val="18"/>
              </w:rPr>
              <w:t>Γ</w:t>
            </w:r>
            <w:r w:rsidRPr="00951ED9">
              <w:rPr>
                <w:sz w:val="18"/>
                <w:lang w:val="es-CO"/>
              </w:rPr>
              <w:t xml:space="preserve"> lo requiere.</w:t>
            </w:r>
          </w:p>
        </w:tc>
      </w:tr>
      <w:tr w:rsidR="00052B8B" w:rsidRPr="00951ED9" w14:paraId="303EC591" w14:textId="77777777">
        <w:trPr>
          <w:jc w:val="center"/>
        </w:trPr>
        <w:tc>
          <w:tcPr>
            <w:tcW w:w="1247" w:type="dxa"/>
          </w:tcPr>
          <w:p w14:paraId="4AAA9B8E" w14:textId="77777777" w:rsidR="00052B8B" w:rsidRDefault="00000000">
            <w:pPr>
              <w:spacing w:after="0" w:line="240" w:lineRule="auto"/>
              <w:jc w:val="left"/>
            </w:pPr>
            <w:r>
              <w:rPr>
                <w:sz w:val="18"/>
              </w:rPr>
              <w:t>Macro</w:t>
            </w:r>
          </w:p>
        </w:tc>
        <w:tc>
          <w:tcPr>
            <w:tcW w:w="1701" w:type="dxa"/>
          </w:tcPr>
          <w:p w14:paraId="0E1E7C31" w14:textId="77777777" w:rsidR="00052B8B" w:rsidRDefault="00000000">
            <w:pPr>
              <w:spacing w:after="0" w:line="240" w:lineRule="auto"/>
              <w:jc w:val="left"/>
            </w:pPr>
            <w:r>
              <w:rPr>
                <w:sz w:val="18"/>
              </w:rPr>
              <w:t>w_D</w:t>
            </w:r>
          </w:p>
        </w:tc>
        <w:tc>
          <w:tcPr>
            <w:tcW w:w="2721" w:type="dxa"/>
          </w:tcPr>
          <w:p w14:paraId="428F22F7" w14:textId="77777777" w:rsidR="00052B8B" w:rsidRDefault="00000000">
            <w:pPr>
              <w:spacing w:after="0" w:line="240" w:lineRule="auto"/>
              <w:jc w:val="left"/>
            </w:pPr>
            <w:r>
              <w:rPr>
                <w:sz w:val="18"/>
              </w:rPr>
              <w:t>Dimensiones globales</w:t>
            </w:r>
          </w:p>
        </w:tc>
        <w:tc>
          <w:tcPr>
            <w:tcW w:w="2835" w:type="dxa"/>
          </w:tcPr>
          <w:p w14:paraId="083D3C4B" w14:textId="77777777" w:rsidR="00052B8B" w:rsidRPr="00951ED9" w:rsidRDefault="00000000">
            <w:pPr>
              <w:spacing w:after="0" w:line="240" w:lineRule="auto"/>
              <w:jc w:val="left"/>
              <w:rPr>
                <w:lang w:val="es-CO"/>
              </w:rPr>
            </w:pPr>
            <w:r w:rsidRPr="00951ED9">
              <w:rPr>
                <w:sz w:val="18"/>
                <w:lang w:val="es-CO"/>
              </w:rPr>
              <w:t xml:space="preserve">Importancia relativa en </w:t>
            </w:r>
            <w:r>
              <w:rPr>
                <w:sz w:val="18"/>
              </w:rPr>
              <w:t>Φ</w:t>
            </w:r>
            <w:r w:rsidRPr="00951ED9">
              <w:rPr>
                <w:sz w:val="18"/>
                <w:lang w:val="es-CO"/>
              </w:rPr>
              <w:t>_R.</w:t>
            </w:r>
          </w:p>
        </w:tc>
      </w:tr>
      <w:tr w:rsidR="00052B8B" w:rsidRPr="00951ED9" w14:paraId="262FC920" w14:textId="77777777">
        <w:trPr>
          <w:jc w:val="center"/>
        </w:trPr>
        <w:tc>
          <w:tcPr>
            <w:tcW w:w="1247" w:type="dxa"/>
          </w:tcPr>
          <w:p w14:paraId="732E079E" w14:textId="77777777" w:rsidR="00052B8B" w:rsidRDefault="00000000">
            <w:pPr>
              <w:spacing w:after="0" w:line="240" w:lineRule="auto"/>
              <w:jc w:val="left"/>
            </w:pPr>
            <w:r>
              <w:rPr>
                <w:sz w:val="18"/>
              </w:rPr>
              <w:t>Funcional</w:t>
            </w:r>
          </w:p>
        </w:tc>
        <w:tc>
          <w:tcPr>
            <w:tcW w:w="1701" w:type="dxa"/>
          </w:tcPr>
          <w:p w14:paraId="47E71E3A" w14:textId="77777777" w:rsidR="00052B8B" w:rsidRDefault="00000000">
            <w:pPr>
              <w:spacing w:after="0" w:line="240" w:lineRule="auto"/>
              <w:jc w:val="left"/>
            </w:pPr>
            <w:r>
              <w:rPr>
                <w:sz w:val="18"/>
              </w:rPr>
              <w:t>θ_lq</w:t>
            </w:r>
          </w:p>
        </w:tc>
        <w:tc>
          <w:tcPr>
            <w:tcW w:w="2721" w:type="dxa"/>
          </w:tcPr>
          <w:p w14:paraId="087F6B38" w14:textId="77777777" w:rsidR="00052B8B" w:rsidRDefault="00000000">
            <w:pPr>
              <w:spacing w:after="0" w:line="240" w:lineRule="auto"/>
              <w:jc w:val="left"/>
            </w:pPr>
            <w:r>
              <w:rPr>
                <w:sz w:val="18"/>
              </w:rPr>
              <w:t>Forma de f</w:t>
            </w:r>
          </w:p>
        </w:tc>
        <w:tc>
          <w:tcPr>
            <w:tcW w:w="2835" w:type="dxa"/>
          </w:tcPr>
          <w:p w14:paraId="1B40F626" w14:textId="77777777" w:rsidR="00052B8B" w:rsidRPr="00951ED9" w:rsidRDefault="00000000">
            <w:pPr>
              <w:spacing w:after="0" w:line="240" w:lineRule="auto"/>
              <w:jc w:val="left"/>
              <w:rPr>
                <w:lang w:val="es-CO"/>
              </w:rPr>
            </w:pPr>
            <w:r w:rsidRPr="00951ED9">
              <w:rPr>
                <w:sz w:val="18"/>
                <w:lang w:val="es-CO"/>
              </w:rPr>
              <w:t>Anclajes, pendientes, umbrales y curvatura.</w:t>
            </w:r>
          </w:p>
        </w:tc>
      </w:tr>
      <w:tr w:rsidR="00052B8B" w:rsidRPr="00951ED9" w14:paraId="5D15015D" w14:textId="77777777">
        <w:trPr>
          <w:jc w:val="center"/>
        </w:trPr>
        <w:tc>
          <w:tcPr>
            <w:tcW w:w="1247" w:type="dxa"/>
          </w:tcPr>
          <w:p w14:paraId="1243A8BE" w14:textId="77777777" w:rsidR="00052B8B" w:rsidRDefault="00000000">
            <w:pPr>
              <w:spacing w:after="0" w:line="240" w:lineRule="auto"/>
              <w:jc w:val="left"/>
            </w:pPr>
            <w:r>
              <w:rPr>
                <w:sz w:val="18"/>
              </w:rPr>
              <w:t>Resolución</w:t>
            </w:r>
          </w:p>
        </w:tc>
        <w:tc>
          <w:tcPr>
            <w:tcW w:w="1701" w:type="dxa"/>
          </w:tcPr>
          <w:p w14:paraId="48AD4BE0" w14:textId="77777777" w:rsidR="00052B8B" w:rsidRDefault="00000000">
            <w:pPr>
              <w:spacing w:after="0" w:line="240" w:lineRule="auto"/>
              <w:jc w:val="left"/>
            </w:pPr>
            <w:r>
              <w:rPr>
                <w:sz w:val="18"/>
              </w:rPr>
              <w:t>ξ^(ρ,δ)</w:t>
            </w:r>
          </w:p>
        </w:tc>
        <w:tc>
          <w:tcPr>
            <w:tcW w:w="2721" w:type="dxa"/>
          </w:tcPr>
          <w:p w14:paraId="3B44BBD3" w14:textId="77777777" w:rsidR="00052B8B" w:rsidRDefault="00000000">
            <w:pPr>
              <w:spacing w:after="0" w:line="240" w:lineRule="auto"/>
              <w:jc w:val="left"/>
            </w:pPr>
            <w:r>
              <w:rPr>
                <w:sz w:val="18"/>
              </w:rPr>
              <w:t>Regla Γ</w:t>
            </w:r>
          </w:p>
        </w:tc>
        <w:tc>
          <w:tcPr>
            <w:tcW w:w="2835" w:type="dxa"/>
          </w:tcPr>
          <w:p w14:paraId="56E65342" w14:textId="77777777" w:rsidR="00052B8B" w:rsidRPr="00951ED9" w:rsidRDefault="00000000">
            <w:pPr>
              <w:spacing w:after="0" w:line="240" w:lineRule="auto"/>
              <w:jc w:val="left"/>
              <w:rPr>
                <w:lang w:val="es-CO"/>
              </w:rPr>
            </w:pPr>
            <w:r w:rsidRPr="00951ED9">
              <w:rPr>
                <w:sz w:val="18"/>
                <w:lang w:val="es-CO"/>
              </w:rPr>
              <w:t>Pesos, grupos, umbrales, criterios de selección.</w:t>
            </w:r>
          </w:p>
        </w:tc>
      </w:tr>
      <w:tr w:rsidR="00052B8B" w:rsidRPr="00951ED9" w14:paraId="38FCD9D9" w14:textId="77777777">
        <w:trPr>
          <w:jc w:val="center"/>
        </w:trPr>
        <w:tc>
          <w:tcPr>
            <w:tcW w:w="1247" w:type="dxa"/>
          </w:tcPr>
          <w:p w14:paraId="09E22654" w14:textId="77777777" w:rsidR="00052B8B" w:rsidRDefault="00000000">
            <w:pPr>
              <w:spacing w:after="0" w:line="240" w:lineRule="auto"/>
              <w:jc w:val="left"/>
            </w:pPr>
            <w:r>
              <w:rPr>
                <w:sz w:val="18"/>
              </w:rPr>
              <w:t>Ranking</w:t>
            </w:r>
          </w:p>
        </w:tc>
        <w:tc>
          <w:tcPr>
            <w:tcW w:w="1701" w:type="dxa"/>
          </w:tcPr>
          <w:p w14:paraId="43E51A50" w14:textId="77777777" w:rsidR="00052B8B" w:rsidRDefault="00000000">
            <w:pPr>
              <w:spacing w:after="0" w:line="240" w:lineRule="auto"/>
              <w:jc w:val="left"/>
            </w:pPr>
            <w:r>
              <w:rPr>
                <w:sz w:val="18"/>
              </w:rPr>
              <w:t>Θ_r</w:t>
            </w:r>
          </w:p>
        </w:tc>
        <w:tc>
          <w:tcPr>
            <w:tcW w:w="2721" w:type="dxa"/>
          </w:tcPr>
          <w:p w14:paraId="472F58F0" w14:textId="77777777" w:rsidR="00052B8B" w:rsidRDefault="00000000">
            <w:pPr>
              <w:spacing w:after="0" w:line="240" w:lineRule="auto"/>
              <w:jc w:val="left"/>
            </w:pPr>
            <w:r>
              <w:rPr>
                <w:sz w:val="18"/>
              </w:rPr>
              <w:t>Método Φ_R</w:t>
            </w:r>
          </w:p>
        </w:tc>
        <w:tc>
          <w:tcPr>
            <w:tcW w:w="2835" w:type="dxa"/>
          </w:tcPr>
          <w:p w14:paraId="7E73BBE9" w14:textId="77777777" w:rsidR="00052B8B" w:rsidRPr="00951ED9" w:rsidRDefault="00000000">
            <w:pPr>
              <w:spacing w:after="0" w:line="240" w:lineRule="auto"/>
              <w:jc w:val="left"/>
              <w:rPr>
                <w:lang w:val="es-CO"/>
              </w:rPr>
            </w:pPr>
            <w:r w:rsidRPr="00951ED9">
              <w:rPr>
                <w:sz w:val="18"/>
                <w:lang w:val="es-CO"/>
              </w:rPr>
              <w:t>Parámetros de compromiso, preferencia o veto.</w:t>
            </w:r>
          </w:p>
        </w:tc>
      </w:tr>
    </w:tbl>
    <w:p w14:paraId="573E2B94" w14:textId="77777777" w:rsidR="00052B8B" w:rsidRPr="00951ED9" w:rsidRDefault="00052B8B">
      <w:pPr>
        <w:spacing w:after="0"/>
        <w:rPr>
          <w:lang w:val="es-CO"/>
        </w:rPr>
      </w:pPr>
    </w:p>
    <w:p w14:paraId="071AAD21" w14:textId="77777777" w:rsidR="00052B8B" w:rsidRPr="00951ED9" w:rsidRDefault="00000000">
      <w:pPr>
        <w:ind w:firstLine="567"/>
        <w:rPr>
          <w:lang w:val="es-CO"/>
        </w:rPr>
      </w:pPr>
      <w:r w:rsidRPr="00951ED9">
        <w:rPr>
          <w:lang w:val="es-CO"/>
        </w:rPr>
        <w:t xml:space="preserve">La regla </w:t>
      </w:r>
      <w:r>
        <w:t>Γ</w:t>
      </w:r>
      <w:r w:rsidRPr="00951ED9">
        <w:rPr>
          <w:lang w:val="es-CO"/>
        </w:rPr>
        <w:t xml:space="preserve"> debe registrarse en el modelo conceptual. Si los contextos son mutuamente excluyentes y seleccionables, la regla de mejor valor puede ser apropiada; si representan estados inciertos, se requiere una expectativa, un peor caso o una medida de arrepentimiento; si coexisten, puede ser pertinente una agregación ponderada. Determinar la regla después de observar los resultados crearía un sesgo de selección.</w:t>
      </w:r>
    </w:p>
    <w:p w14:paraId="25706EBB" w14:textId="524161E8" w:rsidR="00052B8B" w:rsidRPr="00951ED9" w:rsidRDefault="0025705D">
      <w:pPr>
        <w:pStyle w:val="Ttulo1"/>
        <w:rPr>
          <w:lang w:val="es-CO"/>
        </w:rPr>
      </w:pPr>
      <w:r>
        <w:rPr>
          <w:rFonts w:ascii="Arial" w:eastAsia="Arial" w:hAnsi="Arial"/>
          <w:lang w:val="es-CO"/>
        </w:rPr>
        <w:lastRenderedPageBreak/>
        <w:t>7</w:t>
      </w:r>
      <w:r w:rsidR="00000000" w:rsidRPr="00951ED9">
        <w:rPr>
          <w:rFonts w:ascii="Arial" w:eastAsia="Arial" w:hAnsi="Arial"/>
          <w:lang w:val="es-CO"/>
        </w:rPr>
        <w:t>. Modelo micro: valoración y agregación jerárquica</w:t>
      </w:r>
    </w:p>
    <w:p w14:paraId="6554C80F" w14:textId="45A7473A" w:rsidR="00052B8B" w:rsidRPr="00951ED9" w:rsidRDefault="0025705D">
      <w:pPr>
        <w:pStyle w:val="Ttulo2"/>
        <w:rPr>
          <w:lang w:val="es-CO"/>
        </w:rPr>
      </w:pPr>
      <w:r>
        <w:rPr>
          <w:rFonts w:ascii="Arial" w:eastAsia="Arial" w:hAnsi="Arial"/>
          <w:lang w:val="es-CO"/>
        </w:rPr>
        <w:t>7</w:t>
      </w:r>
      <w:r w:rsidR="00000000" w:rsidRPr="00951ED9">
        <w:rPr>
          <w:rFonts w:ascii="Arial" w:eastAsia="Arial" w:hAnsi="Arial"/>
          <w:lang w:val="es-CO"/>
        </w:rPr>
        <w:t>.1. Dominio de datos y funciones de valor marginal</w:t>
      </w:r>
    </w:p>
    <w:p w14:paraId="008BD646" w14:textId="77777777" w:rsidR="00052B8B" w:rsidRPr="00951ED9" w:rsidRDefault="00000000">
      <w:pPr>
        <w:ind w:firstLine="567"/>
        <w:rPr>
          <w:lang w:val="es-CO"/>
        </w:rPr>
      </w:pPr>
      <w:r w:rsidRPr="00951ED9">
        <w:rPr>
          <w:lang w:val="es-CO"/>
        </w:rPr>
        <w:t>Los datos brutos ingresan únicamente en los nodos terminales. Cada dato conserva su unidad natural y su fuente. La función marginal traduce desempeño físico, económico o técnico en un valor preferencial. Esta función no es una normalización estadística; representa cómo el decisor valora cambios en el atributo. Por ello debe definirse mediante anclajes, umbrales y formas funcionales justificadas.</w:t>
      </w:r>
    </w:p>
    <w:p w14:paraId="0FA7E159" w14:textId="77777777" w:rsidR="00052B8B" w:rsidRPr="00951ED9" w:rsidRDefault="00000000">
      <w:pPr>
        <w:keepNext/>
        <w:spacing w:before="80" w:after="40"/>
        <w:rPr>
          <w:lang w:val="es-CO"/>
        </w:rPr>
      </w:pPr>
      <w:r w:rsidRPr="00951ED9">
        <w:rPr>
          <w:b/>
          <w:sz w:val="21"/>
          <w:lang w:val="es-CO"/>
        </w:rPr>
        <w:t>Ecuación (18). Dominio y codominio de una función marginal.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A0C7ABE" w14:textId="77777777">
        <w:trPr>
          <w:jc w:val="center"/>
        </w:trPr>
        <w:tc>
          <w:tcPr>
            <w:tcW w:w="311" w:type="dxa"/>
            <w:vAlign w:val="center"/>
          </w:tcPr>
          <w:p w14:paraId="367CC35D" w14:textId="77777777" w:rsidR="00052B8B" w:rsidRPr="00951ED9" w:rsidRDefault="00052B8B">
            <w:pPr>
              <w:rPr>
                <w:lang w:val="es-CO"/>
              </w:rPr>
            </w:pPr>
          </w:p>
        </w:tc>
        <w:tc>
          <w:tcPr>
            <w:tcW w:w="8334" w:type="dxa"/>
            <w:vAlign w:val="center"/>
          </w:tcPr>
          <w:p w14:paraId="6B5F9652"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X</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c>
          <w:tcPr>
            <w:tcW w:w="425" w:type="dxa"/>
            <w:vAlign w:val="center"/>
          </w:tcPr>
          <w:p w14:paraId="4D16AD8B" w14:textId="77777777" w:rsidR="00052B8B" w:rsidRDefault="00000000">
            <w:pPr>
              <w:spacing w:after="0"/>
              <w:jc w:val="right"/>
            </w:pPr>
            <w:r>
              <w:rPr>
                <w:sz w:val="21"/>
              </w:rPr>
              <w:t>(18)</w:t>
            </w:r>
          </w:p>
        </w:tc>
      </w:tr>
    </w:tbl>
    <w:p w14:paraId="4BCDD5A4"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Cada atributo posee un dominio natural X_lq y se transforma a [0,1]. El valor cero representa el peor anclaje admisible y uno el mejor, salvo convención documentada.</w:t>
      </w:r>
    </w:p>
    <w:p w14:paraId="3289CFEB"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 función debe ser monotónica respecto del sentido local y mantenerse igual para todas las alternativas comparadas.</w:t>
      </w:r>
    </w:p>
    <w:p w14:paraId="6BFA2DF4" w14:textId="77777777" w:rsidR="00052B8B" w:rsidRPr="00951ED9" w:rsidRDefault="00000000">
      <w:pPr>
        <w:keepNext/>
        <w:spacing w:before="80" w:after="40"/>
        <w:rPr>
          <w:lang w:val="es-CO"/>
        </w:rPr>
      </w:pPr>
      <w:r w:rsidRPr="00951ED9">
        <w:rPr>
          <w:b/>
          <w:sz w:val="21"/>
          <w:lang w:val="es-CO"/>
        </w:rPr>
        <w:t xml:space="preserve">Ecuación (19). </w:t>
      </w:r>
      <w:commentRangeStart w:id="1"/>
      <w:r w:rsidRPr="00951ED9">
        <w:rPr>
          <w:b/>
          <w:sz w:val="21"/>
          <w:lang w:val="es-CO"/>
        </w:rPr>
        <w:t>Función lineal creciente acotada.</w:t>
      </w:r>
      <w:commentRangeEnd w:id="1"/>
      <w:r w:rsidR="0025705D" w:rsidRPr="00951ED9">
        <w:rPr>
          <w:rStyle w:val="Refdecomentario"/>
          <w:sz w:val="24"/>
          <w:szCs w:val="22"/>
          <w:lang w:val="es-CO"/>
        </w:rPr>
        <w:commentReference w:id="1"/>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688725F4" w14:textId="77777777">
        <w:trPr>
          <w:jc w:val="center"/>
        </w:trPr>
        <w:tc>
          <w:tcPr>
            <w:tcW w:w="311" w:type="dxa"/>
            <w:vAlign w:val="center"/>
          </w:tcPr>
          <w:p w14:paraId="77C1E3B2" w14:textId="77777777" w:rsidR="00052B8B" w:rsidRPr="00951ED9" w:rsidRDefault="00052B8B">
            <w:pPr>
              <w:rPr>
                <w:lang w:val="es-CO"/>
              </w:rPr>
            </w:pPr>
          </w:p>
        </w:tc>
        <w:tc>
          <w:tcPr>
            <w:tcW w:w="8334" w:type="dxa"/>
            <w:vAlign w:val="center"/>
          </w:tcPr>
          <w:p w14:paraId="64491FD1" w14:textId="77777777" w:rsidR="00052B8B" w:rsidRDefault="00000000">
            <w:pPr>
              <w:spacing w:after="0"/>
              <w:jc w:val="cente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e>
                </m:d>
              </m:oMath>
            </m:oMathPara>
          </w:p>
        </w:tc>
        <w:tc>
          <w:tcPr>
            <w:tcW w:w="425" w:type="dxa"/>
            <w:vAlign w:val="center"/>
          </w:tcPr>
          <w:p w14:paraId="64569460" w14:textId="77777777" w:rsidR="00052B8B" w:rsidRDefault="00000000">
            <w:pPr>
              <w:spacing w:after="0"/>
              <w:jc w:val="right"/>
            </w:pPr>
            <w:r>
              <w:rPr>
                <w:sz w:val="21"/>
              </w:rPr>
              <w:t>(19)</w:t>
            </w:r>
          </w:p>
        </w:tc>
      </w:tr>
    </w:tbl>
    <w:p w14:paraId="23C7DDE1"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Se aplica cuando incrementos iguales en x producen incrementos iguales de valor entre los anclajes x_min y x_max.</w:t>
      </w:r>
    </w:p>
    <w:p w14:paraId="4597CB38"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Los anclajes deben tener significado externo o técnico; evitar definirlos únicamente con el mínimo y máximo observados si se desea estabilidad frente a cambios del conjunto de alternativas.</w:t>
      </w:r>
    </w:p>
    <w:p w14:paraId="6B5BEBF2" w14:textId="77777777" w:rsidR="00052B8B" w:rsidRPr="00951ED9" w:rsidRDefault="00000000">
      <w:pPr>
        <w:keepNext/>
        <w:spacing w:before="80" w:after="40"/>
        <w:rPr>
          <w:lang w:val="es-CO"/>
        </w:rPr>
      </w:pPr>
      <w:r w:rsidRPr="00951ED9">
        <w:rPr>
          <w:b/>
          <w:sz w:val="21"/>
          <w:lang w:val="es-CO"/>
        </w:rPr>
        <w:t>Ecuación (20). Función lineal decreciente acotada.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A2A6C32" w14:textId="77777777">
        <w:trPr>
          <w:jc w:val="center"/>
        </w:trPr>
        <w:tc>
          <w:tcPr>
            <w:tcW w:w="311" w:type="dxa"/>
            <w:vAlign w:val="center"/>
          </w:tcPr>
          <w:p w14:paraId="4077A37E" w14:textId="77777777" w:rsidR="00052B8B" w:rsidRPr="00951ED9" w:rsidRDefault="00052B8B">
            <w:pPr>
              <w:rPr>
                <w:lang w:val="es-CO"/>
              </w:rPr>
            </w:pPr>
          </w:p>
        </w:tc>
        <w:tc>
          <w:tcPr>
            <w:tcW w:w="8334" w:type="dxa"/>
            <w:vAlign w:val="center"/>
          </w:tcPr>
          <w:p w14:paraId="48C7E6EC" w14:textId="77777777" w:rsidR="00052B8B" w:rsidRDefault="00000000">
            <w:pPr>
              <w:spacing w:after="0"/>
              <w:jc w:val="cente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t>
                        </m:r>
                        <m:r>
                          <w:rPr>
                            <w:rFonts w:ascii="Cambria Math" w:hAnsi="Cambria Math"/>
                          </w:rPr>
                          <m:t>x</m:t>
                        </m:r>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e>
                </m:d>
              </m:oMath>
            </m:oMathPara>
          </w:p>
        </w:tc>
        <w:tc>
          <w:tcPr>
            <w:tcW w:w="425" w:type="dxa"/>
            <w:vAlign w:val="center"/>
          </w:tcPr>
          <w:p w14:paraId="37F2D6E2" w14:textId="77777777" w:rsidR="00052B8B" w:rsidRDefault="00000000">
            <w:pPr>
              <w:spacing w:after="0"/>
              <w:jc w:val="right"/>
            </w:pPr>
            <w:r>
              <w:rPr>
                <w:sz w:val="21"/>
              </w:rPr>
              <w:t>(20)</w:t>
            </w:r>
          </w:p>
        </w:tc>
      </w:tr>
    </w:tbl>
    <w:p w14:paraId="4885C109"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Se utiliza para atributos de costo o desutilidad en los que un menor valor es preferible.</w:t>
      </w:r>
    </w:p>
    <w:p w14:paraId="4E4B4E4F" w14:textId="77777777" w:rsidR="00052B8B" w:rsidRPr="00951ED9" w:rsidRDefault="00000000">
      <w:pPr>
        <w:spacing w:after="100"/>
        <w:ind w:firstLine="567"/>
        <w:rPr>
          <w:lang w:val="es-CO"/>
        </w:rPr>
      </w:pPr>
      <w:r w:rsidRPr="00951ED9">
        <w:rPr>
          <w:b/>
          <w:lang w:val="es-CO"/>
        </w:rPr>
        <w:lastRenderedPageBreak/>
        <w:t xml:space="preserve">Condición de validez. </w:t>
      </w:r>
      <w:r w:rsidRPr="00951ED9">
        <w:rPr>
          <w:lang w:val="es-CO"/>
        </w:rPr>
        <w:t>Requiere x_min&lt;x_max y una preferencia aproximadamente lineal dentro del intervalo.</w:t>
      </w:r>
    </w:p>
    <w:p w14:paraId="3A0816F3" w14:textId="77777777" w:rsidR="00052B8B" w:rsidRPr="00951ED9" w:rsidRDefault="00000000">
      <w:pPr>
        <w:keepNext/>
        <w:spacing w:before="80" w:after="40"/>
        <w:rPr>
          <w:lang w:val="es-CO"/>
        </w:rPr>
      </w:pPr>
      <w:r w:rsidRPr="00951ED9">
        <w:rPr>
          <w:b/>
          <w:sz w:val="21"/>
          <w:lang w:val="es-CO"/>
        </w:rPr>
        <w:t>Ecuación (21). Función lineal por tramos.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6D5B692B" w14:textId="77777777">
        <w:trPr>
          <w:jc w:val="center"/>
        </w:trPr>
        <w:tc>
          <w:tcPr>
            <w:tcW w:w="311" w:type="dxa"/>
            <w:vAlign w:val="center"/>
          </w:tcPr>
          <w:p w14:paraId="6365317B" w14:textId="77777777" w:rsidR="00052B8B" w:rsidRPr="00951ED9" w:rsidRDefault="00052B8B">
            <w:pPr>
              <w:rPr>
                <w:lang w:val="es-CO"/>
              </w:rPr>
            </w:pPr>
          </w:p>
        </w:tc>
        <w:tc>
          <w:tcPr>
            <w:tcW w:w="8334" w:type="dxa"/>
            <w:vAlign w:val="center"/>
          </w:tcPr>
          <w:p w14:paraId="3C282748" w14:textId="77777777" w:rsidR="00052B8B" w:rsidRDefault="00000000">
            <w:pPr>
              <w:spacing w:after="0"/>
              <w:jc w:val="cente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x</m:t>
                </m:r>
                <m:r>
                  <m:rPr>
                    <m:sty m:val="p"/>
                  </m:rPr>
                  <w:rPr>
                    <w:rFonts w:ascii="Cambria Math" w:hAnsi="Cambria Math"/>
                  </w:rPr>
                  <m:t>,</m:t>
                </m:r>
                <m:r>
                  <w:rPr>
                    <w:rFonts w:ascii="Cambria Math" w:hAnsi="Cambria Math"/>
                  </w:rPr>
                  <m:t>  x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e>
                </m:d>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oMath>
            </m:oMathPara>
          </w:p>
        </w:tc>
        <w:tc>
          <w:tcPr>
            <w:tcW w:w="425" w:type="dxa"/>
            <w:vAlign w:val="center"/>
          </w:tcPr>
          <w:p w14:paraId="6B77C8B3" w14:textId="77777777" w:rsidR="00052B8B" w:rsidRDefault="00000000">
            <w:pPr>
              <w:spacing w:after="0"/>
              <w:jc w:val="right"/>
            </w:pPr>
            <w:r>
              <w:rPr>
                <w:sz w:val="21"/>
              </w:rPr>
              <w:t>(21)</w:t>
            </w:r>
          </w:p>
        </w:tc>
      </w:tr>
    </w:tbl>
    <w:p w14:paraId="66DE976C"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Permite representar regiones con pendientes distintas, puntos de quiebre o rendimientos marginales cambiantes.</w:t>
      </w:r>
    </w:p>
    <w:p w14:paraId="0463ED5E"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 xml:space="preserve">La continuidad en los puntos </w:t>
      </w:r>
      <w:r>
        <w:t>κ</w:t>
      </w:r>
      <w:r w:rsidRPr="00951ED9">
        <w:rPr>
          <w:lang w:val="es-CO"/>
        </w:rPr>
        <w:t>_j debe verificarse si se pretende evitar saltos preferenciales no justificados.</w:t>
      </w:r>
    </w:p>
    <w:p w14:paraId="0895EE8B" w14:textId="77777777" w:rsidR="00052B8B" w:rsidRDefault="00000000">
      <w:pPr>
        <w:keepNext/>
        <w:spacing w:before="80" w:after="40"/>
      </w:pPr>
      <w:r>
        <w:rPr>
          <w:b/>
          <w:sz w:val="21"/>
        </w:rPr>
        <w:t>Ecuación (22). Función sigmoide.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2C67712" w14:textId="77777777">
        <w:trPr>
          <w:jc w:val="center"/>
        </w:trPr>
        <w:tc>
          <w:tcPr>
            <w:tcW w:w="311" w:type="dxa"/>
            <w:vAlign w:val="center"/>
          </w:tcPr>
          <w:p w14:paraId="7AECF13B" w14:textId="77777777" w:rsidR="00052B8B" w:rsidRDefault="00052B8B"/>
        </w:tc>
        <w:tc>
          <w:tcPr>
            <w:tcW w:w="8334" w:type="dxa"/>
            <w:vAlign w:val="center"/>
          </w:tcPr>
          <w:p w14:paraId="6EEF611D" w14:textId="77777777" w:rsidR="00052B8B" w:rsidRDefault="00000000">
            <w:pPr>
              <w:spacing w:after="0"/>
              <w:jc w:val="cente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τ</m:t>
                                </m:r>
                              </m:e>
                            </m:d>
                          </m:e>
                        </m:d>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  α</m:t>
                </m:r>
                <m:r>
                  <m:rPr>
                    <m:sty m:val="p"/>
                  </m:rPr>
                  <w:rPr>
                    <w:rFonts w:ascii="Cambria Math" w:hAnsi="Cambria Math"/>
                  </w:rPr>
                  <m:t>&gt;</m:t>
                </m:r>
                <m:r>
                  <w:rPr>
                    <w:rFonts w:ascii="Cambria Math" w:hAnsi="Cambria Math"/>
                  </w:rPr>
                  <m:t>0</m:t>
                </m:r>
              </m:oMath>
            </m:oMathPara>
          </w:p>
        </w:tc>
        <w:tc>
          <w:tcPr>
            <w:tcW w:w="425" w:type="dxa"/>
            <w:vAlign w:val="center"/>
          </w:tcPr>
          <w:p w14:paraId="706D78F6" w14:textId="77777777" w:rsidR="00052B8B" w:rsidRDefault="00000000">
            <w:pPr>
              <w:spacing w:after="0"/>
              <w:jc w:val="right"/>
            </w:pPr>
            <w:r>
              <w:rPr>
                <w:sz w:val="21"/>
              </w:rPr>
              <w:t>(22)</w:t>
            </w:r>
          </w:p>
        </w:tc>
      </w:tr>
    </w:tbl>
    <w:p w14:paraId="02D2B134"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 xml:space="preserve">Modela transición gradual alrededor del umbral </w:t>
      </w:r>
      <w:r>
        <w:t>τ</w:t>
      </w:r>
      <w:r w:rsidRPr="00951ED9">
        <w:rPr>
          <w:lang w:val="es-CO"/>
        </w:rPr>
        <w:t xml:space="preserve">; </w:t>
      </w:r>
      <w:r>
        <w:t>α</w:t>
      </w:r>
      <w:r w:rsidRPr="00951ED9">
        <w:rPr>
          <w:lang w:val="es-CO"/>
        </w:rPr>
        <w:t xml:space="preserve"> controla la pendiente.</w:t>
      </w:r>
    </w:p>
    <w:p w14:paraId="67E4CC30"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Adecuada cuando existe indiferencia en extremos y alta sensibilidad cerca de un valor de referencia.</w:t>
      </w:r>
    </w:p>
    <w:p w14:paraId="4F7A4566" w14:textId="77777777" w:rsidR="00052B8B" w:rsidRPr="00951ED9" w:rsidRDefault="00000000">
      <w:pPr>
        <w:keepNext/>
        <w:spacing w:before="80" w:after="40"/>
        <w:rPr>
          <w:lang w:val="es-CO"/>
        </w:rPr>
      </w:pPr>
      <w:r w:rsidRPr="00951ED9">
        <w:rPr>
          <w:b/>
          <w:sz w:val="21"/>
          <w:lang w:val="es-CO"/>
        </w:rPr>
        <w:t>Ecuación (23). Función cóncava de beneficio.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A525140" w14:textId="77777777">
        <w:trPr>
          <w:jc w:val="center"/>
        </w:trPr>
        <w:tc>
          <w:tcPr>
            <w:tcW w:w="311" w:type="dxa"/>
            <w:vAlign w:val="center"/>
          </w:tcPr>
          <w:p w14:paraId="20C5437B" w14:textId="77777777" w:rsidR="00052B8B" w:rsidRPr="00951ED9" w:rsidRDefault="00052B8B">
            <w:pPr>
              <w:rPr>
                <w:lang w:val="es-CO"/>
              </w:rPr>
            </w:pPr>
          </w:p>
        </w:tc>
        <w:tc>
          <w:tcPr>
            <w:tcW w:w="8334" w:type="dxa"/>
            <w:vAlign w:val="center"/>
          </w:tcPr>
          <w:p w14:paraId="4ABA8EF7" w14:textId="77777777" w:rsidR="00052B8B" w:rsidRDefault="00000000">
            <w:pPr>
              <w:spacing w:after="0"/>
              <w:jc w:val="center"/>
            </w:pPr>
            <m:oMathPara>
              <m:oMath>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g</m:t>
                    </m:r>
                  </m:sup>
                </m:sSup>
                <m:r>
                  <m:rPr>
                    <m:sty m:val="p"/>
                  </m:rPr>
                  <w:rPr>
                    <w:rFonts w:ascii="Cambria Math" w:hAnsi="Cambria Math"/>
                  </w:rPr>
                  <m:t>,</m:t>
                </m:r>
                <m:r>
                  <w:rPr>
                    <w:rFonts w:ascii="Cambria Math" w:hAnsi="Cambria Math"/>
                  </w:rPr>
                  <m:t> 0</m:t>
                </m:r>
                <m:r>
                  <m:rPr>
                    <m:sty m:val="p"/>
                  </m:rPr>
                  <w:rPr>
                    <w:rFonts w:ascii="Cambria Math" w:hAnsi="Cambria Math"/>
                  </w:rPr>
                  <m:t>&lt;</m:t>
                </m:r>
                <m:r>
                  <w:rPr>
                    <w:rFonts w:ascii="Cambria Math" w:hAnsi="Cambria Math"/>
                  </w:rPr>
                  <m:t>g</m:t>
                </m:r>
                <m:r>
                  <m:rPr>
                    <m:sty m:val="p"/>
                  </m:rPr>
                  <w:rPr>
                    <w:rFonts w:ascii="Cambria Math" w:hAnsi="Cambria Math"/>
                  </w:rPr>
                  <m:t>&lt;</m:t>
                </m:r>
                <m:r>
                  <w:rPr>
                    <w:rFonts w:ascii="Cambria Math" w:hAnsi="Cambria Math"/>
                  </w:rPr>
                  <m:t>1</m:t>
                </m:r>
              </m:oMath>
            </m:oMathPara>
          </w:p>
        </w:tc>
        <w:tc>
          <w:tcPr>
            <w:tcW w:w="425" w:type="dxa"/>
            <w:vAlign w:val="center"/>
          </w:tcPr>
          <w:p w14:paraId="720B65EE" w14:textId="77777777" w:rsidR="00052B8B" w:rsidRDefault="00000000">
            <w:pPr>
              <w:spacing w:after="0"/>
              <w:jc w:val="right"/>
            </w:pPr>
            <w:r>
              <w:rPr>
                <w:sz w:val="21"/>
              </w:rPr>
              <w:t>(23)</w:t>
            </w:r>
          </w:p>
        </w:tc>
      </w:tr>
    </w:tbl>
    <w:p w14:paraId="0303CC69"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Representa utilidad marginal decreciente: las primeras mejoras son más valiosas que las posteriores.</w:t>
      </w:r>
    </w:p>
    <w:p w14:paraId="43C5888C"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 variable t debe construirse con anclajes válidos y permanecer en [0,1] mediante truncamiento.</w:t>
      </w:r>
    </w:p>
    <w:p w14:paraId="0C1449BE" w14:textId="77777777" w:rsidR="00052B8B" w:rsidRPr="00951ED9" w:rsidRDefault="00000000">
      <w:pPr>
        <w:keepNext/>
        <w:spacing w:before="80" w:after="40"/>
        <w:rPr>
          <w:lang w:val="es-CO"/>
        </w:rPr>
      </w:pPr>
      <w:r w:rsidRPr="00951ED9">
        <w:rPr>
          <w:b/>
          <w:sz w:val="21"/>
          <w:lang w:val="es-CO"/>
        </w:rPr>
        <w:t>Ecuación (24). Función convexa de beneficio.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4EFC7DCA" w14:textId="77777777">
        <w:trPr>
          <w:jc w:val="center"/>
        </w:trPr>
        <w:tc>
          <w:tcPr>
            <w:tcW w:w="311" w:type="dxa"/>
            <w:vAlign w:val="center"/>
          </w:tcPr>
          <w:p w14:paraId="015DB134" w14:textId="77777777" w:rsidR="00052B8B" w:rsidRPr="00951ED9" w:rsidRDefault="00052B8B">
            <w:pPr>
              <w:rPr>
                <w:lang w:val="es-CO"/>
              </w:rPr>
            </w:pPr>
          </w:p>
        </w:tc>
        <w:tc>
          <w:tcPr>
            <w:tcW w:w="8334" w:type="dxa"/>
            <w:vAlign w:val="center"/>
          </w:tcPr>
          <w:p w14:paraId="0263CDB1" w14:textId="77777777" w:rsidR="00052B8B" w:rsidRDefault="00000000">
            <w:pPr>
              <w:spacing w:after="0"/>
              <w:jc w:val="center"/>
            </w:pPr>
            <m:oMathPara>
              <m:oMath>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g</m:t>
                    </m:r>
                  </m:sup>
                </m:sSup>
                <m:r>
                  <m:rPr>
                    <m:sty m:val="p"/>
                  </m:rPr>
                  <w:rPr>
                    <w:rFonts w:ascii="Cambria Math" w:hAnsi="Cambria Math"/>
                  </w:rPr>
                  <m:t>,</m:t>
                </m:r>
                <m:r>
                  <w:rPr>
                    <w:rFonts w:ascii="Cambria Math" w:hAnsi="Cambria Math"/>
                  </w:rPr>
                  <m:t> g</m:t>
                </m:r>
                <m:r>
                  <m:rPr>
                    <m:sty m:val="p"/>
                  </m:rPr>
                  <w:rPr>
                    <w:rFonts w:ascii="Cambria Math" w:hAnsi="Cambria Math"/>
                  </w:rPr>
                  <m:t>&gt;</m:t>
                </m:r>
                <m:r>
                  <w:rPr>
                    <w:rFonts w:ascii="Cambria Math" w:hAnsi="Cambria Math"/>
                  </w:rPr>
                  <m:t>1</m:t>
                </m:r>
              </m:oMath>
            </m:oMathPara>
          </w:p>
        </w:tc>
        <w:tc>
          <w:tcPr>
            <w:tcW w:w="425" w:type="dxa"/>
            <w:vAlign w:val="center"/>
          </w:tcPr>
          <w:p w14:paraId="49D6C2D0" w14:textId="77777777" w:rsidR="00052B8B" w:rsidRDefault="00000000">
            <w:pPr>
              <w:spacing w:after="0"/>
              <w:jc w:val="right"/>
            </w:pPr>
            <w:r>
              <w:rPr>
                <w:sz w:val="21"/>
              </w:rPr>
              <w:t>(24)</w:t>
            </w:r>
          </w:p>
        </w:tc>
      </w:tr>
    </w:tbl>
    <w:p w14:paraId="47727FE8"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Representa utilidad marginal creciente: las mejoras próximas al mejor desempeño reciben mayor valor.</w:t>
      </w:r>
    </w:p>
    <w:p w14:paraId="0EA1B2BD"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Debe justificarse que el decisor valore de forma acelerada las mejoras altas.</w:t>
      </w:r>
    </w:p>
    <w:p w14:paraId="6C52ACC3" w14:textId="77777777" w:rsidR="00052B8B" w:rsidRDefault="00000000">
      <w:pPr>
        <w:keepNext/>
        <w:spacing w:before="80" w:after="40"/>
      </w:pPr>
      <w:r>
        <w:rPr>
          <w:b/>
          <w:sz w:val="21"/>
        </w:rPr>
        <w:lastRenderedPageBreak/>
        <w:t>Ecuación (25). Función con saturación.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694BE8E" w14:textId="77777777">
        <w:trPr>
          <w:jc w:val="center"/>
        </w:trPr>
        <w:tc>
          <w:tcPr>
            <w:tcW w:w="311" w:type="dxa"/>
            <w:vAlign w:val="center"/>
          </w:tcPr>
          <w:p w14:paraId="3ABAA635" w14:textId="77777777" w:rsidR="00052B8B" w:rsidRDefault="00052B8B"/>
        </w:tc>
        <w:tc>
          <w:tcPr>
            <w:tcW w:w="8334" w:type="dxa"/>
            <w:vAlign w:val="center"/>
          </w:tcPr>
          <w:p w14:paraId="2587125A" w14:textId="77777777" w:rsidR="00052B8B" w:rsidRDefault="00000000">
            <w:pPr>
              <w:spacing w:after="0"/>
              <w:jc w:val="cente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x</m:t>
                                </m:r>
                              </m:e>
                              <m:sup>
                                <m:r>
                                  <m:rPr>
                                    <m:sty m:val="p"/>
                                  </m:rPr>
                                  <w:rPr>
                                    <w:rFonts w:ascii="Cambria Math" w:hAnsi="Cambria Math"/>
                                  </w:rPr>
                                  <m:t>sat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den>
                        </m:f>
                      </m:e>
                    </m:d>
                  </m:e>
                </m:d>
              </m:oMath>
            </m:oMathPara>
          </w:p>
        </w:tc>
        <w:tc>
          <w:tcPr>
            <w:tcW w:w="425" w:type="dxa"/>
            <w:vAlign w:val="center"/>
          </w:tcPr>
          <w:p w14:paraId="49D7CB08" w14:textId="77777777" w:rsidR="00052B8B" w:rsidRDefault="00000000">
            <w:pPr>
              <w:spacing w:after="0"/>
              <w:jc w:val="right"/>
            </w:pPr>
            <w:r>
              <w:rPr>
                <w:sz w:val="21"/>
              </w:rPr>
              <w:t>(25)</w:t>
            </w:r>
          </w:p>
        </w:tc>
      </w:tr>
    </w:tbl>
    <w:p w14:paraId="435F46D2"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A partir de x^sat no se reconoce valor adicional. Es apropiada cuando superar una capacidad suficiente no aporta beneficio operacional relevante.</w:t>
      </w:r>
    </w:p>
    <w:p w14:paraId="392CBC3C"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 saturación debe proceder de un requisito o criterio experto, no del máximo observado accidentalmente.</w:t>
      </w:r>
    </w:p>
    <w:p w14:paraId="043E0A64" w14:textId="77777777" w:rsidR="00052B8B" w:rsidRPr="00951ED9" w:rsidRDefault="00000000">
      <w:pPr>
        <w:keepNext/>
        <w:spacing w:before="80" w:after="40"/>
        <w:rPr>
          <w:lang w:val="es-CO"/>
        </w:rPr>
      </w:pPr>
      <w:r w:rsidRPr="00951ED9">
        <w:rPr>
          <w:b/>
          <w:sz w:val="21"/>
          <w:lang w:val="es-CO"/>
        </w:rPr>
        <w:t>Ecuación (26). Función binaria de suficiencia.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6B8A786B" w14:textId="77777777">
        <w:trPr>
          <w:jc w:val="center"/>
        </w:trPr>
        <w:tc>
          <w:tcPr>
            <w:tcW w:w="311" w:type="dxa"/>
            <w:vAlign w:val="center"/>
          </w:tcPr>
          <w:p w14:paraId="5B214178" w14:textId="77777777" w:rsidR="00052B8B" w:rsidRPr="00951ED9" w:rsidRDefault="00052B8B">
            <w:pPr>
              <w:rPr>
                <w:lang w:val="es-CO"/>
              </w:rPr>
            </w:pPr>
          </w:p>
        </w:tc>
        <w:tc>
          <w:tcPr>
            <w:tcW w:w="8334" w:type="dxa"/>
            <w:vAlign w:val="center"/>
          </w:tcPr>
          <w:p w14:paraId="25D979B4" w14:textId="77777777" w:rsidR="00052B8B" w:rsidRDefault="00000000">
            <w:pPr>
              <w:spacing w:after="0"/>
              <w:jc w:val="cente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oMath>
            </m:oMathPara>
          </w:p>
        </w:tc>
        <w:tc>
          <w:tcPr>
            <w:tcW w:w="425" w:type="dxa"/>
            <w:vAlign w:val="center"/>
          </w:tcPr>
          <w:p w14:paraId="231EB174" w14:textId="77777777" w:rsidR="00052B8B" w:rsidRDefault="00000000">
            <w:pPr>
              <w:spacing w:after="0"/>
              <w:jc w:val="right"/>
            </w:pPr>
            <w:r>
              <w:rPr>
                <w:sz w:val="21"/>
              </w:rPr>
              <w:t>(26)</w:t>
            </w:r>
          </w:p>
        </w:tc>
      </w:tr>
    </w:tbl>
    <w:p w14:paraId="3A3A9370"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La hoja toma valor uno cuando se cumple el umbral y cero en caso contrario.</w:t>
      </w:r>
    </w:p>
    <w:p w14:paraId="7436FF2F"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Debe reservarse para condiciones genuinamente discretas; puede perder información cuando existen grados relevantes de cumplimiento.</w:t>
      </w:r>
    </w:p>
    <w:p w14:paraId="7CE8A38F" w14:textId="77777777" w:rsidR="00052B8B" w:rsidRPr="00951ED9" w:rsidRDefault="00000000">
      <w:pPr>
        <w:keepNext/>
        <w:spacing w:before="80" w:after="40"/>
        <w:rPr>
          <w:lang w:val="es-CO"/>
        </w:rPr>
      </w:pPr>
      <w:r w:rsidRPr="00951ED9">
        <w:rPr>
          <w:b/>
          <w:sz w:val="21"/>
          <w:lang w:val="es-CO"/>
        </w:rPr>
        <w:t>Ecuación (27). Función de penalización posterior a umbral.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073743CB" w14:textId="77777777">
        <w:trPr>
          <w:jc w:val="center"/>
        </w:trPr>
        <w:tc>
          <w:tcPr>
            <w:tcW w:w="311" w:type="dxa"/>
            <w:vAlign w:val="center"/>
          </w:tcPr>
          <w:p w14:paraId="03D79DF6" w14:textId="77777777" w:rsidR="00052B8B" w:rsidRPr="00951ED9" w:rsidRDefault="00052B8B">
            <w:pPr>
              <w:rPr>
                <w:lang w:val="es-CO"/>
              </w:rPr>
            </w:pPr>
          </w:p>
        </w:tc>
        <w:tc>
          <w:tcPr>
            <w:tcW w:w="8334" w:type="dxa"/>
            <w:vAlign w:val="center"/>
          </w:tcPr>
          <w:p w14:paraId="01D3A756" w14:textId="77777777" w:rsidR="00052B8B" w:rsidRDefault="00000000">
            <w:pPr>
              <w:spacing w:after="0"/>
              <w:jc w:val="cente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λp</m:t>
                </m:r>
                <m:d>
                  <m:dPr>
                    <m:ctrlPr>
                      <w:rPr>
                        <w:rFonts w:ascii="Cambria Math" w:hAnsi="Cambria Math"/>
                      </w:rPr>
                    </m:ctrlPr>
                  </m:dPr>
                  <m:e>
                    <m:r>
                      <w:rPr>
                        <w:rFonts w:ascii="Cambria Math" w:hAnsi="Cambria Math"/>
                      </w:rPr>
                      <m:t>x</m:t>
                    </m:r>
                  </m:e>
                </m:d>
                <m:r>
                  <m:rPr>
                    <m:sty m:val="p"/>
                  </m:rPr>
                  <w:rPr>
                    <w:rFonts w:ascii="Cambria Math" w:hAnsi="Cambria Math"/>
                  </w:rPr>
                  <m:t>}</m:t>
                </m:r>
              </m:oMath>
            </m:oMathPara>
          </w:p>
        </w:tc>
        <w:tc>
          <w:tcPr>
            <w:tcW w:w="425" w:type="dxa"/>
            <w:vAlign w:val="center"/>
          </w:tcPr>
          <w:p w14:paraId="2FC72DDD" w14:textId="77777777" w:rsidR="00052B8B" w:rsidRDefault="00000000">
            <w:pPr>
              <w:spacing w:after="0"/>
              <w:jc w:val="right"/>
            </w:pPr>
            <w:r>
              <w:rPr>
                <w:sz w:val="21"/>
              </w:rPr>
              <w:t>(27)</w:t>
            </w:r>
          </w:p>
        </w:tc>
      </w:tr>
    </w:tbl>
    <w:p w14:paraId="6E307851"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 xml:space="preserve">El valor permanece máximo hasta </w:t>
      </w:r>
      <w:r>
        <w:t>τ</w:t>
      </w:r>
      <w:r w:rsidRPr="00951ED9">
        <w:rPr>
          <w:lang w:val="es-CO"/>
        </w:rPr>
        <w:t xml:space="preserve"> y disminuye linealmente cuando se excede el límite. </w:t>
      </w:r>
      <w:r>
        <w:t>λ</w:t>
      </w:r>
      <w:r w:rsidRPr="00951ED9">
        <w:rPr>
          <w:lang w:val="es-CO"/>
        </w:rPr>
        <w:t xml:space="preserve"> controla la severidad.</w:t>
      </w:r>
    </w:p>
    <w:p w14:paraId="5484B6C2"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Se define p(x)=max(x−</w:t>
      </w:r>
      <w:r>
        <w:t>τ</w:t>
      </w:r>
      <w:r w:rsidRPr="00951ED9">
        <w:rPr>
          <w:lang w:val="es-CO"/>
        </w:rPr>
        <w:t>,0); la función se trunca en cero y no sustituye un veto cuando el exceso vuelve inviable la alternativa.</w:t>
      </w:r>
    </w:p>
    <w:p w14:paraId="026409B8" w14:textId="77777777" w:rsidR="00052B8B" w:rsidRPr="00951ED9" w:rsidRDefault="00000000">
      <w:pPr>
        <w:keepNext/>
        <w:spacing w:before="80" w:after="40"/>
        <w:rPr>
          <w:lang w:val="es-CO"/>
        </w:rPr>
      </w:pPr>
      <w:r w:rsidRPr="00951ED9">
        <w:rPr>
          <w:b/>
          <w:sz w:val="21"/>
          <w:lang w:val="es-CO"/>
        </w:rPr>
        <w:t>Ecuación (28). Transformación de cada dato terminal.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2D330F2C" w14:textId="77777777">
        <w:trPr>
          <w:jc w:val="center"/>
        </w:trPr>
        <w:tc>
          <w:tcPr>
            <w:tcW w:w="311" w:type="dxa"/>
            <w:vAlign w:val="center"/>
          </w:tcPr>
          <w:p w14:paraId="52D59822" w14:textId="77777777" w:rsidR="00052B8B" w:rsidRPr="00951ED9" w:rsidRDefault="00052B8B">
            <w:pPr>
              <w:rPr>
                <w:lang w:val="es-CO"/>
              </w:rPr>
            </w:pPr>
          </w:p>
        </w:tc>
        <w:tc>
          <w:tcPr>
            <w:tcW w:w="8334" w:type="dxa"/>
            <w:vAlign w:val="center"/>
          </w:tcPr>
          <w:p w14:paraId="673A2459"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y</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θ</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d>
              </m:oMath>
            </m:oMathPara>
          </w:p>
        </w:tc>
        <w:tc>
          <w:tcPr>
            <w:tcW w:w="425" w:type="dxa"/>
            <w:vAlign w:val="center"/>
          </w:tcPr>
          <w:p w14:paraId="3C914C90" w14:textId="77777777" w:rsidR="00052B8B" w:rsidRDefault="00000000">
            <w:pPr>
              <w:spacing w:after="0"/>
              <w:jc w:val="right"/>
            </w:pPr>
            <w:r>
              <w:rPr>
                <w:sz w:val="21"/>
              </w:rPr>
              <w:t>(28)</w:t>
            </w:r>
          </w:p>
        </w:tc>
      </w:tr>
    </w:tbl>
    <w:p w14:paraId="1AD9E32D" w14:textId="77777777" w:rsidR="00052B8B" w:rsidRPr="00951ED9" w:rsidRDefault="00000000">
      <w:pPr>
        <w:spacing w:after="100"/>
        <w:ind w:firstLine="567"/>
        <w:rPr>
          <w:lang w:val="es-CO"/>
        </w:rPr>
      </w:pPr>
      <w:r w:rsidRPr="00951ED9">
        <w:rPr>
          <w:b/>
          <w:lang w:val="es-CO"/>
        </w:rPr>
        <w:t xml:space="preserve">Interpretación. </w:t>
      </w:r>
      <w:r>
        <w:t>θ</w:t>
      </w:r>
      <w:r w:rsidRPr="00951ED9">
        <w:rPr>
          <w:lang w:val="es-CO"/>
        </w:rPr>
        <w:t>_lq reúne anclajes, pendientes, puntos de quiebre, forma y demás parámetros de f.</w:t>
      </w:r>
    </w:p>
    <w:p w14:paraId="33ED072C"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 misma función y parámetros se aplican a todas las alternativas dentro del mismo nodo, contexto y dimensión.</w:t>
      </w:r>
    </w:p>
    <w:p w14:paraId="2738E3F3" w14:textId="34959A87" w:rsidR="00052B8B" w:rsidRPr="00951ED9" w:rsidRDefault="00471EE6">
      <w:pPr>
        <w:pStyle w:val="Ttulo2"/>
        <w:rPr>
          <w:lang w:val="es-CO"/>
        </w:rPr>
      </w:pPr>
      <w:r>
        <w:rPr>
          <w:rFonts w:ascii="Arial" w:eastAsia="Arial" w:hAnsi="Arial"/>
          <w:lang w:val="es-CO"/>
        </w:rPr>
        <w:lastRenderedPageBreak/>
        <w:t>7</w:t>
      </w:r>
      <w:r w:rsidR="00000000" w:rsidRPr="00951ED9">
        <w:rPr>
          <w:rFonts w:ascii="Arial" w:eastAsia="Arial" w:hAnsi="Arial"/>
          <w:lang w:val="es-CO"/>
        </w:rPr>
        <w:t>.2. Agregación MAVT dentro del árbol</w:t>
      </w:r>
    </w:p>
    <w:p w14:paraId="4C8DA743" w14:textId="77777777" w:rsidR="00052B8B" w:rsidRPr="00951ED9" w:rsidRDefault="00000000">
      <w:pPr>
        <w:ind w:firstLine="567"/>
        <w:rPr>
          <w:lang w:val="es-CO"/>
        </w:rPr>
      </w:pPr>
      <w:r w:rsidRPr="00951ED9">
        <w:rPr>
          <w:lang w:val="es-CO"/>
        </w:rPr>
        <w:t>Una vez transformadas las hojas, la agregación asciende por el árbol. Para un nodo interno, el valor es la suma ponderada de sus hijos. El procedimiento se repite hasta la raíz. Esta recursión permite preservar la interpretación local de los pesos y auditar la contribución de cada rama.</w:t>
      </w:r>
    </w:p>
    <w:p w14:paraId="715681D7" w14:textId="77777777" w:rsidR="00052B8B" w:rsidRPr="00951ED9" w:rsidRDefault="00000000">
      <w:pPr>
        <w:keepNext/>
        <w:spacing w:before="80" w:after="40"/>
        <w:rPr>
          <w:lang w:val="es-CO"/>
        </w:rPr>
      </w:pPr>
      <w:r w:rsidRPr="00951ED9">
        <w:rPr>
          <w:b/>
          <w:sz w:val="21"/>
          <w:lang w:val="es-CO"/>
        </w:rPr>
        <w:t>Ecuación (29). Agregación recursiva en un nodo interno.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2C84F593" w14:textId="77777777">
        <w:trPr>
          <w:jc w:val="center"/>
        </w:trPr>
        <w:tc>
          <w:tcPr>
            <w:tcW w:w="311" w:type="dxa"/>
            <w:vAlign w:val="center"/>
          </w:tcPr>
          <w:p w14:paraId="1EC00068" w14:textId="77777777" w:rsidR="00052B8B" w:rsidRPr="00951ED9" w:rsidRDefault="00052B8B">
            <w:pPr>
              <w:rPr>
                <w:lang w:val="es-CO"/>
              </w:rPr>
            </w:pPr>
          </w:p>
        </w:tc>
        <w:tc>
          <w:tcPr>
            <w:tcW w:w="8334" w:type="dxa"/>
            <w:vAlign w:val="center"/>
          </w:tcPr>
          <w:p w14:paraId="46DC4D74"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u</m:t>
                    </m:r>
                  </m:e>
                  <m:sub>
                    <m:r>
                      <w:rPr>
                        <w:rFonts w:ascii="Cambria Math" w:hAnsi="Cambria Math"/>
                      </w:rPr>
                      <m:t>inq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∈ch</m:t>
                    </m:r>
                    <m:d>
                      <m:dPr>
                        <m:ctrlPr>
                          <w:rPr>
                            <w:rFonts w:ascii="Cambria Math" w:hAnsi="Cambria Math"/>
                          </w:rPr>
                        </m:ctrlPr>
                      </m:dPr>
                      <m:e>
                        <m:r>
                          <w:rPr>
                            <w:rFonts w:ascii="Cambria Math" w:hAnsi="Cambria Math"/>
                          </w:rPr>
                          <m:t>n</m:t>
                        </m:r>
                      </m:e>
                    </m:d>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nary>
                <m:sSubSup>
                  <m:sSubSupPr>
                    <m:ctrlPr>
                      <w:rPr>
                        <w:rFonts w:ascii="Cambria Math" w:hAnsi="Cambria Math"/>
                      </w:rPr>
                    </m:ctrlPr>
                  </m:sSubSupPr>
                  <m:e>
                    <m:r>
                      <w:rPr>
                        <w:rFonts w:ascii="Cambria Math" w:hAnsi="Cambria Math"/>
                      </w:rPr>
                      <m:t>u</m:t>
                    </m:r>
                  </m:e>
                  <m:sub>
                    <m:r>
                      <w:rPr>
                        <w:rFonts w:ascii="Cambria Math" w:hAnsi="Cambria Math"/>
                      </w:rPr>
                      <m:t>icq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oMath>
            </m:oMathPara>
          </w:p>
        </w:tc>
        <w:tc>
          <w:tcPr>
            <w:tcW w:w="425" w:type="dxa"/>
            <w:vAlign w:val="center"/>
          </w:tcPr>
          <w:p w14:paraId="0C943369" w14:textId="77777777" w:rsidR="00052B8B" w:rsidRDefault="00000000">
            <w:pPr>
              <w:spacing w:after="0"/>
              <w:jc w:val="right"/>
            </w:pPr>
            <w:r>
              <w:rPr>
                <w:sz w:val="21"/>
              </w:rPr>
              <w:t>(29)</w:t>
            </w:r>
          </w:p>
        </w:tc>
      </w:tr>
    </w:tbl>
    <w:p w14:paraId="03CDC540"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u_inq es el valor de la alternativa i en el nodo n. Los hijos c ya han sido valorados o agregados.</w:t>
      </w:r>
    </w:p>
    <w:p w14:paraId="0814C840"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Requiere independencia preferencial y compensabilidad entre los hijos del mismo nodo.</w:t>
      </w:r>
    </w:p>
    <w:p w14:paraId="2052E1DE" w14:textId="77777777" w:rsidR="00052B8B" w:rsidRPr="00951ED9" w:rsidRDefault="00000000">
      <w:pPr>
        <w:keepNext/>
        <w:spacing w:before="80" w:after="40"/>
        <w:rPr>
          <w:lang w:val="es-CO"/>
        </w:rPr>
      </w:pPr>
      <w:r w:rsidRPr="00951ED9">
        <w:rPr>
          <w:b/>
          <w:sz w:val="21"/>
          <w:lang w:val="es-CO"/>
        </w:rPr>
        <w:t>Ecuación (30). Salida del modelo dimensional base.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4980487" w14:textId="77777777">
        <w:trPr>
          <w:jc w:val="center"/>
        </w:trPr>
        <w:tc>
          <w:tcPr>
            <w:tcW w:w="311" w:type="dxa"/>
            <w:vAlign w:val="center"/>
          </w:tcPr>
          <w:p w14:paraId="26AFD858" w14:textId="77777777" w:rsidR="00052B8B" w:rsidRPr="00951ED9" w:rsidRDefault="00052B8B">
            <w:pPr>
              <w:rPr>
                <w:lang w:val="es-CO"/>
              </w:rPr>
            </w:pPr>
          </w:p>
        </w:tc>
        <w:tc>
          <w:tcPr>
            <w:tcW w:w="8334" w:type="dxa"/>
            <w:vAlign w:val="center"/>
          </w:tcPr>
          <w:p w14:paraId="430B6184"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oMath>
            </m:oMathPara>
          </w:p>
        </w:tc>
        <w:tc>
          <w:tcPr>
            <w:tcW w:w="425" w:type="dxa"/>
            <w:vAlign w:val="center"/>
          </w:tcPr>
          <w:p w14:paraId="26A8CB9D" w14:textId="77777777" w:rsidR="00052B8B" w:rsidRDefault="00000000">
            <w:pPr>
              <w:spacing w:after="0"/>
              <w:jc w:val="right"/>
            </w:pPr>
            <w:r>
              <w:rPr>
                <w:sz w:val="21"/>
              </w:rPr>
              <w:t>(30)</w:t>
            </w:r>
          </w:p>
        </w:tc>
      </w:tr>
    </w:tbl>
    <w:p w14:paraId="46F27540"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 xml:space="preserve">El valor de la raíz es V_iq, resultado contextual de la alternativa en la dimensión </w:t>
      </w:r>
      <w:r>
        <w:t>δ</w:t>
      </w:r>
      <w:r w:rsidRPr="00951ED9">
        <w:rPr>
          <w:lang w:val="es-CO"/>
        </w:rPr>
        <w:t>.</w:t>
      </w:r>
    </w:p>
    <w:p w14:paraId="5E88F9A8"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 xml:space="preserve">La raíz debe representar el mismo constructo en todos los contextos que serán comparados o resueltos por </w:t>
      </w:r>
      <w:r>
        <w:t>Γ</w:t>
      </w:r>
      <w:r w:rsidRPr="00951ED9">
        <w:rPr>
          <w:lang w:val="es-CO"/>
        </w:rPr>
        <w:t>.</w:t>
      </w:r>
    </w:p>
    <w:p w14:paraId="47DE80F7" w14:textId="77777777" w:rsidR="00052B8B" w:rsidRPr="00951ED9" w:rsidRDefault="00000000">
      <w:pPr>
        <w:keepNext/>
        <w:spacing w:before="80" w:after="40"/>
        <w:rPr>
          <w:lang w:val="es-CO"/>
        </w:rPr>
      </w:pPr>
      <w:r w:rsidRPr="00951ED9">
        <w:rPr>
          <w:b/>
          <w:sz w:val="21"/>
          <w:lang w:val="es-CO"/>
        </w:rPr>
        <w:t>Ecuación (31). Forma plana equivalente de MAVT.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66E75DD9" w14:textId="77777777">
        <w:trPr>
          <w:jc w:val="center"/>
        </w:trPr>
        <w:tc>
          <w:tcPr>
            <w:tcW w:w="311" w:type="dxa"/>
            <w:vAlign w:val="center"/>
          </w:tcPr>
          <w:p w14:paraId="3E0662E4" w14:textId="77777777" w:rsidR="00052B8B" w:rsidRPr="00951ED9" w:rsidRDefault="00052B8B">
            <w:pPr>
              <w:rPr>
                <w:lang w:val="es-CO"/>
              </w:rPr>
            </w:pPr>
          </w:p>
        </w:tc>
        <w:tc>
          <w:tcPr>
            <w:tcW w:w="8334" w:type="dxa"/>
            <w:vAlign w:val="center"/>
          </w:tcPr>
          <w:p w14:paraId="160C9288"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sub>
                  <m:sup>
                    <m:r>
                      <w:rPr>
                        <w:rFonts w:ascii="Cambria Math" w:hAnsi="Cambria Math"/>
                      </w:rPr>
                      <m:t>​</m:t>
                    </m:r>
                  </m:sup>
                  <m:e>
                    <m:sSubSup>
                      <m:sSubSupPr>
                        <m:ctrlPr>
                          <w:rPr>
                            <w:rFonts w:ascii="Cambria Math" w:hAnsi="Cambria Math"/>
                          </w:rPr>
                        </m:ctrlPr>
                      </m:sSubSupPr>
                      <m:e>
                        <m:r>
                          <w:rPr>
                            <w:rFonts w:ascii="Cambria Math" w:hAnsi="Cambria Math"/>
                          </w:rPr>
                          <m:t>ω</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nary>
                <m:sSubSup>
                  <m:sSubSupPr>
                    <m:ctrlPr>
                      <w:rPr>
                        <w:rFonts w:ascii="Cambria Math" w:hAnsi="Cambria Math"/>
                      </w:rPr>
                    </m:ctrlPr>
                  </m:sSubSupPr>
                  <m:e>
                    <m:r>
                      <w:rPr>
                        <w:rFonts w:ascii="Cambria Math" w:hAnsi="Cambria Math"/>
                      </w:rPr>
                      <m:t>y</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oMath>
            </m:oMathPara>
          </w:p>
        </w:tc>
        <w:tc>
          <w:tcPr>
            <w:tcW w:w="425" w:type="dxa"/>
            <w:vAlign w:val="center"/>
          </w:tcPr>
          <w:p w14:paraId="7B5E2CBE" w14:textId="77777777" w:rsidR="00052B8B" w:rsidRDefault="00000000">
            <w:pPr>
              <w:spacing w:after="0"/>
              <w:jc w:val="right"/>
            </w:pPr>
            <w:r>
              <w:rPr>
                <w:sz w:val="21"/>
              </w:rPr>
              <w:t>(31)</w:t>
            </w:r>
          </w:p>
        </w:tc>
      </w:tr>
    </w:tbl>
    <w:p w14:paraId="55082C2A"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Cuando toda la jerarquía es aditiva, V puede expresarse como suma de valores de hojas con pesos globales inducidos.</w:t>
      </w:r>
    </w:p>
    <w:p w14:paraId="35933B66"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 equivalencia deja de ser válida si existen interacciones, operadores no aditivos, vetos o reglas lógicas intermedias.</w:t>
      </w:r>
    </w:p>
    <w:p w14:paraId="6C5A805C" w14:textId="77777777" w:rsidR="00052B8B" w:rsidRPr="00951ED9" w:rsidRDefault="00000000">
      <w:pPr>
        <w:ind w:firstLine="567"/>
        <w:rPr>
          <w:lang w:val="es-CO"/>
        </w:rPr>
      </w:pPr>
      <w:r w:rsidRPr="00951ED9">
        <w:rPr>
          <w:lang w:val="es-CO"/>
        </w:rPr>
        <w:t xml:space="preserve">La aditividad no se asume por conveniencia computacional. Debe verificarse que la preferencia sobre un atributo no dependa del nivel de otro atributo en la forma que invalide la independencia preferencial. También debe comprobarse que los atributos no </w:t>
      </w:r>
      <w:r w:rsidRPr="00951ED9">
        <w:rPr>
          <w:lang w:val="es-CO"/>
        </w:rPr>
        <w:lastRenderedPageBreak/>
        <w:t>midan el mismo efecto con denominaciones distintas. Cuando exista interacción sustantiva, pueden requerirse funciones multilineales, integrales de Choquet u operadores específicos, los cuales deben declararse como extensión del modelo base.</w:t>
      </w:r>
    </w:p>
    <w:p w14:paraId="66FB2E20" w14:textId="77777777" w:rsidR="00052B8B" w:rsidRPr="00951ED9" w:rsidRDefault="00000000">
      <w:pPr>
        <w:ind w:firstLine="567"/>
        <w:rPr>
          <w:lang w:val="es-CO"/>
        </w:rPr>
      </w:pPr>
      <w:r w:rsidRPr="00951ED9">
        <w:rPr>
          <w:lang w:val="es-CO"/>
        </w:rPr>
        <w:t>Los requisitos obligatorios deben evaluarse antes o en paralelo a G. Un nodo crítico no debe recibir un peso pequeño que permita compensar su incumplimiento con atributos secundarios. La salida micro debe acompañarse de indicadores de factibilidad y de una descomposición de contribuciones que permita explicar por qué una alternativa obtuvo determinado V.</w:t>
      </w:r>
    </w:p>
    <w:p w14:paraId="4D256042" w14:textId="029F69B4" w:rsidR="00052B8B" w:rsidRPr="00951ED9" w:rsidRDefault="005071E7">
      <w:pPr>
        <w:pStyle w:val="Ttulo1"/>
        <w:rPr>
          <w:lang w:val="es-CO"/>
        </w:rPr>
      </w:pPr>
      <w:r>
        <w:rPr>
          <w:rFonts w:ascii="Arial" w:eastAsia="Arial" w:hAnsi="Arial"/>
          <w:lang w:val="es-CO"/>
        </w:rPr>
        <w:t>8</w:t>
      </w:r>
      <w:r w:rsidR="00000000" w:rsidRPr="00951ED9">
        <w:rPr>
          <w:rFonts w:ascii="Arial" w:eastAsia="Arial" w:hAnsi="Arial"/>
          <w:lang w:val="es-CO"/>
        </w:rPr>
        <w:t>. Modelo meso: resolución de contextos de evaluación</w:t>
      </w:r>
    </w:p>
    <w:p w14:paraId="2DEAADA0" w14:textId="77777777" w:rsidR="00052B8B" w:rsidRPr="00951ED9" w:rsidRDefault="00000000">
      <w:pPr>
        <w:ind w:firstLine="567"/>
        <w:rPr>
          <w:lang w:val="es-CO"/>
        </w:rPr>
      </w:pPr>
      <w:r w:rsidRPr="00951ED9">
        <w:rPr>
          <w:lang w:val="es-CO"/>
        </w:rPr>
        <w:t xml:space="preserve">El nivel meso es el elemento distintivo de la arquitectura. Para una dimensión fija, cada contexto produce un modelo dimensional base. La colección de valores V no debe confundirse con una nueva dimensión ni agregarse automáticamente. </w:t>
      </w:r>
      <w:r>
        <w:t>Γ</w:t>
      </w:r>
      <w:r w:rsidRPr="00951ED9">
        <w:rPr>
          <w:lang w:val="es-CO"/>
        </w:rPr>
        <w:t xml:space="preserve"> expresa la relación lógica entre los contextos y produce la salida natural del modelo dimensional global.</w:t>
      </w:r>
    </w:p>
    <w:p w14:paraId="1F13B150" w14:textId="77777777" w:rsidR="00052B8B" w:rsidRPr="00951ED9" w:rsidRDefault="00000000">
      <w:pPr>
        <w:keepNext/>
        <w:spacing w:before="80" w:after="40"/>
        <w:rPr>
          <w:lang w:val="es-CO"/>
        </w:rPr>
      </w:pPr>
      <w:r w:rsidRPr="00951ED9">
        <w:rPr>
          <w:b/>
          <w:sz w:val="21"/>
          <w:lang w:val="es-CO"/>
        </w:rPr>
        <w:t>Ecuación (32). Vector de resultados contextuales.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2CCCB0C1" w14:textId="77777777">
        <w:trPr>
          <w:jc w:val="center"/>
        </w:trPr>
        <w:tc>
          <w:tcPr>
            <w:tcW w:w="311" w:type="dxa"/>
            <w:vAlign w:val="center"/>
          </w:tcPr>
          <w:p w14:paraId="518609E7" w14:textId="77777777" w:rsidR="00052B8B" w:rsidRPr="00951ED9" w:rsidRDefault="00052B8B">
            <w:pPr>
              <w:rPr>
                <w:lang w:val="es-CO"/>
              </w:rPr>
            </w:pPr>
          </w:p>
        </w:tc>
        <w:tc>
          <w:tcPr>
            <w:tcW w:w="8334" w:type="dxa"/>
            <w:vAlign w:val="center"/>
          </w:tcPr>
          <w:p w14:paraId="1E36B378" w14:textId="77777777" w:rsidR="00052B8B" w:rsidRDefault="00000000">
            <w:pPr>
              <w:spacing w:after="0"/>
              <w:jc w:val="center"/>
            </w:pPr>
            <m:oMathPara>
              <m:oMath>
                <m:sSubSup>
                  <m:sSubSupPr>
                    <m:ctrlPr>
                      <w:rPr>
                        <w:rFonts w:ascii="Cambria Math" w:hAnsi="Cambria Math"/>
                      </w:rPr>
                    </m:ctrlPr>
                  </m:sSubSupPr>
                  <m:e>
                    <m:r>
                      <m:rPr>
                        <m:sty m:val="b"/>
                      </m:rP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i1</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SubSup>
                              <m:sSubSupPr>
                                <m:ctrlPr>
                                  <w:rPr>
                                    <w:rFonts w:ascii="Cambria Math" w:hAnsi="Cambria Math"/>
                                  </w:rPr>
                                </m:ctrlPr>
                              </m:sSubSupPr>
                              <m:e>
                                <m:r>
                                  <w:rPr>
                                    <w:rFonts w:ascii="Cambria Math" w:hAnsi="Cambria Math"/>
                                  </w:rPr>
                                  <m:t>Q</m:t>
                                </m:r>
                              </m:e>
                              <m:sub>
                                <m:r>
                                  <w:rPr>
                                    <w:rFonts w:ascii="Cambria Math" w:hAnsi="Cambria Math"/>
                                  </w:rPr>
                                  <m:t>δ</m:t>
                                </m:r>
                              </m:sub>
                              <m:sup>
                                <m:d>
                                  <m:dPr>
                                    <m:ctrlPr>
                                      <w:rPr>
                                        <w:rFonts w:ascii="Cambria Math" w:hAnsi="Cambria Math"/>
                                      </w:rPr>
                                    </m:ctrlPr>
                                  </m:dPr>
                                  <m:e>
                                    <m:r>
                                      <w:rPr>
                                        <w:rFonts w:ascii="Cambria Math" w:hAnsi="Cambria Math"/>
                                      </w:rPr>
                                      <m:t>ρ</m:t>
                                    </m:r>
                                  </m:e>
                                </m:d>
                              </m:sup>
                            </m:sSubSup>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d>
                  </m:e>
                  <m:sup>
                    <m:r>
                      <m:rPr>
                        <m:scr m:val="sans-serif"/>
                        <m:sty m:val="p"/>
                      </m:rPr>
                      <w:rPr>
                        <w:rFonts w:ascii="Cambria Math" w:hAnsi="Cambria Math"/>
                      </w:rPr>
                      <m:t>T</m:t>
                    </m:r>
                  </m:sup>
                </m:sSup>
              </m:oMath>
            </m:oMathPara>
          </w:p>
        </w:tc>
        <w:tc>
          <w:tcPr>
            <w:tcW w:w="425" w:type="dxa"/>
            <w:vAlign w:val="center"/>
          </w:tcPr>
          <w:p w14:paraId="338FC030" w14:textId="77777777" w:rsidR="00052B8B" w:rsidRDefault="00000000">
            <w:pPr>
              <w:spacing w:after="0"/>
              <w:jc w:val="right"/>
            </w:pPr>
            <w:r>
              <w:rPr>
                <w:sz w:val="21"/>
              </w:rPr>
              <w:t>(32)</w:t>
            </w:r>
          </w:p>
        </w:tc>
      </w:tr>
    </w:tbl>
    <w:p w14:paraId="43A5A23F"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 xml:space="preserve">El vector reúne las salidas de todos los modelos base de la dimensión </w:t>
      </w:r>
      <w:r>
        <w:t>δ</w:t>
      </w:r>
      <w:r w:rsidRPr="00951ED9">
        <w:rPr>
          <w:lang w:val="es-CO"/>
        </w:rPr>
        <w:t xml:space="preserve"> para la alternativa i.</w:t>
      </w:r>
    </w:p>
    <w:p w14:paraId="444E2553"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Sus componentes deben ser comparables en escala, semántica, sentido de preferencia y condiciones de cálculo.</w:t>
      </w:r>
    </w:p>
    <w:p w14:paraId="04FAC436" w14:textId="77777777" w:rsidR="00052B8B" w:rsidRPr="00951ED9" w:rsidRDefault="00000000">
      <w:pPr>
        <w:keepNext/>
        <w:spacing w:before="80" w:after="40"/>
        <w:rPr>
          <w:lang w:val="es-CO"/>
        </w:rPr>
      </w:pPr>
      <w:r w:rsidRPr="00951ED9">
        <w:rPr>
          <w:b/>
          <w:sz w:val="21"/>
          <w:lang w:val="es-CO"/>
        </w:rPr>
        <w:t>Ecuación (33). Dominio y codominio del operador meso.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04AA473" w14:textId="77777777">
        <w:trPr>
          <w:jc w:val="center"/>
        </w:trPr>
        <w:tc>
          <w:tcPr>
            <w:tcW w:w="311" w:type="dxa"/>
            <w:vAlign w:val="center"/>
          </w:tcPr>
          <w:p w14:paraId="2346040A" w14:textId="77777777" w:rsidR="00052B8B" w:rsidRPr="00951ED9" w:rsidRDefault="00052B8B">
            <w:pPr>
              <w:rPr>
                <w:lang w:val="es-CO"/>
              </w:rPr>
            </w:pPr>
          </w:p>
        </w:tc>
        <w:tc>
          <w:tcPr>
            <w:tcW w:w="8334" w:type="dxa"/>
            <w:vAlign w:val="center"/>
          </w:tcPr>
          <w:p w14:paraId="5015C4DB" w14:textId="77777777" w:rsidR="00052B8B" w:rsidRDefault="00000000">
            <w:pPr>
              <w:spacing w:after="0"/>
              <w:jc w:val="center"/>
            </w:pPr>
            <m:oMathPara>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Sup>
                      <m:sSubSupPr>
                        <m:ctrlPr>
                          <w:rPr>
                            <w:rFonts w:ascii="Cambria Math" w:hAnsi="Cambria Math"/>
                          </w:rPr>
                        </m:ctrlPr>
                      </m:sSubSupPr>
                      <m:e>
                        <m:r>
                          <w:rPr>
                            <w:rFonts w:ascii="Cambria Math" w:hAnsi="Cambria Math"/>
                          </w:rPr>
                          <m:t>Q</m:t>
                        </m:r>
                      </m:e>
                      <m:sub>
                        <m:r>
                          <w:rPr>
                            <w:rFonts w:ascii="Cambria Math" w:hAnsi="Cambria Math"/>
                          </w:rPr>
                          <m:t>δ</m:t>
                        </m:r>
                      </m:sub>
                      <m:sup>
                        <m:d>
                          <m:dPr>
                            <m:ctrlPr>
                              <w:rPr>
                                <w:rFonts w:ascii="Cambria Math" w:hAnsi="Cambria Math"/>
                              </w:rPr>
                            </m:ctrlPr>
                          </m:dPr>
                          <m:e>
                            <m:r>
                              <w:rPr>
                                <w:rFonts w:ascii="Cambria Math" w:hAnsi="Cambria Math"/>
                              </w:rPr>
                              <m:t>ρ</m:t>
                            </m:r>
                          </m:e>
                        </m:d>
                      </m:sup>
                    </m:sSubSup>
                  </m:sup>
                </m:sSup>
                <m:r>
                  <m:rPr>
                    <m:sty m:val="p"/>
                  </m:rPr>
                  <w:rPr>
                    <w:rFonts w:ascii="Cambria Math" w:hAnsi="Cambria Math"/>
                  </w:rPr>
                  <m:t>×</m:t>
                </m:r>
                <m:sSup>
                  <m:sSupPr>
                    <m:ctrlPr>
                      <w:rPr>
                        <w:rFonts w:ascii="Cambria Math" w:hAnsi="Cambria Math"/>
                      </w:rPr>
                    </m:ctrlPr>
                  </m:sSupPr>
                  <m:e>
                    <m:r>
                      <w:rPr>
                        <w:rFonts w:ascii="Cambria Math" w:hAnsi="Cambria Math"/>
                      </w:rPr>
                      <m:t>Ξ</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r>
                  <m:rPr>
                    <m:scr m:val="double-struck"/>
                    <m:sty m:val="p"/>
                  </m:rPr>
                  <w:rPr>
                    <w:rFonts w:ascii="Cambria Math" w:hAnsi="Cambria Math"/>
                  </w:rPr>
                  <m:t>→R</m:t>
                </m:r>
              </m:oMath>
            </m:oMathPara>
          </w:p>
        </w:tc>
        <w:tc>
          <w:tcPr>
            <w:tcW w:w="425" w:type="dxa"/>
            <w:vAlign w:val="center"/>
          </w:tcPr>
          <w:p w14:paraId="6E2DDB80" w14:textId="77777777" w:rsidR="00052B8B" w:rsidRDefault="00000000">
            <w:pPr>
              <w:spacing w:after="0"/>
              <w:jc w:val="right"/>
            </w:pPr>
            <w:r>
              <w:rPr>
                <w:sz w:val="21"/>
              </w:rPr>
              <w:t>(33)</w:t>
            </w:r>
          </w:p>
        </w:tc>
      </w:tr>
    </w:tbl>
    <w:p w14:paraId="7A93BFCB" w14:textId="77777777" w:rsidR="00052B8B" w:rsidRPr="00951ED9" w:rsidRDefault="00000000">
      <w:pPr>
        <w:spacing w:after="100"/>
        <w:ind w:firstLine="567"/>
        <w:rPr>
          <w:lang w:val="es-CO"/>
        </w:rPr>
      </w:pPr>
      <w:r w:rsidRPr="00951ED9">
        <w:rPr>
          <w:b/>
          <w:lang w:val="es-CO"/>
        </w:rPr>
        <w:t xml:space="preserve">Interpretación. </w:t>
      </w:r>
      <w:r>
        <w:t>Ξ</w:t>
      </w:r>
      <w:r w:rsidRPr="00951ED9">
        <w:rPr>
          <w:lang w:val="es-CO"/>
        </w:rPr>
        <w:t xml:space="preserve"> es el espacio de parámetros o reglas meso. La forma escalar es la opción usual, pero puede ampliarse cuando </w:t>
      </w:r>
      <w:r>
        <w:t>Γ</w:t>
      </w:r>
      <w:r w:rsidRPr="00951ED9">
        <w:rPr>
          <w:lang w:val="es-CO"/>
        </w:rPr>
        <w:t xml:space="preserve"> conserva un vector.</w:t>
      </w:r>
    </w:p>
    <w:p w14:paraId="1131BDDE"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 regla debe definirse ex ante y no depender de qué alternativa resulte favorecida.</w:t>
      </w:r>
    </w:p>
    <w:p w14:paraId="3C4DAF83" w14:textId="77777777" w:rsidR="00052B8B" w:rsidRPr="00951ED9" w:rsidRDefault="00000000">
      <w:pPr>
        <w:keepNext/>
        <w:spacing w:before="80" w:after="40"/>
        <w:rPr>
          <w:lang w:val="es-CO"/>
        </w:rPr>
      </w:pPr>
      <w:r w:rsidRPr="00951ED9">
        <w:rPr>
          <w:b/>
          <w:sz w:val="21"/>
          <w:lang w:val="es-CO"/>
        </w:rPr>
        <w:lastRenderedPageBreak/>
        <w:t>Ecuación (34). Salida natural del modelo dimensional global.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442A40AC" w14:textId="77777777">
        <w:trPr>
          <w:jc w:val="center"/>
        </w:trPr>
        <w:tc>
          <w:tcPr>
            <w:tcW w:w="311" w:type="dxa"/>
            <w:vAlign w:val="center"/>
          </w:tcPr>
          <w:p w14:paraId="0B530178" w14:textId="77777777" w:rsidR="00052B8B" w:rsidRPr="00951ED9" w:rsidRDefault="00052B8B">
            <w:pPr>
              <w:rPr>
                <w:lang w:val="es-CO"/>
              </w:rPr>
            </w:pPr>
          </w:p>
        </w:tc>
        <w:tc>
          <w:tcPr>
            <w:tcW w:w="8334" w:type="dxa"/>
            <w:vAlign w:val="center"/>
          </w:tcPr>
          <w:p w14:paraId="0A6C1A02"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d>
                  <m:dPr>
                    <m:ctrlPr>
                      <w:rPr>
                        <w:rFonts w:ascii="Cambria Math" w:hAnsi="Cambria Math"/>
                      </w:rPr>
                    </m:ctrlPr>
                  </m:dPr>
                  <m:e>
                    <m:sSubSup>
                      <m:sSubSupPr>
                        <m:ctrlPr>
                          <w:rPr>
                            <w:rFonts w:ascii="Cambria Math" w:hAnsi="Cambria Math"/>
                          </w:rPr>
                        </m:ctrlPr>
                      </m:sSubSupPr>
                      <m:e>
                        <m:r>
                          <m:rPr>
                            <m:sty m:val="b"/>
                          </m:rP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p>
                      <m:sSupPr>
                        <m:ctrlPr>
                          <w:rPr>
                            <w:rFonts w:ascii="Cambria Math" w:hAnsi="Cambria Math"/>
                          </w:rPr>
                        </m:ctrlPr>
                      </m:sSupPr>
                      <m:e>
                        <m:r>
                          <m:rPr>
                            <m:sty m:val="b"/>
                          </m:rPr>
                          <w:rPr>
                            <w:rFonts w:ascii="Cambria Math" w:hAnsi="Cambria Math"/>
                          </w:rPr>
                          <m:t>ξ</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e>
                </m:d>
              </m:oMath>
            </m:oMathPara>
          </w:p>
        </w:tc>
        <w:tc>
          <w:tcPr>
            <w:tcW w:w="425" w:type="dxa"/>
            <w:vAlign w:val="center"/>
          </w:tcPr>
          <w:p w14:paraId="702E8827" w14:textId="77777777" w:rsidR="00052B8B" w:rsidRDefault="00000000">
            <w:pPr>
              <w:spacing w:after="0"/>
              <w:jc w:val="right"/>
            </w:pPr>
            <w:r>
              <w:rPr>
                <w:sz w:val="21"/>
              </w:rPr>
              <w:t>(34)</w:t>
            </w:r>
          </w:p>
        </w:tc>
      </w:tr>
    </w:tbl>
    <w:p w14:paraId="23FFCDBE"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z es el valor bruto o natural de la dimensión después de resolver los contextos.</w:t>
      </w:r>
    </w:p>
    <w:p w14:paraId="2784C1E6"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 xml:space="preserve">z conserva la unidad o significado de la dimensión y todavía no se orienta mediante </w:t>
      </w:r>
      <w:r>
        <w:t>Ω</w:t>
      </w:r>
      <w:r w:rsidRPr="00951ED9">
        <w:rPr>
          <w:lang w:val="es-CO"/>
        </w:rPr>
        <w:t>.</w:t>
      </w:r>
    </w:p>
    <w:p w14:paraId="2B0F6029" w14:textId="720D6BFC" w:rsidR="00052B8B" w:rsidRPr="00951ED9" w:rsidRDefault="005071E7">
      <w:pPr>
        <w:pStyle w:val="Ttulo2"/>
        <w:rPr>
          <w:lang w:val="es-CO"/>
        </w:rPr>
      </w:pPr>
      <w:r>
        <w:rPr>
          <w:rFonts w:ascii="Arial" w:eastAsia="Arial" w:hAnsi="Arial"/>
          <w:lang w:val="es-CO"/>
        </w:rPr>
        <w:t>8</w:t>
      </w:r>
      <w:r w:rsidR="00000000" w:rsidRPr="00951ED9">
        <w:rPr>
          <w:rFonts w:ascii="Arial" w:eastAsia="Arial" w:hAnsi="Arial"/>
          <w:lang w:val="es-CO"/>
        </w:rPr>
        <w:t xml:space="preserve">.1. Familias del operador </w:t>
      </w:r>
      <w:r w:rsidR="00000000">
        <w:rPr>
          <w:rFonts w:ascii="Arial" w:eastAsia="Arial" w:hAnsi="Arial"/>
        </w:rPr>
        <w:t>Γ</w:t>
      </w:r>
    </w:p>
    <w:p w14:paraId="07E8C2F0" w14:textId="77777777" w:rsidR="00052B8B" w:rsidRPr="00951ED9" w:rsidRDefault="00000000">
      <w:pPr>
        <w:keepNext/>
        <w:spacing w:before="80" w:after="40"/>
        <w:rPr>
          <w:lang w:val="es-CO"/>
        </w:rPr>
      </w:pPr>
      <w:r w:rsidRPr="00951ED9">
        <w:rPr>
          <w:b/>
          <w:sz w:val="21"/>
          <w:lang w:val="es-CO"/>
        </w:rPr>
        <w:t>Ecuación (35). Agregación de contextos incluyentes y compensatorios.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0177AC4B" w14:textId="77777777">
        <w:trPr>
          <w:jc w:val="center"/>
        </w:trPr>
        <w:tc>
          <w:tcPr>
            <w:tcW w:w="311" w:type="dxa"/>
            <w:vAlign w:val="center"/>
          </w:tcPr>
          <w:p w14:paraId="078B33F4" w14:textId="77777777" w:rsidR="00052B8B" w:rsidRPr="00951ED9" w:rsidRDefault="00052B8B">
            <w:pPr>
              <w:rPr>
                <w:lang w:val="es-CO"/>
              </w:rPr>
            </w:pPr>
          </w:p>
        </w:tc>
        <w:tc>
          <w:tcPr>
            <w:tcW w:w="8334" w:type="dxa"/>
            <w:vAlign w:val="center"/>
          </w:tcPr>
          <w:p w14:paraId="0254C50D"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sSubSup>
                      <m:sSubSupPr>
                        <m:ctrlPr>
                          <w:rPr>
                            <w:rFonts w:ascii="Cambria Math" w:hAnsi="Cambria Math"/>
                          </w:rPr>
                        </m:ctrlPr>
                      </m:sSubSupPr>
                      <m:e>
                        <m:r>
                          <w:rPr>
                            <w:rFonts w:ascii="Cambria Math" w:hAnsi="Cambria Math"/>
                          </w:rPr>
                          <m:t>Q</m:t>
                        </m:r>
                      </m:e>
                      <m:sub>
                        <m:r>
                          <w:rPr>
                            <w:rFonts w:ascii="Cambria Math" w:hAnsi="Cambria Math"/>
                          </w:rPr>
                          <m:t>δ</m:t>
                        </m:r>
                      </m:sub>
                      <m:sup>
                        <m:d>
                          <m:dPr>
                            <m:ctrlPr>
                              <w:rPr>
                                <w:rFonts w:ascii="Cambria Math" w:hAnsi="Cambria Math"/>
                              </w:rPr>
                            </m:ctrlPr>
                          </m:dPr>
                          <m:e>
                            <m:r>
                              <w:rPr>
                                <w:rFonts w:ascii="Cambria Math" w:hAnsi="Cambria Math"/>
                              </w:rPr>
                              <m:t>ρ</m:t>
                            </m:r>
                          </m:e>
                        </m:d>
                      </m:sup>
                    </m:sSubSup>
                  </m:sup>
                  <m:e>
                    <m:sSubSup>
                      <m:sSubSupPr>
                        <m:ctrlPr>
                          <w:rPr>
                            <w:rFonts w:ascii="Cambria Math" w:hAnsi="Cambria Math"/>
                          </w:rPr>
                        </m:ctrlPr>
                      </m:sSubSupPr>
                      <m:e>
                        <m:r>
                          <w:rPr>
                            <w:rFonts w:ascii="Cambria Math" w:hAnsi="Cambria Math"/>
                          </w:rPr>
                          <m:t>λ</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nary>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q</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q</m:t>
                        </m:r>
                      </m:sub>
                    </m:sSub>
                  </m:e>
                </m:nary>
                <m:r>
                  <m:rPr>
                    <m:sty m:val="p"/>
                  </m:rPr>
                  <w:rPr>
                    <w:rFonts w:ascii="Cambria Math" w:hAnsi="Cambria Math"/>
                  </w:rPr>
                  <m:t>=</m:t>
                </m:r>
                <m:r>
                  <w:rPr>
                    <w:rFonts w:ascii="Cambria Math" w:hAnsi="Cambria Math"/>
                  </w:rPr>
                  <m:t>1</m:t>
                </m:r>
              </m:oMath>
            </m:oMathPara>
          </w:p>
        </w:tc>
        <w:tc>
          <w:tcPr>
            <w:tcW w:w="425" w:type="dxa"/>
            <w:vAlign w:val="center"/>
          </w:tcPr>
          <w:p w14:paraId="09183A0D" w14:textId="77777777" w:rsidR="00052B8B" w:rsidRDefault="00000000">
            <w:pPr>
              <w:spacing w:after="0"/>
              <w:jc w:val="right"/>
            </w:pPr>
            <w:r>
              <w:rPr>
                <w:sz w:val="21"/>
              </w:rPr>
              <w:t>(35)</w:t>
            </w:r>
          </w:p>
        </w:tc>
      </w:tr>
    </w:tbl>
    <w:p w14:paraId="671959C1"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 xml:space="preserve">Se aplica cuando los contextos coexisten y sus contribuciones forman conjuntamente el panorama real. </w:t>
      </w:r>
      <w:r>
        <w:t>λ</w:t>
      </w:r>
      <w:r w:rsidRPr="00951ED9">
        <w:rPr>
          <w:lang w:val="es-CO"/>
        </w:rPr>
        <w:t xml:space="preserve"> representa participación, relevancia o exposición, no pesos de atributos.</w:t>
      </w:r>
    </w:p>
    <w:p w14:paraId="52952B9D"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Los contextos deben ser compatibles y la compensación entre ellos debe ser aceptable.</w:t>
      </w:r>
    </w:p>
    <w:p w14:paraId="3FB71707" w14:textId="77777777" w:rsidR="00052B8B" w:rsidRPr="00951ED9" w:rsidRDefault="00000000">
      <w:pPr>
        <w:keepNext/>
        <w:spacing w:before="80" w:after="40"/>
        <w:rPr>
          <w:lang w:val="es-CO"/>
        </w:rPr>
      </w:pPr>
      <w:r w:rsidRPr="00951ED9">
        <w:rPr>
          <w:b/>
          <w:sz w:val="21"/>
          <w:lang w:val="es-CO"/>
        </w:rPr>
        <w:t>Ecuación (36). Selección entre contextos excluyentes y elegibles.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1D80956" w14:textId="77777777">
        <w:trPr>
          <w:jc w:val="center"/>
        </w:trPr>
        <w:tc>
          <w:tcPr>
            <w:tcW w:w="311" w:type="dxa"/>
            <w:vAlign w:val="center"/>
          </w:tcPr>
          <w:p w14:paraId="6DFB3E15" w14:textId="77777777" w:rsidR="00052B8B" w:rsidRPr="00951ED9" w:rsidRDefault="00052B8B">
            <w:pPr>
              <w:rPr>
                <w:lang w:val="es-CO"/>
              </w:rPr>
            </w:pPr>
          </w:p>
        </w:tc>
        <w:tc>
          <w:tcPr>
            <w:tcW w:w="8334" w:type="dxa"/>
            <w:vAlign w:val="center"/>
          </w:tcPr>
          <w:p w14:paraId="5A89A3F6"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max</m:t>
                              </m:r>
                            </m:e>
                            <m:lim>
                              <m:r>
                                <w:rPr>
                                  <w:rFonts w:ascii="Cambria Math" w:hAnsi="Cambria Math"/>
                                </w:rPr>
                                <m:t>q</m:t>
                              </m:r>
                            </m:lim>
                          </m:limLow>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e>
                      </m:mr>
                      <m:mr>
                        <m:e>
                          <m:limLow>
                            <m:limLowPr>
                              <m:ctrlPr>
                                <w:rPr>
                                  <w:rFonts w:ascii="Cambria Math" w:hAnsi="Cambria Math"/>
                                </w:rPr>
                              </m:ctrlPr>
                            </m:limLowPr>
                            <m:e>
                              <m:r>
                                <m:rPr>
                                  <m:sty m:val="p"/>
                                </m:rPr>
                                <w:rPr>
                                  <w:rFonts w:ascii="Cambria Math" w:hAnsi="Cambria Math"/>
                                </w:rPr>
                                <m:t>min</m:t>
                              </m:r>
                            </m:e>
                            <m:lim>
                              <m:r>
                                <w:rPr>
                                  <w:rFonts w:ascii="Cambria Math" w:hAnsi="Cambria Math"/>
                                </w:rPr>
                                <m:t>q</m:t>
                              </m:r>
                            </m:lim>
                          </m:limLow>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e>
                      </m:mr>
                    </m:m>
                  </m:e>
                </m:d>
              </m:oMath>
            </m:oMathPara>
          </w:p>
        </w:tc>
        <w:tc>
          <w:tcPr>
            <w:tcW w:w="425" w:type="dxa"/>
            <w:vAlign w:val="center"/>
          </w:tcPr>
          <w:p w14:paraId="6D6409C7" w14:textId="77777777" w:rsidR="00052B8B" w:rsidRDefault="00000000">
            <w:pPr>
              <w:spacing w:after="0"/>
              <w:jc w:val="right"/>
            </w:pPr>
            <w:r>
              <w:rPr>
                <w:sz w:val="21"/>
              </w:rPr>
              <w:t>(36)</w:t>
            </w:r>
          </w:p>
        </w:tc>
      </w:tr>
    </w:tbl>
    <w:p w14:paraId="47EAED67"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 xml:space="preserve">Cuando solo un contexto será adoptado y puede seleccionarse, </w:t>
      </w:r>
      <w:r>
        <w:t>Γ</w:t>
      </w:r>
      <w:r w:rsidRPr="00951ED9">
        <w:rPr>
          <w:lang w:val="es-CO"/>
        </w:rPr>
        <w:t xml:space="preserve"> elige el mejor según el sentido natural de la dimensión.</w:t>
      </w:r>
    </w:p>
    <w:p w14:paraId="1AA254FF"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 selección es válida únicamente entre configuraciones factibles y comparables; debe aclararse si la elección es individual por alternativa o común a todo el proceso.</w:t>
      </w:r>
    </w:p>
    <w:p w14:paraId="60A3868A" w14:textId="77777777" w:rsidR="00052B8B" w:rsidRPr="00951ED9" w:rsidRDefault="00000000">
      <w:pPr>
        <w:keepNext/>
        <w:spacing w:before="80" w:after="40"/>
        <w:rPr>
          <w:lang w:val="es-CO"/>
        </w:rPr>
      </w:pPr>
      <w:r w:rsidRPr="00951ED9">
        <w:rPr>
          <w:b/>
          <w:sz w:val="21"/>
          <w:lang w:val="es-CO"/>
        </w:rPr>
        <w:t>Ecuación (37). Valor esperado sobre estados probabilísticos.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42040189" w14:textId="77777777">
        <w:trPr>
          <w:jc w:val="center"/>
        </w:trPr>
        <w:tc>
          <w:tcPr>
            <w:tcW w:w="311" w:type="dxa"/>
            <w:vAlign w:val="center"/>
          </w:tcPr>
          <w:p w14:paraId="7C6D360B" w14:textId="77777777" w:rsidR="00052B8B" w:rsidRPr="00951ED9" w:rsidRDefault="00052B8B">
            <w:pPr>
              <w:rPr>
                <w:lang w:val="es-CO"/>
              </w:rPr>
            </w:pPr>
          </w:p>
        </w:tc>
        <w:tc>
          <w:tcPr>
            <w:tcW w:w="8334" w:type="dxa"/>
            <w:vAlign w:val="center"/>
          </w:tcPr>
          <w:p w14:paraId="04BF4301"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sSubSup>
                      <m:sSubSupPr>
                        <m:ctrlPr>
                          <w:rPr>
                            <w:rFonts w:ascii="Cambria Math" w:hAnsi="Cambria Math"/>
                          </w:rPr>
                        </m:ctrlPr>
                      </m:sSubSupPr>
                      <m:e>
                        <m:r>
                          <w:rPr>
                            <w:rFonts w:ascii="Cambria Math" w:hAnsi="Cambria Math"/>
                          </w:rPr>
                          <m:t>Q</m:t>
                        </m:r>
                      </m:e>
                      <m:sub>
                        <m:r>
                          <w:rPr>
                            <w:rFonts w:ascii="Cambria Math" w:hAnsi="Cambria Math"/>
                          </w:rPr>
                          <m:t>δ</m:t>
                        </m:r>
                      </m:sub>
                      <m:sup>
                        <m:d>
                          <m:dPr>
                            <m:ctrlPr>
                              <w:rPr>
                                <w:rFonts w:ascii="Cambria Math" w:hAnsi="Cambria Math"/>
                              </w:rPr>
                            </m:ctrlPr>
                          </m:dPr>
                          <m:e>
                            <m:r>
                              <w:rPr>
                                <w:rFonts w:ascii="Cambria Math" w:hAnsi="Cambria Math"/>
                              </w:rPr>
                              <m:t>ρ</m:t>
                            </m:r>
                          </m:e>
                        </m:d>
                      </m:sup>
                    </m:sSubSup>
                  </m:sup>
                  <m:e>
                    <m:sSubSup>
                      <m:sSubSupPr>
                        <m:ctrlPr>
                          <w:rPr>
                            <w:rFonts w:ascii="Cambria Math" w:hAnsi="Cambria Math"/>
                          </w:rPr>
                        </m:ctrlPr>
                      </m:sSubSupPr>
                      <m:e>
                        <m:r>
                          <w:rPr>
                            <w:rFonts w:ascii="Cambria Math" w:hAnsi="Cambria Math"/>
                          </w:rPr>
                          <m:t>p</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nary>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q</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q</m:t>
                        </m:r>
                      </m:sub>
                    </m:sSub>
                  </m:e>
                </m:nary>
                <m:r>
                  <m:rPr>
                    <m:sty m:val="p"/>
                  </m:rPr>
                  <w:rPr>
                    <w:rFonts w:ascii="Cambria Math" w:hAnsi="Cambria Math"/>
                  </w:rPr>
                  <m:t>=</m:t>
                </m:r>
                <m:r>
                  <w:rPr>
                    <w:rFonts w:ascii="Cambria Math" w:hAnsi="Cambria Math"/>
                  </w:rPr>
                  <m:t>1</m:t>
                </m:r>
              </m:oMath>
            </m:oMathPara>
          </w:p>
        </w:tc>
        <w:tc>
          <w:tcPr>
            <w:tcW w:w="425" w:type="dxa"/>
            <w:vAlign w:val="center"/>
          </w:tcPr>
          <w:p w14:paraId="387A2C58" w14:textId="77777777" w:rsidR="00052B8B" w:rsidRDefault="00000000">
            <w:pPr>
              <w:spacing w:after="0"/>
              <w:jc w:val="right"/>
            </w:pPr>
            <w:r>
              <w:rPr>
                <w:sz w:val="21"/>
              </w:rPr>
              <w:t>(37)</w:t>
            </w:r>
          </w:p>
        </w:tc>
      </w:tr>
    </w:tbl>
    <w:p w14:paraId="2EBBCF3E" w14:textId="77777777" w:rsidR="00052B8B" w:rsidRPr="00951ED9" w:rsidRDefault="00000000">
      <w:pPr>
        <w:spacing w:after="100"/>
        <w:ind w:firstLine="567"/>
        <w:rPr>
          <w:lang w:val="es-CO"/>
        </w:rPr>
      </w:pPr>
      <w:r w:rsidRPr="00951ED9">
        <w:rPr>
          <w:b/>
          <w:lang w:val="es-CO"/>
        </w:rPr>
        <w:lastRenderedPageBreak/>
        <w:t xml:space="preserve">Interpretación. </w:t>
      </w:r>
      <w:r w:rsidRPr="00951ED9">
        <w:rPr>
          <w:lang w:val="es-CO"/>
        </w:rPr>
        <w:t>p_q representa la probabilidad de ocurrencia de un estado mutuamente excluyente.</w:t>
      </w:r>
    </w:p>
    <w:p w14:paraId="760A5BA1"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Las probabilidades deben ser coherentes, sumar uno y reflejar incertidumbre aleatoria, no importancia estratégica.</w:t>
      </w:r>
    </w:p>
    <w:p w14:paraId="066A3517" w14:textId="77777777" w:rsidR="00052B8B" w:rsidRPr="00951ED9" w:rsidRDefault="00000000">
      <w:pPr>
        <w:keepNext/>
        <w:spacing w:before="80" w:after="40"/>
        <w:rPr>
          <w:lang w:val="es-CO"/>
        </w:rPr>
      </w:pPr>
      <w:r w:rsidRPr="00951ED9">
        <w:rPr>
          <w:b/>
          <w:sz w:val="21"/>
          <w:lang w:val="es-CO"/>
        </w:rPr>
        <w:t>Ecuación (38). Operador de peor caso.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5D5E57F9" w14:textId="77777777">
        <w:trPr>
          <w:jc w:val="center"/>
        </w:trPr>
        <w:tc>
          <w:tcPr>
            <w:tcW w:w="311" w:type="dxa"/>
            <w:vAlign w:val="center"/>
          </w:tcPr>
          <w:p w14:paraId="338361BD" w14:textId="77777777" w:rsidR="00052B8B" w:rsidRPr="00951ED9" w:rsidRDefault="00052B8B">
            <w:pPr>
              <w:rPr>
                <w:lang w:val="es-CO"/>
              </w:rPr>
            </w:pPr>
          </w:p>
        </w:tc>
        <w:tc>
          <w:tcPr>
            <w:tcW w:w="8334" w:type="dxa"/>
            <w:vAlign w:val="center"/>
          </w:tcPr>
          <w:p w14:paraId="524953D8"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min</m:t>
                              </m:r>
                            </m:e>
                            <m:lim>
                              <m:r>
                                <w:rPr>
                                  <w:rFonts w:ascii="Cambria Math" w:hAnsi="Cambria Math"/>
                                </w:rPr>
                                <m:t>q</m:t>
                              </m:r>
                            </m:lim>
                          </m:limLow>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e>
                      </m:mr>
                      <m:mr>
                        <m:e>
                          <m:limLow>
                            <m:limLowPr>
                              <m:ctrlPr>
                                <w:rPr>
                                  <w:rFonts w:ascii="Cambria Math" w:hAnsi="Cambria Math"/>
                                </w:rPr>
                              </m:ctrlPr>
                            </m:limLowPr>
                            <m:e>
                              <m:r>
                                <m:rPr>
                                  <m:sty m:val="p"/>
                                </m:rPr>
                                <w:rPr>
                                  <w:rFonts w:ascii="Cambria Math" w:hAnsi="Cambria Math"/>
                                </w:rPr>
                                <m:t>max</m:t>
                              </m:r>
                            </m:e>
                            <m:lim>
                              <m:r>
                                <w:rPr>
                                  <w:rFonts w:ascii="Cambria Math" w:hAnsi="Cambria Math"/>
                                </w:rPr>
                                <m:t>q</m:t>
                              </m:r>
                            </m:lim>
                          </m:limLow>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e>
                      </m:mr>
                    </m:m>
                  </m:e>
                </m:d>
              </m:oMath>
            </m:oMathPara>
          </w:p>
        </w:tc>
        <w:tc>
          <w:tcPr>
            <w:tcW w:w="425" w:type="dxa"/>
            <w:vAlign w:val="center"/>
          </w:tcPr>
          <w:p w14:paraId="62226A8C" w14:textId="77777777" w:rsidR="00052B8B" w:rsidRDefault="00000000">
            <w:pPr>
              <w:spacing w:after="0"/>
              <w:jc w:val="right"/>
            </w:pPr>
            <w:r>
              <w:rPr>
                <w:sz w:val="21"/>
              </w:rPr>
              <w:t>(38)</w:t>
            </w:r>
          </w:p>
        </w:tc>
      </w:tr>
    </w:tbl>
    <w:p w14:paraId="0761C081"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Para beneficios se conserva el menor desempeño contextual; para costos o riesgos, el mayor.</w:t>
      </w:r>
    </w:p>
    <w:p w14:paraId="4C22CE8F"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Adecuado cuando la decisión debe garantizar desempeño bajo el contexto más adverso o cuando no se acepta compensación entre estados.</w:t>
      </w:r>
    </w:p>
    <w:p w14:paraId="6E5B188A" w14:textId="77777777" w:rsidR="00052B8B" w:rsidRDefault="00000000">
      <w:pPr>
        <w:keepNext/>
        <w:spacing w:before="80" w:after="40"/>
      </w:pPr>
      <w:r>
        <w:rPr>
          <w:b/>
          <w:sz w:val="21"/>
        </w:rPr>
        <w:t>Ecuación (39). Arrepentimiento contextual.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1FF902C9" w14:textId="77777777">
        <w:trPr>
          <w:jc w:val="center"/>
        </w:trPr>
        <w:tc>
          <w:tcPr>
            <w:tcW w:w="311" w:type="dxa"/>
            <w:vAlign w:val="center"/>
          </w:tcPr>
          <w:p w14:paraId="37C9691C" w14:textId="77777777" w:rsidR="00052B8B" w:rsidRDefault="00052B8B"/>
        </w:tc>
        <w:tc>
          <w:tcPr>
            <w:tcW w:w="8334" w:type="dxa"/>
            <w:vAlign w:val="center"/>
          </w:tcPr>
          <w:p w14:paraId="44D21E21"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R</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Sup>
                            <m:sSubSupPr>
                              <m:ctrlPr>
                                <w:rPr>
                                  <w:rFonts w:ascii="Cambria Math" w:hAnsi="Cambria Math"/>
                                </w:rPr>
                              </m:ctrlPr>
                            </m:sSubSupPr>
                            <m:e>
                              <m:r>
                                <w:rPr>
                                  <w:rFonts w:ascii="Cambria Math" w:hAnsi="Cambria Math"/>
                                </w:rPr>
                                <m:t>V</m:t>
                              </m:r>
                            </m:e>
                            <m:sub>
                              <m:r>
                                <w:rPr>
                                  <w:rFonts w:ascii="Cambria Math" w:hAnsi="Cambria Math"/>
                                </w:rPr>
                                <m:t>jq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e>
                      </m:mr>
                      <m:mr>
                        <m:e>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Sup>
                            <m:sSubSupPr>
                              <m:ctrlPr>
                                <w:rPr>
                                  <w:rFonts w:ascii="Cambria Math" w:hAnsi="Cambria Math"/>
                                </w:rPr>
                              </m:ctrlPr>
                            </m:sSubSupPr>
                            <m:e>
                              <m:r>
                                <w:rPr>
                                  <w:rFonts w:ascii="Cambria Math" w:hAnsi="Cambria Math"/>
                                </w:rPr>
                                <m:t>V</m:t>
                              </m:r>
                            </m:e>
                            <m:sub>
                              <m:r>
                                <w:rPr>
                                  <w:rFonts w:ascii="Cambria Math" w:hAnsi="Cambria Math"/>
                                </w:rPr>
                                <m:t>jq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e>
                      </m:mr>
                    </m:m>
                  </m:e>
                </m:d>
              </m:oMath>
            </m:oMathPara>
          </w:p>
        </w:tc>
        <w:tc>
          <w:tcPr>
            <w:tcW w:w="425" w:type="dxa"/>
            <w:vAlign w:val="center"/>
          </w:tcPr>
          <w:p w14:paraId="4BDAB25A" w14:textId="77777777" w:rsidR="00052B8B" w:rsidRDefault="00000000">
            <w:pPr>
              <w:spacing w:after="0"/>
              <w:jc w:val="right"/>
            </w:pPr>
            <w:r>
              <w:rPr>
                <w:sz w:val="21"/>
              </w:rPr>
              <w:t>(39)</w:t>
            </w:r>
          </w:p>
        </w:tc>
      </w:tr>
    </w:tbl>
    <w:p w14:paraId="2EEC9590"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R_iq mide la pérdida de la alternativa i respecto del mejor desempeño disponible en el contexto q.</w:t>
      </w:r>
    </w:p>
    <w:p w14:paraId="45328629"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Las alternativas deben evaluarse sobre el mismo conjunto de contextos y la comparación debe respetar el sentido de preferencia.</w:t>
      </w:r>
    </w:p>
    <w:p w14:paraId="3E51AC5C" w14:textId="77777777" w:rsidR="00052B8B" w:rsidRDefault="00000000">
      <w:pPr>
        <w:keepNext/>
        <w:spacing w:before="80" w:after="40"/>
      </w:pPr>
      <w:r>
        <w:rPr>
          <w:b/>
          <w:sz w:val="21"/>
        </w:rPr>
        <w:t>Ecuación (40). Regla minimax regret.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51DDC369" w14:textId="77777777">
        <w:trPr>
          <w:jc w:val="center"/>
        </w:trPr>
        <w:tc>
          <w:tcPr>
            <w:tcW w:w="311" w:type="dxa"/>
            <w:vAlign w:val="center"/>
          </w:tcPr>
          <w:p w14:paraId="5E4E1A9D" w14:textId="77777777" w:rsidR="00052B8B" w:rsidRDefault="00052B8B"/>
        </w:tc>
        <w:tc>
          <w:tcPr>
            <w:tcW w:w="8334" w:type="dxa"/>
            <w:vAlign w:val="center"/>
          </w:tcPr>
          <w:p w14:paraId="755FE707" w14:textId="77777777" w:rsidR="00052B8B" w:rsidRDefault="00000000">
            <w:pPr>
              <w:spacing w:after="0"/>
              <w:jc w:val="center"/>
            </w:pPr>
            <m:oMathPara>
              <m:oMath>
                <m:sSubSup>
                  <m:sSubSupPr>
                    <m:ctrlPr>
                      <w:rPr>
                        <w:rFonts w:ascii="Cambria Math" w:hAnsi="Cambria Math"/>
                      </w:rPr>
                    </m:ctrlPr>
                  </m:sSubSupPr>
                  <m:e>
                    <m:r>
                      <m:rPr>
                        <m:scr m:val="script"/>
                        <m:sty m:val="p"/>
                      </m:rPr>
                      <w:rPr>
                        <w:rFonts w:ascii="Cambria Math" w:hAnsi="Cambria Math"/>
                      </w:rPr>
                      <m:t>R</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q</m:t>
                    </m:r>
                  </m:lim>
                </m:limLow>
                <m:sSubSup>
                  <m:sSubSupPr>
                    <m:ctrlPr>
                      <w:rPr>
                        <w:rFonts w:ascii="Cambria Math" w:hAnsi="Cambria Math"/>
                      </w:rPr>
                    </m:ctrlPr>
                  </m:sSubSupPr>
                  <m:e>
                    <m:r>
                      <w:rPr>
                        <w:rFonts w:ascii="Cambria Math" w:hAnsi="Cambria Math"/>
                      </w:rPr>
                      <m:t>R</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Sup>
                  <m:sSubSupPr>
                    <m:ctrlPr>
                      <w:rPr>
                        <w:rFonts w:ascii="Cambria Math" w:hAnsi="Cambria Math"/>
                      </w:rPr>
                    </m:ctrlPr>
                  </m:sSubSupPr>
                  <m:e>
                    <m:r>
                      <m:rPr>
                        <m:scr m:val="script"/>
                        <m:sty m:val="p"/>
                      </m:rPr>
                      <w:rPr>
                        <w:rFonts w:ascii="Cambria Math" w:hAnsi="Cambria Math"/>
                      </w:rPr>
                      <m:t>R</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oMath>
            </m:oMathPara>
          </w:p>
        </w:tc>
        <w:tc>
          <w:tcPr>
            <w:tcW w:w="425" w:type="dxa"/>
            <w:vAlign w:val="center"/>
          </w:tcPr>
          <w:p w14:paraId="7B2EEA41" w14:textId="77777777" w:rsidR="00052B8B" w:rsidRDefault="00000000">
            <w:pPr>
              <w:spacing w:after="0"/>
              <w:jc w:val="right"/>
            </w:pPr>
            <w:r>
              <w:rPr>
                <w:sz w:val="21"/>
              </w:rPr>
              <w:t>(40)</w:t>
            </w:r>
          </w:p>
        </w:tc>
      </w:tr>
    </w:tbl>
    <w:p w14:paraId="439E8077"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Se minimiza el máximo arrepentimiento de cada alternativa. La regla es útil cuando las probabilidades son desconocidas o controvertidas.</w:t>
      </w:r>
    </w:p>
    <w:p w14:paraId="32B32F98"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El resultado depende del conjunto de alternativas que define el referente contextual; debe registrarse ese conjunto.</w:t>
      </w:r>
    </w:p>
    <w:p w14:paraId="1F35B64F" w14:textId="77777777" w:rsidR="00052B8B" w:rsidRPr="00951ED9" w:rsidRDefault="00000000">
      <w:pPr>
        <w:keepNext/>
        <w:spacing w:before="80" w:after="40"/>
        <w:rPr>
          <w:lang w:val="es-CO"/>
        </w:rPr>
      </w:pPr>
      <w:r w:rsidRPr="00951ED9">
        <w:rPr>
          <w:b/>
          <w:sz w:val="21"/>
          <w:lang w:val="es-CO"/>
        </w:rPr>
        <w:t>Ecuación (41). Indicador de suficiencia en contextos críticos.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6ED79503" w14:textId="77777777">
        <w:trPr>
          <w:jc w:val="center"/>
        </w:trPr>
        <w:tc>
          <w:tcPr>
            <w:tcW w:w="311" w:type="dxa"/>
            <w:vAlign w:val="center"/>
          </w:tcPr>
          <w:p w14:paraId="6A9FB13D" w14:textId="77777777" w:rsidR="00052B8B" w:rsidRPr="00951ED9" w:rsidRDefault="00052B8B">
            <w:pPr>
              <w:rPr>
                <w:lang w:val="es-CO"/>
              </w:rPr>
            </w:pPr>
          </w:p>
        </w:tc>
        <w:tc>
          <w:tcPr>
            <w:tcW w:w="8334" w:type="dxa"/>
            <w:vAlign w:val="center"/>
          </w:tcPr>
          <w:p w14:paraId="0B5F6860"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χ</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ty m:val="p"/>
                          </m:rPr>
                          <w:rPr>
                            <w:rFonts w:ascii="Cambria Math" w:hAnsi="Cambria Math"/>
                          </w:rPr>
                          <m:t>crit</m:t>
                        </m:r>
                      </m:sub>
                    </m:sSub>
                  </m:sub>
                  <m:sup>
                    <m:r>
                      <w:rPr>
                        <w:rFonts w:ascii="Cambria Math" w:hAnsi="Cambria Math"/>
                      </w:rPr>
                      <m:t>​</m:t>
                    </m:r>
                  </m:sup>
                  <m:e>
                    <m:r>
                      <m:rPr>
                        <m:sty m:val="b"/>
                      </m:rPr>
                      <w:rPr>
                        <w:rFonts w:ascii="Cambria Math" w:hAnsi="Cambria Math"/>
                      </w:rPr>
                      <m:t>1</m:t>
                    </m:r>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d>
              </m:oMath>
            </m:oMathPara>
          </w:p>
        </w:tc>
        <w:tc>
          <w:tcPr>
            <w:tcW w:w="425" w:type="dxa"/>
            <w:vAlign w:val="center"/>
          </w:tcPr>
          <w:p w14:paraId="6633DDF9" w14:textId="77777777" w:rsidR="00052B8B" w:rsidRDefault="00000000">
            <w:pPr>
              <w:spacing w:after="0"/>
              <w:jc w:val="right"/>
            </w:pPr>
            <w:r>
              <w:rPr>
                <w:sz w:val="21"/>
              </w:rPr>
              <w:t>(41)</w:t>
            </w:r>
          </w:p>
        </w:tc>
      </w:tr>
    </w:tbl>
    <w:p w14:paraId="5F7C8215" w14:textId="77777777" w:rsidR="00052B8B" w:rsidRPr="00951ED9" w:rsidRDefault="00000000">
      <w:pPr>
        <w:spacing w:after="100"/>
        <w:ind w:firstLine="567"/>
        <w:rPr>
          <w:lang w:val="es-CO"/>
        </w:rPr>
      </w:pPr>
      <w:r w:rsidRPr="00951ED9">
        <w:rPr>
          <w:b/>
          <w:lang w:val="es-CO"/>
        </w:rPr>
        <w:lastRenderedPageBreak/>
        <w:t xml:space="preserve">Interpretación. </w:t>
      </w:r>
      <w:r>
        <w:t>χ</w:t>
      </w:r>
      <w:r w:rsidRPr="00951ED9">
        <w:rPr>
          <w:lang w:val="es-CO"/>
        </w:rPr>
        <w:t xml:space="preserve"> vale uno solo si la alternativa supera todos los umbrales críticos. Puede usarse como filtro previo a una agregación o selección.</w:t>
      </w:r>
    </w:p>
    <w:p w14:paraId="46975258"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Los umbrales deben tener justificación técnica o estratégica y no fijarse después de observar los resultados.</w:t>
      </w:r>
    </w:p>
    <w:p w14:paraId="363ED755" w14:textId="77777777" w:rsidR="00052B8B" w:rsidRPr="00951ED9" w:rsidRDefault="00000000">
      <w:pPr>
        <w:keepNext/>
        <w:spacing w:before="80" w:after="40"/>
        <w:rPr>
          <w:lang w:val="es-CO"/>
        </w:rPr>
      </w:pPr>
      <w:r w:rsidRPr="00951ED9">
        <w:rPr>
          <w:b/>
          <w:sz w:val="21"/>
          <w:lang w:val="es-CO"/>
        </w:rPr>
        <w:t>Ecuación (42). Conservación vectorial de contextos.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1BF0E0A" w14:textId="77777777">
        <w:trPr>
          <w:jc w:val="center"/>
        </w:trPr>
        <w:tc>
          <w:tcPr>
            <w:tcW w:w="311" w:type="dxa"/>
            <w:vAlign w:val="center"/>
          </w:tcPr>
          <w:p w14:paraId="23D797CB" w14:textId="77777777" w:rsidR="00052B8B" w:rsidRPr="00951ED9" w:rsidRDefault="00052B8B">
            <w:pPr>
              <w:rPr>
                <w:lang w:val="es-CO"/>
              </w:rPr>
            </w:pPr>
          </w:p>
        </w:tc>
        <w:tc>
          <w:tcPr>
            <w:tcW w:w="8334" w:type="dxa"/>
            <w:vAlign w:val="center"/>
          </w:tcPr>
          <w:p w14:paraId="20E71E44" w14:textId="77777777" w:rsidR="00052B8B" w:rsidRDefault="00000000">
            <w:pPr>
              <w:spacing w:after="0"/>
              <w:jc w:val="center"/>
            </w:pPr>
            <m:oMathPara>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d>
                  <m:dPr>
                    <m:ctrlPr>
                      <w:rPr>
                        <w:rFonts w:ascii="Cambria Math" w:hAnsi="Cambria Math"/>
                      </w:rPr>
                    </m:ctrlPr>
                  </m:dPr>
                  <m:e>
                    <m:sSubSup>
                      <m:sSubSupPr>
                        <m:ctrlPr>
                          <w:rPr>
                            <w:rFonts w:ascii="Cambria Math" w:hAnsi="Cambria Math"/>
                          </w:rPr>
                        </m:ctrlPr>
                      </m:sSubSupPr>
                      <m:e>
                        <m:r>
                          <m:rPr>
                            <m:sty m:val="b"/>
                          </m:rP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oMath>
            </m:oMathPara>
          </w:p>
        </w:tc>
        <w:tc>
          <w:tcPr>
            <w:tcW w:w="425" w:type="dxa"/>
            <w:vAlign w:val="center"/>
          </w:tcPr>
          <w:p w14:paraId="5D80D02C" w14:textId="77777777" w:rsidR="00052B8B" w:rsidRDefault="00000000">
            <w:pPr>
              <w:spacing w:after="0"/>
              <w:jc w:val="right"/>
            </w:pPr>
            <w:r>
              <w:rPr>
                <w:sz w:val="21"/>
              </w:rPr>
              <w:t>(42)</w:t>
            </w:r>
          </w:p>
        </w:tc>
      </w:tr>
    </w:tbl>
    <w:p w14:paraId="098A583F" w14:textId="77777777" w:rsidR="00052B8B" w:rsidRPr="00951ED9" w:rsidRDefault="00000000">
      <w:pPr>
        <w:spacing w:after="100"/>
        <w:ind w:firstLine="567"/>
        <w:rPr>
          <w:lang w:val="es-CO"/>
        </w:rPr>
      </w:pPr>
      <w:r w:rsidRPr="00951ED9">
        <w:rPr>
          <w:b/>
          <w:lang w:val="es-CO"/>
        </w:rPr>
        <w:t xml:space="preserve">Interpretación. </w:t>
      </w:r>
      <w:r>
        <w:t>Γ</w:t>
      </w:r>
      <w:r w:rsidRPr="00951ED9">
        <w:rPr>
          <w:lang w:val="es-CO"/>
        </w:rPr>
        <w:t xml:space="preserve"> actúa como identidad cuando reducir los contextos ocultaría información relevante. La salida debe tratarse posteriormente mediante un método capaz de manejar el vector ampliado.</w:t>
      </w:r>
    </w:p>
    <w:p w14:paraId="1B682EB9"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No debe denominarse modelo dimensional global escalar si la salida permanece vectorial; el modelo macro debe adaptarse explícitamente.</w:t>
      </w:r>
    </w:p>
    <w:p w14:paraId="06D52DC7" w14:textId="77777777" w:rsidR="00052B8B" w:rsidRDefault="00000000">
      <w:pPr>
        <w:keepNext/>
        <w:spacing w:before="80" w:after="40"/>
      </w:pPr>
      <w:r>
        <w:rPr>
          <w:b/>
          <w:sz w:val="21"/>
        </w:rPr>
        <w:t>Ecuación (43). Estructura meso mixta.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5FA68B2E" w14:textId="77777777">
        <w:trPr>
          <w:jc w:val="center"/>
        </w:trPr>
        <w:tc>
          <w:tcPr>
            <w:tcW w:w="311" w:type="dxa"/>
            <w:vAlign w:val="center"/>
          </w:tcPr>
          <w:p w14:paraId="3B49D21B" w14:textId="77777777" w:rsidR="00052B8B" w:rsidRDefault="00052B8B"/>
        </w:tc>
        <w:tc>
          <w:tcPr>
            <w:tcW w:w="8334" w:type="dxa"/>
            <w:vAlign w:val="center"/>
          </w:tcPr>
          <w:p w14:paraId="1A0E3319"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u</m:t>
                    </m:r>
                  </m:e>
                  <m:sub>
                    <m:r>
                      <w:rPr>
                        <w:rFonts w:ascii="Cambria Math" w:hAnsi="Cambria Math"/>
                      </w:rPr>
                      <m:t>ig</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g</m:t>
                        </m:r>
                      </m:sub>
                    </m:sSub>
                  </m:sub>
                  <m:sup>
                    <m:r>
                      <w:rPr>
                        <w:rFonts w:ascii="Cambria Math" w:hAnsi="Cambria Math"/>
                      </w:rPr>
                      <m:t>​</m:t>
                    </m:r>
                  </m:sup>
                  <m:e>
                    <m:sSubSup>
                      <m:sSubSupPr>
                        <m:ctrlPr>
                          <w:rPr>
                            <w:rFonts w:ascii="Cambria Math" w:hAnsi="Cambria Math"/>
                          </w:rPr>
                        </m:ctrlPr>
                      </m:sSubSupPr>
                      <m:e>
                        <m:r>
                          <w:rPr>
                            <w:rFonts w:ascii="Cambria Math" w:hAnsi="Cambria Math"/>
                          </w:rPr>
                          <m:t>λ</m:t>
                        </m:r>
                      </m:e>
                      <m:sub>
                        <m:r>
                          <w:rPr>
                            <w:rFonts w:ascii="Cambria Math" w:hAnsi="Cambria Math"/>
                          </w:rPr>
                          <m:t>q</m:t>
                        </m:r>
                        <m:r>
                          <m:rPr>
                            <m:sty m:val="p"/>
                          </m:rPr>
                          <w:rPr>
                            <w:rFonts w:ascii="Cambria Math" w:hAnsi="Cambria Math"/>
                          </w:rPr>
                          <m:t>∣</m:t>
                        </m:r>
                        <m:r>
                          <w:rPr>
                            <w:rFonts w:ascii="Cambria Math" w:hAnsi="Cambria Math"/>
                          </w:rPr>
                          <m:t>g</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nary>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best</m:t>
                    </m:r>
                  </m:e>
                  <m:sub>
                    <m:sSub>
                      <m:sSubPr>
                        <m:ctrlPr>
                          <w:rPr>
                            <w:rFonts w:ascii="Cambria Math" w:hAnsi="Cambria Math"/>
                          </w:rPr>
                        </m:ctrlPr>
                      </m:sSubPr>
                      <m:e>
                        <m:r>
                          <w:rPr>
                            <w:rFonts w:ascii="Cambria Math" w:hAnsi="Cambria Math"/>
                          </w:rPr>
                          <m:t>σ</m:t>
                        </m:r>
                      </m:e>
                      <m:sub>
                        <m:r>
                          <w:rPr>
                            <w:rFonts w:ascii="Cambria Math" w:hAnsi="Cambria Math"/>
                          </w:rPr>
                          <m:t>δ</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ig</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sSubSup>
                  <m:sSubSupPr>
                    <m:ctrlPr>
                      <w:rPr>
                        <w:rFonts w:ascii="Cambria Math" w:hAnsi="Cambria Math"/>
                      </w:rPr>
                    </m:ctrlPr>
                  </m:sSubSupPr>
                  <m:e>
                    <m:r>
                      <m:rPr>
                        <m:sty m:val="p"/>
                      </m:rPr>
                      <w:rPr>
                        <w:rFonts w:ascii="Cambria Math" w:hAnsi="Cambria Math"/>
                      </w:rPr>
                      <m:t>}</m:t>
                    </m:r>
                  </m:e>
                  <m:sub>
                    <m:r>
                      <w:rPr>
                        <w:rFonts w:ascii="Cambria Math" w:hAnsi="Cambria Math"/>
                      </w:rPr>
                      <m:t>g</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G</m:t>
                        </m:r>
                      </m:e>
                      <m:sub>
                        <m:r>
                          <w:rPr>
                            <w:rFonts w:ascii="Cambria Math" w:hAnsi="Cambria Math"/>
                          </w:rPr>
                          <m:t>δ</m:t>
                        </m:r>
                      </m:sub>
                    </m:sSub>
                  </m:sup>
                </m:sSubSup>
              </m:oMath>
            </m:oMathPara>
          </w:p>
        </w:tc>
        <w:tc>
          <w:tcPr>
            <w:tcW w:w="425" w:type="dxa"/>
            <w:vAlign w:val="center"/>
          </w:tcPr>
          <w:p w14:paraId="2DCAFF07" w14:textId="77777777" w:rsidR="00052B8B" w:rsidRDefault="00000000">
            <w:pPr>
              <w:spacing w:after="0"/>
              <w:jc w:val="right"/>
            </w:pPr>
            <w:r>
              <w:rPr>
                <w:sz w:val="21"/>
              </w:rPr>
              <w:t>(43)</w:t>
            </w:r>
          </w:p>
        </w:tc>
      </w:tr>
    </w:tbl>
    <w:p w14:paraId="1336432C"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Los contextos se agregan dentro de grupos incluyentes y luego se selecciona el mejor grupo excluyente.</w:t>
      </w:r>
    </w:p>
    <w:p w14:paraId="23BBB232"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 partición de grupos y las dos reglas de resolución deben definirse de forma independiente y trazable.</w:t>
      </w:r>
    </w:p>
    <w:p w14:paraId="72AFFF61" w14:textId="77777777" w:rsidR="00052B8B" w:rsidRDefault="00000000">
      <w:pPr>
        <w:keepNext/>
        <w:spacing w:before="80" w:after="40"/>
      </w:pPr>
      <w:r>
        <w:rPr>
          <w:b/>
          <w:sz w:val="21"/>
        </w:rPr>
        <w:t>Ecuación (44). Salida meso enriquecida.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1BD507D" w14:textId="77777777">
        <w:trPr>
          <w:jc w:val="center"/>
        </w:trPr>
        <w:tc>
          <w:tcPr>
            <w:tcW w:w="311" w:type="dxa"/>
            <w:vAlign w:val="center"/>
          </w:tcPr>
          <w:p w14:paraId="64E5168F" w14:textId="77777777" w:rsidR="00052B8B" w:rsidRDefault="00052B8B"/>
        </w:tc>
        <w:tc>
          <w:tcPr>
            <w:tcW w:w="8334" w:type="dxa"/>
            <w:vAlign w:val="center"/>
          </w:tcPr>
          <w:p w14:paraId="439F6290" w14:textId="77777777" w:rsidR="00052B8B" w:rsidRDefault="00000000">
            <w:pPr>
              <w:spacing w:after="0"/>
              <w:jc w:val="center"/>
            </w:pPr>
            <m:oMathPara>
              <m:oMath>
                <m:sSubSup>
                  <m:sSubSupPr>
                    <m:ctrlPr>
                      <w:rPr>
                        <w:rFonts w:ascii="Cambria Math" w:hAnsi="Cambria Math"/>
                      </w:rPr>
                    </m:ctrlPr>
                  </m:sSubSupPr>
                  <m:e>
                    <m:r>
                      <m:rPr>
                        <m:scr m:val="script"/>
                        <m:sty m:val="p"/>
                      </m:rPr>
                      <w:rPr>
                        <w:rFonts w:ascii="Cambria Math" w:hAnsi="Cambria Math"/>
                      </w:rPr>
                      <m:t>O</m:t>
                    </m:r>
                  </m:e>
                  <m:sub>
                    <m:r>
                      <w:rPr>
                        <w:rFonts w:ascii="Cambria Math" w:hAnsi="Cambria Math"/>
                      </w:rPr>
                      <m:t>iδ</m:t>
                    </m:r>
                  </m:sub>
                  <m:sup>
                    <m:r>
                      <w:rPr>
                        <w:rFonts w:ascii="Cambria Math" w:hAnsi="Cambria Math"/>
                      </w:rPr>
                      <m:t>Me</m:t>
                    </m:r>
                  </m:sup>
                </m:sSub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iδ</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R</m:t>
                        </m:r>
                      </m:e>
                      <m:sub>
                        <m:r>
                          <w:rPr>
                            <w:rFonts w:ascii="Cambria Math" w:hAnsi="Cambria Math"/>
                          </w:rPr>
                          <m:t>iδ</m:t>
                        </m:r>
                      </m:sub>
                      <m:sup>
                        <m:r>
                          <m:rPr>
                            <m:sty m:val="p"/>
                          </m:rPr>
                          <w:rPr>
                            <w:rFonts w:ascii="Cambria Math" w:hAnsi="Cambria Math"/>
                          </w:rPr>
                          <m:t>trace</m:t>
                        </m:r>
                      </m:sup>
                    </m:sSubSup>
                  </m:e>
                </m:d>
              </m:oMath>
            </m:oMathPara>
          </w:p>
        </w:tc>
        <w:tc>
          <w:tcPr>
            <w:tcW w:w="425" w:type="dxa"/>
            <w:vAlign w:val="center"/>
          </w:tcPr>
          <w:p w14:paraId="5494F665" w14:textId="77777777" w:rsidR="00052B8B" w:rsidRDefault="00000000">
            <w:pPr>
              <w:spacing w:after="0"/>
              <w:jc w:val="right"/>
            </w:pPr>
            <w:r>
              <w:rPr>
                <w:sz w:val="21"/>
              </w:rPr>
              <w:t>(44)</w:t>
            </w:r>
          </w:p>
        </w:tc>
      </w:tr>
    </w:tbl>
    <w:p w14:paraId="06C5B669"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Además de z se conserva q* y un registro de trazabilidad que identifica la configuración elegida o la composición aplicada.</w:t>
      </w:r>
    </w:p>
    <w:p w14:paraId="69F39C4E"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 identidad del contexto no debe perderse aunque solo z avance al modelo macro.</w:t>
      </w:r>
    </w:p>
    <w:p w14:paraId="41C04516" w14:textId="77777777" w:rsidR="00052B8B" w:rsidRPr="00951ED9" w:rsidRDefault="00000000">
      <w:pPr>
        <w:keepNext/>
        <w:spacing w:before="80" w:after="40"/>
        <w:rPr>
          <w:lang w:val="es-CO"/>
        </w:rPr>
      </w:pPr>
      <w:r w:rsidRPr="00951ED9">
        <w:rPr>
          <w:b/>
          <w:sz w:val="21"/>
          <w:lang w:val="es-CO"/>
        </w:rPr>
        <w:t>Ecuación (45). Dominancia local de una configuración contextual.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5F340EDD" w14:textId="77777777">
        <w:trPr>
          <w:jc w:val="center"/>
        </w:trPr>
        <w:tc>
          <w:tcPr>
            <w:tcW w:w="311" w:type="dxa"/>
            <w:vAlign w:val="center"/>
          </w:tcPr>
          <w:p w14:paraId="0827344A" w14:textId="77777777" w:rsidR="00052B8B" w:rsidRPr="00951ED9" w:rsidRDefault="00052B8B">
            <w:pPr>
              <w:rPr>
                <w:lang w:val="es-CO"/>
              </w:rPr>
            </w:pPr>
          </w:p>
        </w:tc>
        <w:tc>
          <w:tcPr>
            <w:tcW w:w="8334" w:type="dxa"/>
            <w:vAlign w:val="center"/>
          </w:tcPr>
          <w:p w14:paraId="630D9F72" w14:textId="77777777" w:rsidR="00052B8B" w:rsidRPr="00951ED9" w:rsidRDefault="00000000">
            <w:pPr>
              <w:spacing w:after="0"/>
              <w:jc w:val="center"/>
              <w:rPr>
                <w:lang w:val="es-CO"/>
              </w:rPr>
            </w:pPr>
            <m:oMathPara>
              <m:oMath>
                <m:sSub>
                  <m:sSubPr>
                    <m:ctrlPr>
                      <w:rPr>
                        <w:rFonts w:ascii="Cambria Math" w:hAnsi="Cambria Math"/>
                      </w:rPr>
                    </m:ctrlPr>
                  </m:sSubPr>
                  <m:e>
                    <m:r>
                      <m:rPr>
                        <m:sty m:val="b"/>
                      </m:rPr>
                      <w:rPr>
                        <w:rFonts w:ascii="Cambria Math" w:hAnsi="Cambria Math"/>
                      </w:rPr>
                      <m:t>z</m:t>
                    </m:r>
                  </m:e>
                  <m:sub>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lang w:val="es-CO"/>
                          </w:rPr>
                          <m:t>1</m:t>
                        </m:r>
                      </m:sub>
                    </m:sSub>
                  </m:sub>
                </m:sSub>
                <m:sSub>
                  <m:sSubPr>
                    <m:ctrlPr>
                      <w:rPr>
                        <w:rFonts w:ascii="Cambria Math" w:hAnsi="Cambria Math"/>
                      </w:rPr>
                    </m:ctrlPr>
                  </m:sSubPr>
                  <m:e>
                    <m:r>
                      <m:rPr>
                        <m:sty m:val="p"/>
                      </m:rPr>
                      <w:rPr>
                        <w:rFonts w:ascii="Cambria Math" w:hAnsi="Cambria Math"/>
                        <w:lang w:val="es-CO"/>
                      </w:rPr>
                      <m:t>≻</m:t>
                    </m:r>
                  </m:e>
                  <m:sub>
                    <m:r>
                      <w:rPr>
                        <w:rFonts w:ascii="Cambria Math" w:hAnsi="Cambria Math"/>
                      </w:rPr>
                      <m:t>P</m:t>
                    </m:r>
                  </m:sub>
                </m:sSub>
                <m:sSub>
                  <m:sSubPr>
                    <m:ctrlPr>
                      <w:rPr>
                        <w:rFonts w:ascii="Cambria Math" w:hAnsi="Cambria Math"/>
                      </w:rPr>
                    </m:ctrlPr>
                  </m:sSubPr>
                  <m:e>
                    <m:r>
                      <m:rPr>
                        <m:sty m:val="b"/>
                      </m:rPr>
                      <w:rPr>
                        <w:rFonts w:ascii="Cambria Math" w:hAnsi="Cambria Math"/>
                      </w:rPr>
                      <m:t>z</m:t>
                    </m:r>
                  </m:e>
                  <m:sub>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lang w:val="es-CO"/>
                          </w:rPr>
                          <m:t>2</m:t>
                        </m:r>
                      </m:sub>
                    </m:sSub>
                  </m:sub>
                </m:sSub>
                <m:r>
                  <w:rPr>
                    <w:rFonts w:ascii="Cambria Math" w:hAnsi="Cambria Math"/>
                    <w:lang w:val="es-CO"/>
                  </w:rPr>
                  <m:t> </m:t>
                </m:r>
                <m:r>
                  <m:rPr>
                    <m:nor/>
                  </m:rPr>
                  <w:rPr>
                    <w:lang w:val="es-CO"/>
                  </w:rPr>
                  <m:t>si</m:t>
                </m:r>
                <m:r>
                  <w:rPr>
                    <w:rFonts w:ascii="Cambria Math" w:hAnsi="Cambria Math"/>
                    <w:lang w:val="es-CO"/>
                  </w:rPr>
                  <m:t> </m:t>
                </m:r>
                <m:sSubSup>
                  <m:sSubSupPr>
                    <m:ctrlPr>
                      <w:rPr>
                        <w:rFonts w:ascii="Cambria Math" w:hAnsi="Cambria Math"/>
                      </w:rPr>
                    </m:ctrlPr>
                  </m:sSubSupPr>
                  <m:e>
                    <m:r>
                      <w:rPr>
                        <w:rFonts w:ascii="Cambria Math" w:hAnsi="Cambria Math"/>
                      </w:rPr>
                      <m:t>V</m:t>
                    </m:r>
                  </m:e>
                  <m:sub>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lang w:val="es-CO"/>
                          </w:rPr>
                          <m:t>1</m:t>
                        </m:r>
                      </m:sub>
                    </m:sSub>
                  </m:sub>
                  <m:sup>
                    <m:d>
                      <m:dPr>
                        <m:ctrlPr>
                          <w:rPr>
                            <w:rFonts w:ascii="Cambria Math" w:hAnsi="Cambria Math"/>
                          </w:rPr>
                        </m:ctrlPr>
                      </m:dPr>
                      <m:e>
                        <m:r>
                          <w:rPr>
                            <w:rFonts w:ascii="Cambria Math" w:hAnsi="Cambria Math"/>
                          </w:rPr>
                          <m:t>ρ</m:t>
                        </m:r>
                        <m:r>
                          <m:rPr>
                            <m:sty m:val="p"/>
                          </m:rPr>
                          <w:rPr>
                            <w:rFonts w:ascii="Cambria Math" w:hAnsi="Cambria Math"/>
                            <w:lang w:val="es-CO"/>
                          </w:rPr>
                          <m:t>,</m:t>
                        </m:r>
                        <m:r>
                          <w:rPr>
                            <w:rFonts w:ascii="Cambria Math" w:hAnsi="Cambria Math"/>
                          </w:rPr>
                          <m:t>δ</m:t>
                        </m:r>
                      </m:e>
                    </m:d>
                  </m:sup>
                </m:sSubSup>
                <m:sSub>
                  <m:sSubPr>
                    <m:ctrlPr>
                      <w:rPr>
                        <w:rFonts w:ascii="Cambria Math" w:hAnsi="Cambria Math"/>
                      </w:rPr>
                    </m:ctrlPr>
                  </m:sSubPr>
                  <m:e>
                    <m:r>
                      <m:rPr>
                        <m:sty m:val="p"/>
                      </m:rPr>
                      <w:rPr>
                        <w:rFonts w:ascii="Cambria Math" w:hAnsi="Cambria Math"/>
                        <w:lang w:val="es-CO"/>
                      </w:rPr>
                      <m:t>≻</m:t>
                    </m:r>
                  </m:e>
                  <m:sub>
                    <m:sSub>
                      <m:sSubPr>
                        <m:ctrlPr>
                          <w:rPr>
                            <w:rFonts w:ascii="Cambria Math" w:hAnsi="Cambria Math"/>
                          </w:rPr>
                        </m:ctrlPr>
                      </m:sSubPr>
                      <m:e>
                        <m:r>
                          <w:rPr>
                            <w:rFonts w:ascii="Cambria Math" w:hAnsi="Cambria Math"/>
                          </w:rPr>
                          <m:t>σ</m:t>
                        </m:r>
                      </m:e>
                      <m:sub>
                        <m:r>
                          <w:rPr>
                            <w:rFonts w:ascii="Cambria Math" w:hAnsi="Cambria Math"/>
                          </w:rPr>
                          <m:t>δ</m:t>
                        </m:r>
                      </m:sub>
                    </m:sSub>
                  </m:sub>
                </m:sSub>
                <m:sSubSup>
                  <m:sSubSupPr>
                    <m:ctrlPr>
                      <w:rPr>
                        <w:rFonts w:ascii="Cambria Math" w:hAnsi="Cambria Math"/>
                      </w:rPr>
                    </m:ctrlPr>
                  </m:sSubSupPr>
                  <m:e>
                    <m:r>
                      <w:rPr>
                        <w:rFonts w:ascii="Cambria Math" w:hAnsi="Cambria Math"/>
                      </w:rPr>
                      <m:t>V</m:t>
                    </m:r>
                  </m:e>
                  <m:sub>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lang w:val="es-CO"/>
                          </w:rPr>
                          <m:t>2</m:t>
                        </m:r>
                      </m:sub>
                    </m:sSub>
                  </m:sub>
                  <m:sup>
                    <m:d>
                      <m:dPr>
                        <m:ctrlPr>
                          <w:rPr>
                            <w:rFonts w:ascii="Cambria Math" w:hAnsi="Cambria Math"/>
                          </w:rPr>
                        </m:ctrlPr>
                      </m:dPr>
                      <m:e>
                        <m:r>
                          <w:rPr>
                            <w:rFonts w:ascii="Cambria Math" w:hAnsi="Cambria Math"/>
                          </w:rPr>
                          <m:t>ρ</m:t>
                        </m:r>
                        <m:r>
                          <m:rPr>
                            <m:sty m:val="p"/>
                          </m:rPr>
                          <w:rPr>
                            <w:rFonts w:ascii="Cambria Math" w:hAnsi="Cambria Math"/>
                            <w:lang w:val="es-CO"/>
                          </w:rPr>
                          <m:t>,</m:t>
                        </m:r>
                        <m:r>
                          <w:rPr>
                            <w:rFonts w:ascii="Cambria Math" w:hAnsi="Cambria Math"/>
                          </w:rPr>
                          <m:t>δ</m:t>
                        </m:r>
                      </m:e>
                    </m:d>
                  </m:sup>
                </m:sSubSup>
                <m:r>
                  <w:rPr>
                    <w:rFonts w:ascii="Cambria Math" w:hAnsi="Cambria Math"/>
                    <w:lang w:val="es-CO"/>
                  </w:rPr>
                  <m:t> </m:t>
                </m:r>
                <m:r>
                  <m:rPr>
                    <m:nor/>
                  </m:rPr>
                  <w:rPr>
                    <w:lang w:val="es-CO"/>
                  </w:rPr>
                  <m:t>y</m:t>
                </m:r>
                <m:r>
                  <w:rPr>
                    <w:rFonts w:ascii="Cambria Math" w:hAnsi="Cambria Math"/>
                    <w:lang w:val="es-CO"/>
                  </w:rPr>
                  <m:t> </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lang w:val="es-CO"/>
                          </w:rPr>
                          <m:t>,</m:t>
                        </m:r>
                        <m:sSup>
                          <m:sSupPr>
                            <m:ctrlPr>
                              <w:rPr>
                                <w:rFonts w:ascii="Cambria Math" w:hAnsi="Cambria Math"/>
                              </w:rPr>
                            </m:ctrlPr>
                          </m:sSupPr>
                          <m:e>
                            <m:r>
                              <w:rPr>
                                <w:rFonts w:ascii="Cambria Math" w:hAnsi="Cambria Math"/>
                              </w:rPr>
                              <m:t>δ</m:t>
                            </m:r>
                          </m:e>
                          <m:sup>
                            <m:r>
                              <m:rPr>
                                <m:sty m:val="p"/>
                              </m:rPr>
                              <w:rPr>
                                <w:rFonts w:ascii="Cambria Math" w:hAnsi="Cambria Math"/>
                                <w:lang w:val="es-CO"/>
                              </w:rPr>
                              <m:t>'</m:t>
                            </m:r>
                          </m:sup>
                        </m:sSup>
                      </m:e>
                    </m:d>
                  </m:sup>
                </m:sSubSup>
                <m:r>
                  <w:rPr>
                    <w:rFonts w:ascii="Cambria Math" w:hAnsi="Cambria Math"/>
                    <w:lang w:val="es-CO"/>
                  </w:rPr>
                  <m:t> </m:t>
                </m:r>
                <m:r>
                  <m:rPr>
                    <m:nor/>
                  </m:rPr>
                  <w:rPr>
                    <w:lang w:val="es-CO"/>
                  </w:rPr>
                  <m:t>es invariante para</m:t>
                </m:r>
                <m:r>
                  <w:rPr>
                    <w:rFonts w:ascii="Cambria Math" w:hAnsi="Cambria Math"/>
                    <w:lang w:val="es-CO"/>
                  </w:rPr>
                  <m:t> </m:t>
                </m:r>
                <m:sSup>
                  <m:sSupPr>
                    <m:ctrlPr>
                      <w:rPr>
                        <w:rFonts w:ascii="Cambria Math" w:hAnsi="Cambria Math"/>
                      </w:rPr>
                    </m:ctrlPr>
                  </m:sSupPr>
                  <m:e>
                    <m:r>
                      <w:rPr>
                        <w:rFonts w:ascii="Cambria Math" w:hAnsi="Cambria Math"/>
                      </w:rPr>
                      <m:t>δ</m:t>
                    </m:r>
                  </m:e>
                  <m:sup>
                    <m:r>
                      <m:rPr>
                        <m:sty m:val="p"/>
                      </m:rPr>
                      <w:rPr>
                        <w:rFonts w:ascii="Cambria Math" w:hAnsi="Cambria Math"/>
                        <w:lang w:val="es-CO"/>
                      </w:rPr>
                      <m:t>'</m:t>
                    </m:r>
                  </m:sup>
                </m:sSup>
                <m:r>
                  <m:rPr>
                    <m:sty m:val="p"/>
                  </m:rPr>
                  <w:rPr>
                    <w:rFonts w:ascii="Cambria Math" w:hAnsi="Cambria Math"/>
                    <w:lang w:val="es-CO"/>
                  </w:rPr>
                  <m:t>≠</m:t>
                </m:r>
                <m:r>
                  <w:rPr>
                    <w:rFonts w:ascii="Cambria Math" w:hAnsi="Cambria Math"/>
                  </w:rPr>
                  <m:t>δ</m:t>
                </m:r>
              </m:oMath>
            </m:oMathPara>
          </w:p>
        </w:tc>
        <w:tc>
          <w:tcPr>
            <w:tcW w:w="425" w:type="dxa"/>
            <w:vAlign w:val="center"/>
          </w:tcPr>
          <w:p w14:paraId="1CAACAD5" w14:textId="77777777" w:rsidR="00052B8B" w:rsidRDefault="00000000">
            <w:pPr>
              <w:spacing w:after="0"/>
              <w:jc w:val="right"/>
            </w:pPr>
            <w:r>
              <w:rPr>
                <w:sz w:val="21"/>
              </w:rPr>
              <w:t>(45)</w:t>
            </w:r>
          </w:p>
        </w:tc>
      </w:tr>
    </w:tbl>
    <w:p w14:paraId="6B2B2B0B" w14:textId="77777777" w:rsidR="00052B8B" w:rsidRPr="00951ED9" w:rsidRDefault="00000000">
      <w:pPr>
        <w:spacing w:after="100"/>
        <w:ind w:firstLine="567"/>
        <w:rPr>
          <w:lang w:val="es-CO"/>
        </w:rPr>
      </w:pPr>
      <w:r w:rsidRPr="00951ED9">
        <w:rPr>
          <w:b/>
          <w:lang w:val="es-CO"/>
        </w:rPr>
        <w:lastRenderedPageBreak/>
        <w:t xml:space="preserve">Interpretación. </w:t>
      </w:r>
      <w:r w:rsidRPr="00951ED9">
        <w:rPr>
          <w:lang w:val="es-CO"/>
        </w:rPr>
        <w:t>Si dos configuraciones de una misma alternativa solo difieren en una dimensión y una es estrictamente mejor, la peor queda dominada localmente.</w:t>
      </w:r>
    </w:p>
    <w:p w14:paraId="721F4160"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La reducción anticipada es válida solo si los demás resultados dimensionales permanecen invariantes.</w:t>
      </w:r>
    </w:p>
    <w:p w14:paraId="341BEDCC" w14:textId="77777777" w:rsidR="00052B8B" w:rsidRPr="00951ED9" w:rsidRDefault="00000000">
      <w:pPr>
        <w:ind w:firstLine="567"/>
        <w:rPr>
          <w:lang w:val="es-CO"/>
        </w:rPr>
      </w:pPr>
      <w:r w:rsidRPr="00951ED9">
        <w:rPr>
          <w:lang w:val="es-CO"/>
        </w:rPr>
        <w:t>La tabla sintetiza cuándo emplear cada familia. La selección debe obedecer a la ontología de los contextos y no a la conveniencia del resultado.</w:t>
      </w:r>
    </w:p>
    <w:p w14:paraId="2E7E7092" w14:textId="77777777" w:rsidR="00052B8B" w:rsidRPr="00951ED9" w:rsidRDefault="00000000">
      <w:pPr>
        <w:keepNext/>
        <w:jc w:val="left"/>
        <w:rPr>
          <w:lang w:val="es-CO"/>
        </w:rPr>
      </w:pPr>
      <w:r w:rsidRPr="00951ED9">
        <w:rPr>
          <w:b/>
          <w:sz w:val="21"/>
          <w:lang w:val="es-CO"/>
        </w:rPr>
        <w:t xml:space="preserve">Tabla 7. Familias de resolución meso </w:t>
      </w:r>
      <w:r>
        <w:rPr>
          <w:b/>
          <w:sz w:val="21"/>
        </w:rPr>
        <w:t>Γ</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1871"/>
        <w:gridCol w:w="1360"/>
        <w:gridCol w:w="3005"/>
      </w:tblGrid>
      <w:tr w:rsidR="00052B8B" w14:paraId="75A2676A" w14:textId="77777777">
        <w:trPr>
          <w:tblHeader/>
          <w:jc w:val="center"/>
        </w:trPr>
        <w:tc>
          <w:tcPr>
            <w:tcW w:w="2268" w:type="dxa"/>
            <w:shd w:val="clear" w:color="auto" w:fill="FFFFFF"/>
            <w:vAlign w:val="center"/>
          </w:tcPr>
          <w:p w14:paraId="43B15320" w14:textId="77777777" w:rsidR="00052B8B" w:rsidRDefault="00000000">
            <w:pPr>
              <w:spacing w:after="0"/>
              <w:jc w:val="center"/>
            </w:pPr>
            <w:r>
              <w:rPr>
                <w:b/>
                <w:sz w:val="17"/>
              </w:rPr>
              <w:t>Relación entre contextos</w:t>
            </w:r>
          </w:p>
        </w:tc>
        <w:tc>
          <w:tcPr>
            <w:tcW w:w="1871" w:type="dxa"/>
            <w:shd w:val="clear" w:color="auto" w:fill="FFFFFF"/>
            <w:vAlign w:val="center"/>
          </w:tcPr>
          <w:p w14:paraId="04CED469" w14:textId="77777777" w:rsidR="00052B8B" w:rsidRDefault="00000000">
            <w:pPr>
              <w:spacing w:after="0"/>
              <w:jc w:val="center"/>
            </w:pPr>
            <w:r>
              <w:rPr>
                <w:b/>
                <w:sz w:val="17"/>
              </w:rPr>
              <w:t>Regla Γ</w:t>
            </w:r>
          </w:p>
        </w:tc>
        <w:tc>
          <w:tcPr>
            <w:tcW w:w="1360" w:type="dxa"/>
            <w:shd w:val="clear" w:color="auto" w:fill="FFFFFF"/>
            <w:vAlign w:val="center"/>
          </w:tcPr>
          <w:p w14:paraId="0DB77532" w14:textId="77777777" w:rsidR="00052B8B" w:rsidRDefault="00000000">
            <w:pPr>
              <w:spacing w:after="0"/>
              <w:jc w:val="center"/>
            </w:pPr>
            <w:r>
              <w:rPr>
                <w:b/>
                <w:sz w:val="17"/>
              </w:rPr>
              <w:t>Salida</w:t>
            </w:r>
          </w:p>
        </w:tc>
        <w:tc>
          <w:tcPr>
            <w:tcW w:w="3005" w:type="dxa"/>
            <w:shd w:val="clear" w:color="auto" w:fill="FFFFFF"/>
            <w:vAlign w:val="center"/>
          </w:tcPr>
          <w:p w14:paraId="5217C9B8" w14:textId="77777777" w:rsidR="00052B8B" w:rsidRDefault="00000000">
            <w:pPr>
              <w:spacing w:after="0"/>
              <w:jc w:val="center"/>
            </w:pPr>
            <w:r>
              <w:rPr>
                <w:b/>
                <w:sz w:val="17"/>
              </w:rPr>
              <w:t>Aplicación típica</w:t>
            </w:r>
          </w:p>
        </w:tc>
      </w:tr>
      <w:tr w:rsidR="00052B8B" w:rsidRPr="00951ED9" w14:paraId="7706A3ED" w14:textId="77777777">
        <w:trPr>
          <w:jc w:val="center"/>
        </w:trPr>
        <w:tc>
          <w:tcPr>
            <w:tcW w:w="2268" w:type="dxa"/>
          </w:tcPr>
          <w:p w14:paraId="726649F6" w14:textId="77777777" w:rsidR="00052B8B" w:rsidRDefault="00000000">
            <w:pPr>
              <w:spacing w:after="0" w:line="240" w:lineRule="auto"/>
              <w:jc w:val="left"/>
            </w:pPr>
            <w:r>
              <w:rPr>
                <w:sz w:val="17"/>
              </w:rPr>
              <w:t>Coexistentes y compensatorios</w:t>
            </w:r>
          </w:p>
        </w:tc>
        <w:tc>
          <w:tcPr>
            <w:tcW w:w="1871" w:type="dxa"/>
          </w:tcPr>
          <w:p w14:paraId="59305754" w14:textId="77777777" w:rsidR="00052B8B" w:rsidRDefault="00000000">
            <w:pPr>
              <w:spacing w:after="0" w:line="240" w:lineRule="auto"/>
              <w:jc w:val="left"/>
            </w:pPr>
            <w:r>
              <w:rPr>
                <w:sz w:val="17"/>
              </w:rPr>
              <w:t>Suma ponderada</w:t>
            </w:r>
          </w:p>
        </w:tc>
        <w:tc>
          <w:tcPr>
            <w:tcW w:w="1360" w:type="dxa"/>
          </w:tcPr>
          <w:p w14:paraId="2E932030" w14:textId="77777777" w:rsidR="00052B8B" w:rsidRDefault="00000000">
            <w:pPr>
              <w:spacing w:after="0" w:line="240" w:lineRule="auto"/>
              <w:jc w:val="left"/>
            </w:pPr>
            <w:r>
              <w:rPr>
                <w:sz w:val="17"/>
              </w:rPr>
              <w:t>Escalar</w:t>
            </w:r>
          </w:p>
        </w:tc>
        <w:tc>
          <w:tcPr>
            <w:tcW w:w="3005" w:type="dxa"/>
          </w:tcPr>
          <w:p w14:paraId="5D468FC7" w14:textId="77777777" w:rsidR="00052B8B" w:rsidRPr="00951ED9" w:rsidRDefault="00000000">
            <w:pPr>
              <w:spacing w:after="0" w:line="240" w:lineRule="auto"/>
              <w:jc w:val="left"/>
              <w:rPr>
                <w:lang w:val="es-CO"/>
              </w:rPr>
            </w:pPr>
            <w:r w:rsidRPr="00951ED9">
              <w:rPr>
                <w:sz w:val="17"/>
                <w:lang w:val="es-CO"/>
              </w:rPr>
              <w:t>Misiones o fases cuya contribución forma un total.</w:t>
            </w:r>
          </w:p>
        </w:tc>
      </w:tr>
      <w:tr w:rsidR="00052B8B" w14:paraId="569F99E6" w14:textId="77777777">
        <w:trPr>
          <w:jc w:val="center"/>
        </w:trPr>
        <w:tc>
          <w:tcPr>
            <w:tcW w:w="2268" w:type="dxa"/>
          </w:tcPr>
          <w:p w14:paraId="54CBA4BF" w14:textId="77777777" w:rsidR="00052B8B" w:rsidRDefault="00000000">
            <w:pPr>
              <w:spacing w:after="0" w:line="240" w:lineRule="auto"/>
              <w:jc w:val="left"/>
            </w:pPr>
            <w:r>
              <w:rPr>
                <w:sz w:val="17"/>
              </w:rPr>
              <w:t>Excluyentes y elegibles</w:t>
            </w:r>
          </w:p>
        </w:tc>
        <w:tc>
          <w:tcPr>
            <w:tcW w:w="1871" w:type="dxa"/>
          </w:tcPr>
          <w:p w14:paraId="237C11B9" w14:textId="77777777" w:rsidR="00052B8B" w:rsidRDefault="00000000">
            <w:pPr>
              <w:spacing w:after="0" w:line="240" w:lineRule="auto"/>
              <w:jc w:val="left"/>
            </w:pPr>
            <w:r>
              <w:rPr>
                <w:sz w:val="17"/>
              </w:rPr>
              <w:t>Máximo o mínimo</w:t>
            </w:r>
          </w:p>
        </w:tc>
        <w:tc>
          <w:tcPr>
            <w:tcW w:w="1360" w:type="dxa"/>
          </w:tcPr>
          <w:p w14:paraId="69C0B3FB" w14:textId="77777777" w:rsidR="00052B8B" w:rsidRDefault="00000000">
            <w:pPr>
              <w:spacing w:after="0" w:line="240" w:lineRule="auto"/>
              <w:jc w:val="left"/>
            </w:pPr>
            <w:r>
              <w:rPr>
                <w:sz w:val="17"/>
              </w:rPr>
              <w:t>Escalar + q*</w:t>
            </w:r>
          </w:p>
        </w:tc>
        <w:tc>
          <w:tcPr>
            <w:tcW w:w="3005" w:type="dxa"/>
          </w:tcPr>
          <w:p w14:paraId="20C592DB" w14:textId="77777777" w:rsidR="00052B8B" w:rsidRDefault="00000000">
            <w:pPr>
              <w:spacing w:after="0" w:line="240" w:lineRule="auto"/>
              <w:jc w:val="left"/>
            </w:pPr>
            <w:r>
              <w:rPr>
                <w:sz w:val="17"/>
              </w:rPr>
              <w:t>Paquetes contractuales alternativos.</w:t>
            </w:r>
          </w:p>
        </w:tc>
      </w:tr>
      <w:tr w:rsidR="00052B8B" w:rsidRPr="00951ED9" w14:paraId="3F27F028" w14:textId="77777777">
        <w:trPr>
          <w:jc w:val="center"/>
        </w:trPr>
        <w:tc>
          <w:tcPr>
            <w:tcW w:w="2268" w:type="dxa"/>
          </w:tcPr>
          <w:p w14:paraId="43DFEB30" w14:textId="77777777" w:rsidR="00052B8B" w:rsidRDefault="00000000">
            <w:pPr>
              <w:spacing w:after="0" w:line="240" w:lineRule="auto"/>
              <w:jc w:val="left"/>
            </w:pPr>
            <w:r>
              <w:rPr>
                <w:sz w:val="17"/>
              </w:rPr>
              <w:t>Estados probabilísticos</w:t>
            </w:r>
          </w:p>
        </w:tc>
        <w:tc>
          <w:tcPr>
            <w:tcW w:w="1871" w:type="dxa"/>
          </w:tcPr>
          <w:p w14:paraId="004E7A17" w14:textId="77777777" w:rsidR="00052B8B" w:rsidRDefault="00000000">
            <w:pPr>
              <w:spacing w:after="0" w:line="240" w:lineRule="auto"/>
              <w:jc w:val="left"/>
            </w:pPr>
            <w:r>
              <w:rPr>
                <w:sz w:val="17"/>
              </w:rPr>
              <w:t>Esperanza</w:t>
            </w:r>
          </w:p>
        </w:tc>
        <w:tc>
          <w:tcPr>
            <w:tcW w:w="1360" w:type="dxa"/>
          </w:tcPr>
          <w:p w14:paraId="5DAE7C2D" w14:textId="77777777" w:rsidR="00052B8B" w:rsidRDefault="00000000">
            <w:pPr>
              <w:spacing w:after="0" w:line="240" w:lineRule="auto"/>
              <w:jc w:val="left"/>
            </w:pPr>
            <w:r>
              <w:rPr>
                <w:sz w:val="17"/>
              </w:rPr>
              <w:t>Escalar</w:t>
            </w:r>
          </w:p>
        </w:tc>
        <w:tc>
          <w:tcPr>
            <w:tcW w:w="3005" w:type="dxa"/>
          </w:tcPr>
          <w:p w14:paraId="09DEB08E" w14:textId="77777777" w:rsidR="00052B8B" w:rsidRPr="00951ED9" w:rsidRDefault="00000000">
            <w:pPr>
              <w:spacing w:after="0" w:line="240" w:lineRule="auto"/>
              <w:jc w:val="left"/>
              <w:rPr>
                <w:lang w:val="es-CO"/>
              </w:rPr>
            </w:pPr>
            <w:r w:rsidRPr="00951ED9">
              <w:rPr>
                <w:sz w:val="17"/>
                <w:lang w:val="es-CO"/>
              </w:rPr>
              <w:t>Demanda o ambiente con probabilidades.</w:t>
            </w:r>
          </w:p>
        </w:tc>
      </w:tr>
      <w:tr w:rsidR="00052B8B" w14:paraId="24408259" w14:textId="77777777">
        <w:trPr>
          <w:jc w:val="center"/>
        </w:trPr>
        <w:tc>
          <w:tcPr>
            <w:tcW w:w="2268" w:type="dxa"/>
          </w:tcPr>
          <w:p w14:paraId="7A350DB0" w14:textId="77777777" w:rsidR="00052B8B" w:rsidRDefault="00000000">
            <w:pPr>
              <w:spacing w:after="0" w:line="240" w:lineRule="auto"/>
              <w:jc w:val="left"/>
            </w:pPr>
            <w:r>
              <w:rPr>
                <w:sz w:val="17"/>
              </w:rPr>
              <w:t>Adversos / robustos</w:t>
            </w:r>
          </w:p>
        </w:tc>
        <w:tc>
          <w:tcPr>
            <w:tcW w:w="1871" w:type="dxa"/>
          </w:tcPr>
          <w:p w14:paraId="605B0D00" w14:textId="77777777" w:rsidR="00052B8B" w:rsidRDefault="00000000">
            <w:pPr>
              <w:spacing w:after="0" w:line="240" w:lineRule="auto"/>
              <w:jc w:val="left"/>
            </w:pPr>
            <w:r>
              <w:rPr>
                <w:sz w:val="17"/>
              </w:rPr>
              <w:t>Peor caso</w:t>
            </w:r>
          </w:p>
        </w:tc>
        <w:tc>
          <w:tcPr>
            <w:tcW w:w="1360" w:type="dxa"/>
          </w:tcPr>
          <w:p w14:paraId="200EA0C7" w14:textId="77777777" w:rsidR="00052B8B" w:rsidRDefault="00000000">
            <w:pPr>
              <w:spacing w:after="0" w:line="240" w:lineRule="auto"/>
              <w:jc w:val="left"/>
            </w:pPr>
            <w:r>
              <w:rPr>
                <w:sz w:val="17"/>
              </w:rPr>
              <w:t>Escalar</w:t>
            </w:r>
          </w:p>
        </w:tc>
        <w:tc>
          <w:tcPr>
            <w:tcW w:w="3005" w:type="dxa"/>
          </w:tcPr>
          <w:p w14:paraId="6C3ABBB8" w14:textId="77777777" w:rsidR="00052B8B" w:rsidRDefault="00000000">
            <w:pPr>
              <w:spacing w:after="0" w:line="240" w:lineRule="auto"/>
              <w:jc w:val="left"/>
            </w:pPr>
            <w:r>
              <w:rPr>
                <w:sz w:val="17"/>
              </w:rPr>
              <w:t>Garantía de desempeño mínimo.</w:t>
            </w:r>
          </w:p>
        </w:tc>
      </w:tr>
      <w:tr w:rsidR="00052B8B" w14:paraId="64F70D1B" w14:textId="77777777">
        <w:trPr>
          <w:jc w:val="center"/>
        </w:trPr>
        <w:tc>
          <w:tcPr>
            <w:tcW w:w="2268" w:type="dxa"/>
          </w:tcPr>
          <w:p w14:paraId="59D55796" w14:textId="77777777" w:rsidR="00052B8B" w:rsidRDefault="00000000">
            <w:pPr>
              <w:spacing w:after="0" w:line="240" w:lineRule="auto"/>
              <w:jc w:val="left"/>
            </w:pPr>
            <w:r>
              <w:rPr>
                <w:sz w:val="17"/>
              </w:rPr>
              <w:t>Sin probabilidades</w:t>
            </w:r>
          </w:p>
        </w:tc>
        <w:tc>
          <w:tcPr>
            <w:tcW w:w="1871" w:type="dxa"/>
          </w:tcPr>
          <w:p w14:paraId="688E0BBA" w14:textId="77777777" w:rsidR="00052B8B" w:rsidRDefault="00000000">
            <w:pPr>
              <w:spacing w:after="0" w:line="240" w:lineRule="auto"/>
              <w:jc w:val="left"/>
            </w:pPr>
            <w:r>
              <w:rPr>
                <w:sz w:val="17"/>
              </w:rPr>
              <w:t>Minimax regret</w:t>
            </w:r>
          </w:p>
        </w:tc>
        <w:tc>
          <w:tcPr>
            <w:tcW w:w="1360" w:type="dxa"/>
          </w:tcPr>
          <w:p w14:paraId="2C64D08A" w14:textId="77777777" w:rsidR="00052B8B" w:rsidRPr="00951ED9" w:rsidRDefault="00000000">
            <w:pPr>
              <w:spacing w:after="0" w:line="240" w:lineRule="auto"/>
              <w:jc w:val="left"/>
              <w:rPr>
                <w:lang w:val="es-CO"/>
              </w:rPr>
            </w:pPr>
            <w:r w:rsidRPr="00951ED9">
              <w:rPr>
                <w:sz w:val="17"/>
                <w:lang w:val="es-CO"/>
              </w:rPr>
              <w:t>Escalar o criterio de selección</w:t>
            </w:r>
          </w:p>
        </w:tc>
        <w:tc>
          <w:tcPr>
            <w:tcW w:w="3005" w:type="dxa"/>
          </w:tcPr>
          <w:p w14:paraId="32A0FC2D" w14:textId="77777777" w:rsidR="00052B8B" w:rsidRDefault="00000000">
            <w:pPr>
              <w:spacing w:after="0" w:line="240" w:lineRule="auto"/>
              <w:jc w:val="left"/>
            </w:pPr>
            <w:r>
              <w:rPr>
                <w:sz w:val="17"/>
              </w:rPr>
              <w:t>Decisión bajo incertidumbre profunda.</w:t>
            </w:r>
          </w:p>
        </w:tc>
      </w:tr>
      <w:tr w:rsidR="00052B8B" w:rsidRPr="00951ED9" w14:paraId="7099A025" w14:textId="77777777">
        <w:trPr>
          <w:jc w:val="center"/>
        </w:trPr>
        <w:tc>
          <w:tcPr>
            <w:tcW w:w="2268" w:type="dxa"/>
          </w:tcPr>
          <w:p w14:paraId="74BEBEF0" w14:textId="77777777" w:rsidR="00052B8B" w:rsidRDefault="00000000">
            <w:pPr>
              <w:spacing w:after="0" w:line="240" w:lineRule="auto"/>
              <w:jc w:val="left"/>
            </w:pPr>
            <w:r>
              <w:rPr>
                <w:sz w:val="17"/>
              </w:rPr>
              <w:t>Críticos</w:t>
            </w:r>
          </w:p>
        </w:tc>
        <w:tc>
          <w:tcPr>
            <w:tcW w:w="1871" w:type="dxa"/>
          </w:tcPr>
          <w:p w14:paraId="54B0003C" w14:textId="77777777" w:rsidR="00052B8B" w:rsidRDefault="00000000">
            <w:pPr>
              <w:spacing w:after="0" w:line="240" w:lineRule="auto"/>
              <w:jc w:val="left"/>
            </w:pPr>
            <w:r>
              <w:rPr>
                <w:sz w:val="17"/>
              </w:rPr>
              <w:t>Suficiencia o veto</w:t>
            </w:r>
          </w:p>
        </w:tc>
        <w:tc>
          <w:tcPr>
            <w:tcW w:w="1360" w:type="dxa"/>
          </w:tcPr>
          <w:p w14:paraId="7F05F228" w14:textId="77777777" w:rsidR="00052B8B" w:rsidRDefault="00000000">
            <w:pPr>
              <w:spacing w:after="0" w:line="240" w:lineRule="auto"/>
              <w:jc w:val="left"/>
            </w:pPr>
            <w:r>
              <w:rPr>
                <w:sz w:val="17"/>
              </w:rPr>
              <w:t>Factibilidad + salida</w:t>
            </w:r>
          </w:p>
        </w:tc>
        <w:tc>
          <w:tcPr>
            <w:tcW w:w="3005" w:type="dxa"/>
          </w:tcPr>
          <w:p w14:paraId="2227EC1C" w14:textId="77777777" w:rsidR="00052B8B" w:rsidRPr="00951ED9" w:rsidRDefault="00000000">
            <w:pPr>
              <w:spacing w:after="0" w:line="240" w:lineRule="auto"/>
              <w:jc w:val="left"/>
              <w:rPr>
                <w:lang w:val="es-CO"/>
              </w:rPr>
            </w:pPr>
            <w:r w:rsidRPr="00951ED9">
              <w:rPr>
                <w:sz w:val="17"/>
                <w:lang w:val="es-CO"/>
              </w:rPr>
              <w:t>Contextos que no pueden ocultarse en promedios.</w:t>
            </w:r>
          </w:p>
        </w:tc>
      </w:tr>
      <w:tr w:rsidR="00052B8B" w:rsidRPr="00951ED9" w14:paraId="51BBE9F6" w14:textId="77777777">
        <w:trPr>
          <w:jc w:val="center"/>
        </w:trPr>
        <w:tc>
          <w:tcPr>
            <w:tcW w:w="2268" w:type="dxa"/>
          </w:tcPr>
          <w:p w14:paraId="50A1B190" w14:textId="77777777" w:rsidR="00052B8B" w:rsidRDefault="00000000">
            <w:pPr>
              <w:spacing w:after="0" w:line="240" w:lineRule="auto"/>
              <w:jc w:val="left"/>
            </w:pPr>
            <w:r>
              <w:rPr>
                <w:sz w:val="17"/>
              </w:rPr>
              <w:t>No reducibles</w:t>
            </w:r>
          </w:p>
        </w:tc>
        <w:tc>
          <w:tcPr>
            <w:tcW w:w="1871" w:type="dxa"/>
          </w:tcPr>
          <w:p w14:paraId="6625C08B" w14:textId="77777777" w:rsidR="00052B8B" w:rsidRDefault="00000000">
            <w:pPr>
              <w:spacing w:after="0" w:line="240" w:lineRule="auto"/>
              <w:jc w:val="left"/>
            </w:pPr>
            <w:r>
              <w:rPr>
                <w:sz w:val="17"/>
              </w:rPr>
              <w:t>Identidad</w:t>
            </w:r>
          </w:p>
        </w:tc>
        <w:tc>
          <w:tcPr>
            <w:tcW w:w="1360" w:type="dxa"/>
          </w:tcPr>
          <w:p w14:paraId="51588F87" w14:textId="77777777" w:rsidR="00052B8B" w:rsidRDefault="00000000">
            <w:pPr>
              <w:spacing w:after="0" w:line="240" w:lineRule="auto"/>
              <w:jc w:val="left"/>
            </w:pPr>
            <w:r>
              <w:rPr>
                <w:sz w:val="17"/>
              </w:rPr>
              <w:t>Vector</w:t>
            </w:r>
          </w:p>
        </w:tc>
        <w:tc>
          <w:tcPr>
            <w:tcW w:w="3005" w:type="dxa"/>
          </w:tcPr>
          <w:p w14:paraId="4D87119F" w14:textId="77777777" w:rsidR="00052B8B" w:rsidRPr="00951ED9" w:rsidRDefault="00000000">
            <w:pPr>
              <w:spacing w:after="0" w:line="240" w:lineRule="auto"/>
              <w:jc w:val="left"/>
              <w:rPr>
                <w:lang w:val="es-CO"/>
              </w:rPr>
            </w:pPr>
            <w:r w:rsidRPr="00951ED9">
              <w:rPr>
                <w:sz w:val="17"/>
                <w:lang w:val="es-CO"/>
              </w:rPr>
              <w:t>Resultados que deben conservarse separados.</w:t>
            </w:r>
          </w:p>
        </w:tc>
      </w:tr>
      <w:tr w:rsidR="00052B8B" w:rsidRPr="00951ED9" w14:paraId="255E0166" w14:textId="77777777">
        <w:trPr>
          <w:jc w:val="center"/>
        </w:trPr>
        <w:tc>
          <w:tcPr>
            <w:tcW w:w="2268" w:type="dxa"/>
          </w:tcPr>
          <w:p w14:paraId="310B5D1B" w14:textId="77777777" w:rsidR="00052B8B" w:rsidRDefault="00000000">
            <w:pPr>
              <w:spacing w:after="0" w:line="240" w:lineRule="auto"/>
              <w:jc w:val="left"/>
            </w:pPr>
            <w:r>
              <w:rPr>
                <w:sz w:val="17"/>
              </w:rPr>
              <w:t>Mixtos</w:t>
            </w:r>
          </w:p>
        </w:tc>
        <w:tc>
          <w:tcPr>
            <w:tcW w:w="1871" w:type="dxa"/>
          </w:tcPr>
          <w:p w14:paraId="1BFFAD60" w14:textId="77777777" w:rsidR="00052B8B" w:rsidRDefault="00000000">
            <w:pPr>
              <w:spacing w:after="0" w:line="240" w:lineRule="auto"/>
              <w:jc w:val="left"/>
            </w:pPr>
            <w:r>
              <w:rPr>
                <w:sz w:val="17"/>
              </w:rPr>
              <w:t>Agregación por grupos + selección</w:t>
            </w:r>
          </w:p>
        </w:tc>
        <w:tc>
          <w:tcPr>
            <w:tcW w:w="1360" w:type="dxa"/>
          </w:tcPr>
          <w:p w14:paraId="3AAB0A2D" w14:textId="77777777" w:rsidR="00052B8B" w:rsidRDefault="00000000">
            <w:pPr>
              <w:spacing w:after="0" w:line="240" w:lineRule="auto"/>
              <w:jc w:val="left"/>
            </w:pPr>
            <w:r>
              <w:rPr>
                <w:sz w:val="17"/>
              </w:rPr>
              <w:t>Escalar + grupo</w:t>
            </w:r>
          </w:p>
        </w:tc>
        <w:tc>
          <w:tcPr>
            <w:tcW w:w="3005" w:type="dxa"/>
          </w:tcPr>
          <w:p w14:paraId="4EB23311" w14:textId="77777777" w:rsidR="00052B8B" w:rsidRPr="00951ED9" w:rsidRDefault="00000000">
            <w:pPr>
              <w:spacing w:after="0" w:line="240" w:lineRule="auto"/>
              <w:jc w:val="left"/>
              <w:rPr>
                <w:lang w:val="es-CO"/>
              </w:rPr>
            </w:pPr>
            <w:r w:rsidRPr="00951ED9">
              <w:rPr>
                <w:sz w:val="17"/>
                <w:lang w:val="es-CO"/>
              </w:rPr>
              <w:t>Estructuras contractuales o operacionales compuestas.</w:t>
            </w:r>
          </w:p>
        </w:tc>
      </w:tr>
    </w:tbl>
    <w:p w14:paraId="226860F3" w14:textId="77777777" w:rsidR="00052B8B" w:rsidRPr="00951ED9" w:rsidRDefault="00052B8B">
      <w:pPr>
        <w:spacing w:after="0"/>
        <w:rPr>
          <w:lang w:val="es-CO"/>
        </w:rPr>
      </w:pPr>
    </w:p>
    <w:p w14:paraId="195C1B47" w14:textId="77777777" w:rsidR="00052B8B" w:rsidRPr="00951ED9" w:rsidRDefault="00000000">
      <w:pPr>
        <w:ind w:firstLine="567"/>
        <w:rPr>
          <w:lang w:val="es-CO"/>
        </w:rPr>
      </w:pPr>
      <w:r w:rsidRPr="00951ED9">
        <w:rPr>
          <w:lang w:val="es-CO"/>
        </w:rPr>
        <w:t xml:space="preserve">En OMOC, por ejemplo, distintos panoramas de garantía o soporte bajo un mismo escenario OTS pueden ser excluyentes y seleccionables. Si todos producen LCC con el mismo horizonte, moneda, fecha base, tasa de descuento, frontera de costos, perfil operacional y regla de valor residual, </w:t>
      </w:r>
      <w:r>
        <w:t>Γ</w:t>
      </w:r>
      <w:r w:rsidRPr="00951ED9">
        <w:rPr>
          <w:lang w:val="es-CO"/>
        </w:rPr>
        <w:t xml:space="preserve"> puede seleccionar el menor costo factible. No tendría sentido promediarlos si solo uno será contratado. En cambio, si los contextos representan fases del ciclo de vida que coexisten, sus costos deben integrarse dentro del cálculo de LCC y no tratarse como opciones excluyentes.</w:t>
      </w:r>
    </w:p>
    <w:p w14:paraId="7D8F33D4" w14:textId="77777777" w:rsidR="00052B8B" w:rsidRPr="00951ED9" w:rsidRDefault="00000000">
      <w:pPr>
        <w:ind w:firstLine="567"/>
        <w:rPr>
          <w:lang w:val="es-CO"/>
        </w:rPr>
      </w:pPr>
      <w:r w:rsidRPr="00951ED9">
        <w:rPr>
          <w:lang w:val="es-CO"/>
        </w:rPr>
        <w:t>La independencia entre dimensiones debe verificarse causalmente. Un paquete de garantía se considera exclusivamente económico solo si no modifica disponibilidad, tiempos de reparación, exposición logística o riesgo contractual. Cuando produce efectos en otras dimensiones, la selección local ya no puede justificarse únicamente por el menor OMOC; la configuración debe conservarse como parte de una opción compuesta o evaluarse de manera coordinada.</w:t>
      </w:r>
    </w:p>
    <w:p w14:paraId="79C43F54" w14:textId="7C117585" w:rsidR="00052B8B" w:rsidRPr="00951ED9" w:rsidRDefault="005071E7">
      <w:pPr>
        <w:pStyle w:val="Ttulo1"/>
        <w:rPr>
          <w:lang w:val="es-CO"/>
        </w:rPr>
      </w:pPr>
      <w:r>
        <w:rPr>
          <w:rFonts w:ascii="Arial" w:eastAsia="Arial" w:hAnsi="Arial"/>
          <w:lang w:val="es-CO"/>
        </w:rPr>
        <w:lastRenderedPageBreak/>
        <w:t>9</w:t>
      </w:r>
      <w:r w:rsidR="00000000" w:rsidRPr="00951ED9">
        <w:rPr>
          <w:rFonts w:ascii="Arial" w:eastAsia="Arial" w:hAnsi="Arial"/>
          <w:lang w:val="es-CO"/>
        </w:rPr>
        <w:t>. Modelo macro: integración, normalización y orientación</w:t>
      </w:r>
    </w:p>
    <w:p w14:paraId="78BE6855" w14:textId="77777777" w:rsidR="00052B8B" w:rsidRPr="00951ED9" w:rsidRDefault="00000000">
      <w:pPr>
        <w:ind w:firstLine="567"/>
        <w:rPr>
          <w:lang w:val="es-CO"/>
        </w:rPr>
      </w:pPr>
      <w:r w:rsidRPr="00951ED9">
        <w:rPr>
          <w:lang w:val="es-CO"/>
        </w:rPr>
        <w:t xml:space="preserve">Después de resolver los contextos, cada alternativa dispone de una salida natural por dimensión. Estas salidas se conservan en Z para auditoría. Z puede contener magnitudes heterogéneas; no debe emplearse directamente en métodos que exigen comparabilidad. </w:t>
      </w:r>
      <w:r>
        <w:t>Ω</w:t>
      </w:r>
      <w:r w:rsidRPr="00951ED9">
        <w:rPr>
          <w:lang w:val="es-CO"/>
        </w:rPr>
        <w:t xml:space="preserve"> transforma cada columna a una escala común y orienta todas las dimensiones hacia “más es mejor”.</w:t>
      </w:r>
    </w:p>
    <w:p w14:paraId="3BB57798" w14:textId="77777777" w:rsidR="00052B8B" w:rsidRPr="00951ED9" w:rsidRDefault="00000000">
      <w:pPr>
        <w:keepNext/>
        <w:spacing w:before="80" w:after="40"/>
        <w:rPr>
          <w:lang w:val="es-CO"/>
        </w:rPr>
      </w:pPr>
      <w:r w:rsidRPr="00951ED9">
        <w:rPr>
          <w:b/>
          <w:sz w:val="21"/>
          <w:lang w:val="es-CO"/>
        </w:rPr>
        <w:t>Ecuación (46). Vector natural de una alternativa.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676649A0" w14:textId="77777777">
        <w:trPr>
          <w:jc w:val="center"/>
        </w:trPr>
        <w:tc>
          <w:tcPr>
            <w:tcW w:w="311" w:type="dxa"/>
            <w:vAlign w:val="center"/>
          </w:tcPr>
          <w:p w14:paraId="3BB9DFA8" w14:textId="77777777" w:rsidR="00052B8B" w:rsidRPr="00951ED9" w:rsidRDefault="00052B8B">
            <w:pPr>
              <w:rPr>
                <w:lang w:val="es-CO"/>
              </w:rPr>
            </w:pPr>
          </w:p>
        </w:tc>
        <w:tc>
          <w:tcPr>
            <w:tcW w:w="8334" w:type="dxa"/>
            <w:vAlign w:val="center"/>
          </w:tcPr>
          <w:p w14:paraId="64C5F6E9" w14:textId="77777777" w:rsidR="00052B8B" w:rsidRDefault="00000000">
            <w:pPr>
              <w:spacing w:after="0"/>
              <w:jc w:val="center"/>
            </w:pPr>
            <m:oMathPara>
              <m:oMath>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ρ</m:t>
                                    </m:r>
                                  </m:sub>
                                </m:sSub>
                              </m:e>
                            </m:d>
                          </m:sup>
                        </m:sSubSup>
                      </m:e>
                    </m:d>
                  </m:e>
                  <m:sup>
                    <m:r>
                      <m:rPr>
                        <m:scr m:val="sans-serif"/>
                        <m:sty m:val="p"/>
                      </m:rPr>
                      <w:rPr>
                        <w:rFonts w:ascii="Cambria Math" w:hAnsi="Cambria Math"/>
                      </w:rPr>
                      <m:t>T</m:t>
                    </m:r>
                  </m:sup>
                </m:sSup>
              </m:oMath>
            </m:oMathPara>
          </w:p>
        </w:tc>
        <w:tc>
          <w:tcPr>
            <w:tcW w:w="425" w:type="dxa"/>
            <w:vAlign w:val="center"/>
          </w:tcPr>
          <w:p w14:paraId="199E4268" w14:textId="77777777" w:rsidR="00052B8B" w:rsidRDefault="00000000">
            <w:pPr>
              <w:spacing w:after="0"/>
              <w:jc w:val="right"/>
            </w:pPr>
            <w:r>
              <w:rPr>
                <w:sz w:val="21"/>
              </w:rPr>
              <w:t>(46)</w:t>
            </w:r>
          </w:p>
        </w:tc>
      </w:tr>
    </w:tbl>
    <w:p w14:paraId="5A2361A8"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El vector reúne los resultados dimensionales globales naturales de a_i.</w:t>
      </w:r>
    </w:p>
    <w:p w14:paraId="1A663E67"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 xml:space="preserve">Cada componente debe estar cerrado semánticamente y provenir del </w:t>
      </w:r>
      <w:r>
        <w:t>Γ</w:t>
      </w:r>
      <w:r w:rsidRPr="00951ED9">
        <w:rPr>
          <w:lang w:val="es-CO"/>
        </w:rPr>
        <w:t xml:space="preserve"> propio de su dimensión.</w:t>
      </w:r>
    </w:p>
    <w:p w14:paraId="5F74BD1F" w14:textId="77777777" w:rsidR="00052B8B" w:rsidRDefault="00000000">
      <w:pPr>
        <w:keepNext/>
        <w:spacing w:before="80" w:after="40"/>
      </w:pPr>
      <w:r>
        <w:rPr>
          <w:b/>
          <w:sz w:val="21"/>
        </w:rPr>
        <w:t>Ecuación (47). Matriz global natural.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03497A4A" w14:textId="77777777">
        <w:trPr>
          <w:jc w:val="center"/>
        </w:trPr>
        <w:tc>
          <w:tcPr>
            <w:tcW w:w="311" w:type="dxa"/>
            <w:vAlign w:val="center"/>
          </w:tcPr>
          <w:p w14:paraId="1C8847F3" w14:textId="77777777" w:rsidR="00052B8B" w:rsidRDefault="00052B8B"/>
        </w:tc>
        <w:tc>
          <w:tcPr>
            <w:tcW w:w="8334" w:type="dxa"/>
            <w:vAlign w:val="center"/>
          </w:tcPr>
          <w:p w14:paraId="333CE828" w14:textId="77777777" w:rsidR="00052B8B" w:rsidRDefault="00000000">
            <w:pPr>
              <w:spacing w:after="0"/>
              <w:jc w:val="center"/>
            </w:pPr>
            <m:oMathPara>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d>
                  </m:e>
                  <m:sub>
                    <m:sSub>
                      <m:sSubPr>
                        <m:ctrlPr>
                          <w:rPr>
                            <w:rFonts w:ascii="Cambria Math" w:hAnsi="Cambria Math"/>
                          </w:rPr>
                        </m:ctrlPr>
                      </m:sSubPr>
                      <m:e>
                        <m:r>
                          <w:rPr>
                            <w:rFonts w:ascii="Cambria Math" w:hAnsi="Cambria Math"/>
                          </w:rPr>
                          <m:t>m</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ρ</m:t>
                        </m:r>
                      </m:sub>
                    </m:sSub>
                  </m:sub>
                </m:sSub>
              </m:oMath>
            </m:oMathPara>
          </w:p>
        </w:tc>
        <w:tc>
          <w:tcPr>
            <w:tcW w:w="425" w:type="dxa"/>
            <w:vAlign w:val="center"/>
          </w:tcPr>
          <w:p w14:paraId="42A306D2" w14:textId="77777777" w:rsidR="00052B8B" w:rsidRDefault="00000000">
            <w:pPr>
              <w:spacing w:after="0"/>
              <w:jc w:val="right"/>
            </w:pPr>
            <w:r>
              <w:rPr>
                <w:sz w:val="21"/>
              </w:rPr>
              <w:t>(47)</w:t>
            </w:r>
          </w:p>
        </w:tc>
      </w:tr>
    </w:tbl>
    <w:p w14:paraId="34E50DC0"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Las filas son alternativas y las columnas dimensiones. Z conserva unidades y sentidos originales.</w:t>
      </w:r>
    </w:p>
    <w:p w14:paraId="524D4050"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Debe almacenarse como evidencia de auditoría y no sobrescribirse con valores normalizados.</w:t>
      </w:r>
    </w:p>
    <w:p w14:paraId="78A92B6E" w14:textId="77777777" w:rsidR="00052B8B" w:rsidRPr="00951ED9" w:rsidRDefault="00000000">
      <w:pPr>
        <w:keepNext/>
        <w:spacing w:before="80" w:after="40"/>
        <w:rPr>
          <w:lang w:val="es-CO"/>
        </w:rPr>
      </w:pPr>
      <w:r w:rsidRPr="00951ED9">
        <w:rPr>
          <w:b/>
          <w:sz w:val="21"/>
          <w:lang w:val="es-CO"/>
        </w:rPr>
        <w:t>Ecuación (48). Operador dimensional de orientación.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B1D7565" w14:textId="77777777">
        <w:trPr>
          <w:jc w:val="center"/>
        </w:trPr>
        <w:tc>
          <w:tcPr>
            <w:tcW w:w="311" w:type="dxa"/>
            <w:vAlign w:val="center"/>
          </w:tcPr>
          <w:p w14:paraId="0CF40A28" w14:textId="77777777" w:rsidR="00052B8B" w:rsidRPr="00951ED9" w:rsidRDefault="00052B8B">
            <w:pPr>
              <w:rPr>
                <w:lang w:val="es-CO"/>
              </w:rPr>
            </w:pPr>
          </w:p>
        </w:tc>
        <w:tc>
          <w:tcPr>
            <w:tcW w:w="8334" w:type="dxa"/>
            <w:vAlign w:val="center"/>
          </w:tcPr>
          <w:p w14:paraId="0936694A"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Ω</m:t>
                    </m:r>
                  </m:e>
                  <m:sub>
                    <m:r>
                      <w:rPr>
                        <w:rFonts w:ascii="Cambria Math" w:hAnsi="Cambria Math"/>
                      </w:rPr>
                      <m:t>δ</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δ</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c>
          <w:tcPr>
            <w:tcW w:w="425" w:type="dxa"/>
            <w:vAlign w:val="center"/>
          </w:tcPr>
          <w:p w14:paraId="0771FDAC" w14:textId="77777777" w:rsidR="00052B8B" w:rsidRDefault="00000000">
            <w:pPr>
              <w:spacing w:after="0"/>
              <w:jc w:val="right"/>
            </w:pPr>
            <w:r>
              <w:rPr>
                <w:sz w:val="21"/>
              </w:rPr>
              <w:t>(48)</w:t>
            </w:r>
          </w:p>
        </w:tc>
      </w:tr>
    </w:tbl>
    <w:p w14:paraId="742D6939" w14:textId="77777777" w:rsidR="00052B8B" w:rsidRPr="00951ED9" w:rsidRDefault="00000000">
      <w:pPr>
        <w:spacing w:after="100"/>
        <w:ind w:firstLine="567"/>
        <w:rPr>
          <w:lang w:val="es-CO"/>
        </w:rPr>
      </w:pPr>
      <w:r w:rsidRPr="00951ED9">
        <w:rPr>
          <w:b/>
          <w:lang w:val="es-CO"/>
        </w:rPr>
        <w:t xml:space="preserve">Interpretación. </w:t>
      </w:r>
      <w:r>
        <w:t>Ω</w:t>
      </w:r>
      <w:r w:rsidRPr="00951ED9">
        <w:rPr>
          <w:lang w:val="es-CO"/>
        </w:rPr>
        <w:t>_</w:t>
      </w:r>
      <w:r>
        <w:t>δ</w:t>
      </w:r>
      <w:r w:rsidRPr="00951ED9">
        <w:rPr>
          <w:lang w:val="es-CO"/>
        </w:rPr>
        <w:t xml:space="preserve"> transforma la escala natural S_</w:t>
      </w:r>
      <w:r>
        <w:t>δ</w:t>
      </w:r>
      <w:r w:rsidRPr="00951ED9">
        <w:rPr>
          <w:lang w:val="es-CO"/>
        </w:rPr>
        <w:t xml:space="preserve"> a [0,1].</w:t>
      </w:r>
    </w:p>
    <w:p w14:paraId="0D2A9F21"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 xml:space="preserve">Debe ser monotónico respecto de </w:t>
      </w:r>
      <w:r>
        <w:t>σ</w:t>
      </w:r>
      <w:r w:rsidRPr="00951ED9">
        <w:rPr>
          <w:lang w:val="es-CO"/>
        </w:rPr>
        <w:t>_</w:t>
      </w:r>
      <w:r>
        <w:t>δ</w:t>
      </w:r>
      <w:r w:rsidRPr="00951ED9">
        <w:rPr>
          <w:lang w:val="es-CO"/>
        </w:rPr>
        <w:t xml:space="preserve"> y aplicarse con parámetros comunes a todas las alternativas de la columna.</w:t>
      </w:r>
    </w:p>
    <w:p w14:paraId="37276C5C" w14:textId="77777777" w:rsidR="00052B8B" w:rsidRPr="00951ED9" w:rsidRDefault="00000000">
      <w:pPr>
        <w:keepNext/>
        <w:spacing w:before="80" w:after="40"/>
        <w:rPr>
          <w:lang w:val="es-CO"/>
        </w:rPr>
      </w:pPr>
      <w:r w:rsidRPr="00951ED9">
        <w:rPr>
          <w:b/>
          <w:sz w:val="21"/>
          <w:lang w:val="es-CO"/>
        </w:rPr>
        <w:t xml:space="preserve">Ecuación (49). </w:t>
      </w:r>
      <w:commentRangeStart w:id="2"/>
      <w:r w:rsidRPr="00951ED9">
        <w:rPr>
          <w:b/>
          <w:sz w:val="21"/>
          <w:lang w:val="es-CO"/>
        </w:rPr>
        <w:t>Normalización min–max para una dimensión de beneficio.</w:t>
      </w:r>
      <w:commentRangeEnd w:id="2"/>
      <w:r w:rsidR="005071E7" w:rsidRPr="00951ED9">
        <w:rPr>
          <w:rStyle w:val="Refdecomentario"/>
          <w:sz w:val="24"/>
          <w:szCs w:val="22"/>
          <w:lang w:val="es-CO"/>
        </w:rPr>
        <w:commentReference w:id="2"/>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4D9717E8" w14:textId="77777777">
        <w:trPr>
          <w:jc w:val="center"/>
        </w:trPr>
        <w:tc>
          <w:tcPr>
            <w:tcW w:w="311" w:type="dxa"/>
            <w:vAlign w:val="center"/>
          </w:tcPr>
          <w:p w14:paraId="7E74E82D" w14:textId="77777777" w:rsidR="00052B8B" w:rsidRPr="00951ED9" w:rsidRDefault="00052B8B">
            <w:pPr>
              <w:rPr>
                <w:lang w:val="es-CO"/>
              </w:rPr>
            </w:pPr>
          </w:p>
        </w:tc>
        <w:tc>
          <w:tcPr>
            <w:tcW w:w="8334" w:type="dxa"/>
            <w:vAlign w:val="center"/>
          </w:tcPr>
          <w:p w14:paraId="65FBEF9F"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m</m:t>
                    </m:r>
                  </m:e>
                  <m:sub>
                    <m:r>
                      <w:rPr>
                        <w:rFonts w:ascii="Cambria Math" w:hAnsi="Cambria Math"/>
                      </w:rPr>
                      <m:t>iδ</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min</m:t>
                        </m:r>
                      </m:sup>
                    </m:sSubSup>
                  </m:num>
                  <m:den>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min</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oMath>
            </m:oMathPara>
          </w:p>
        </w:tc>
        <w:tc>
          <w:tcPr>
            <w:tcW w:w="425" w:type="dxa"/>
            <w:vAlign w:val="center"/>
          </w:tcPr>
          <w:p w14:paraId="0D24888C" w14:textId="77777777" w:rsidR="00052B8B" w:rsidRDefault="00000000">
            <w:pPr>
              <w:spacing w:after="0"/>
              <w:jc w:val="right"/>
            </w:pPr>
            <w:r>
              <w:rPr>
                <w:sz w:val="21"/>
              </w:rPr>
              <w:t>(49)</w:t>
            </w:r>
          </w:p>
        </w:tc>
      </w:tr>
    </w:tbl>
    <w:p w14:paraId="387D1033"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El mínimo observado recibe cero y el máximo uno.</w:t>
      </w:r>
    </w:p>
    <w:p w14:paraId="30E3441A" w14:textId="77777777" w:rsidR="00052B8B" w:rsidRPr="00951ED9" w:rsidRDefault="00000000">
      <w:pPr>
        <w:spacing w:after="100"/>
        <w:ind w:firstLine="567"/>
        <w:rPr>
          <w:lang w:val="es-CO"/>
        </w:rPr>
      </w:pPr>
      <w:r w:rsidRPr="00951ED9">
        <w:rPr>
          <w:b/>
          <w:lang w:val="es-CO"/>
        </w:rPr>
        <w:lastRenderedPageBreak/>
        <w:t xml:space="preserve">Condición de validez. </w:t>
      </w:r>
      <w:r w:rsidRPr="00951ED9">
        <w:rPr>
          <w:lang w:val="es-CO"/>
        </w:rPr>
        <w:t>Es dependiente del conjunto de alternativas; la entrada o salida de una alternativa puede modificar todos los valores.</w:t>
      </w:r>
    </w:p>
    <w:p w14:paraId="19B86F8A" w14:textId="77777777" w:rsidR="00052B8B" w:rsidRPr="00951ED9" w:rsidRDefault="00000000">
      <w:pPr>
        <w:keepNext/>
        <w:spacing w:before="80" w:after="40"/>
        <w:rPr>
          <w:lang w:val="es-CO"/>
        </w:rPr>
      </w:pPr>
      <w:r w:rsidRPr="00951ED9">
        <w:rPr>
          <w:b/>
          <w:sz w:val="21"/>
          <w:lang w:val="es-CO"/>
        </w:rPr>
        <w:t>Ecuación (50). Normalización min–max para una dimensión de costo.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082BBD8" w14:textId="77777777">
        <w:trPr>
          <w:jc w:val="center"/>
        </w:trPr>
        <w:tc>
          <w:tcPr>
            <w:tcW w:w="311" w:type="dxa"/>
            <w:vAlign w:val="center"/>
          </w:tcPr>
          <w:p w14:paraId="539BCFA8" w14:textId="77777777" w:rsidR="00052B8B" w:rsidRPr="00951ED9" w:rsidRDefault="00052B8B">
            <w:pPr>
              <w:rPr>
                <w:lang w:val="es-CO"/>
              </w:rPr>
            </w:pPr>
          </w:p>
        </w:tc>
        <w:tc>
          <w:tcPr>
            <w:tcW w:w="8334" w:type="dxa"/>
            <w:vAlign w:val="center"/>
          </w:tcPr>
          <w:p w14:paraId="1B7A47A9"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m</m:t>
                    </m:r>
                  </m:e>
                  <m:sub>
                    <m:r>
                      <w:rPr>
                        <w:rFonts w:ascii="Cambria Math" w:hAnsi="Cambria Math"/>
                      </w:rPr>
                      <m:t>iδ</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num>
                  <m:den>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min</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oMath>
            </m:oMathPara>
          </w:p>
        </w:tc>
        <w:tc>
          <w:tcPr>
            <w:tcW w:w="425" w:type="dxa"/>
            <w:vAlign w:val="center"/>
          </w:tcPr>
          <w:p w14:paraId="3D1BD9E3" w14:textId="77777777" w:rsidR="00052B8B" w:rsidRDefault="00000000">
            <w:pPr>
              <w:spacing w:after="0"/>
              <w:jc w:val="right"/>
            </w:pPr>
            <w:r>
              <w:rPr>
                <w:sz w:val="21"/>
              </w:rPr>
              <w:t>(50)</w:t>
            </w:r>
          </w:p>
        </w:tc>
      </w:tr>
    </w:tbl>
    <w:p w14:paraId="626D3A43"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La expresión invierte el sentido de una columna en la que un menor valor es preferible.</w:t>
      </w:r>
    </w:p>
    <w:p w14:paraId="136112A8"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Requiere denominador no nulo; si todos los valores son iguales, debe definirse una convención explícita.</w:t>
      </w:r>
    </w:p>
    <w:p w14:paraId="0E15633E" w14:textId="77777777" w:rsidR="00052B8B" w:rsidRDefault="00000000">
      <w:pPr>
        <w:keepNext/>
        <w:spacing w:before="80" w:after="40"/>
      </w:pPr>
      <w:r>
        <w:rPr>
          <w:b/>
          <w:sz w:val="21"/>
        </w:rPr>
        <w:t>Ecuación (51). Normalización vectorial.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BF8F61C" w14:textId="77777777">
        <w:trPr>
          <w:jc w:val="center"/>
        </w:trPr>
        <w:tc>
          <w:tcPr>
            <w:tcW w:w="311" w:type="dxa"/>
            <w:vAlign w:val="center"/>
          </w:tcPr>
          <w:p w14:paraId="658CFB71" w14:textId="77777777" w:rsidR="00052B8B" w:rsidRDefault="00052B8B"/>
        </w:tc>
        <w:tc>
          <w:tcPr>
            <w:tcW w:w="8334" w:type="dxa"/>
            <w:vAlign w:val="center"/>
          </w:tcPr>
          <w:p w14:paraId="6C97078C"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m</m:t>
                    </m:r>
                  </m:e>
                  <m:sub>
                    <m:r>
                      <w:rPr>
                        <w:rFonts w:ascii="Cambria Math" w:hAnsi="Cambria Math"/>
                      </w:rPr>
                      <m:t>iδ</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num>
                  <m:den>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ρ</m:t>
                                    </m:r>
                                  </m:sub>
                                </m:sSub>
                              </m:sup>
                              <m:e>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j</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d>
                                  </m:e>
                                  <m:sup>
                                    <m:r>
                                      <w:rPr>
                                        <w:rFonts w:ascii="Cambria Math" w:hAnsi="Cambria Math"/>
                                      </w:rPr>
                                      <m:t>2</m:t>
                                    </m:r>
                                  </m:sup>
                                </m:sSup>
                              </m:e>
                            </m:nary>
                          </m:e>
                        </m:d>
                      </m:e>
                      <m:sup>
                        <m:r>
                          <w:rPr>
                            <w:rFonts w:ascii="Cambria Math" w:hAnsi="Cambria Math"/>
                          </w:rPr>
                          <m:t>1</m:t>
                        </m:r>
                        <m:r>
                          <m:rPr>
                            <m:sty m:val="p"/>
                          </m:rPr>
                          <w:rPr>
                            <w:rFonts w:ascii="Cambria Math" w:hAnsi="Cambria Math"/>
                          </w:rPr>
                          <m:t>/</m:t>
                        </m:r>
                        <m:r>
                          <w:rPr>
                            <w:rFonts w:ascii="Cambria Math" w:hAnsi="Cambria Math"/>
                          </w:rPr>
                          <m:t>2</m:t>
                        </m:r>
                      </m:sup>
                    </m:sSup>
                  </m:den>
                </m:f>
              </m:oMath>
            </m:oMathPara>
          </w:p>
        </w:tc>
        <w:tc>
          <w:tcPr>
            <w:tcW w:w="425" w:type="dxa"/>
            <w:vAlign w:val="center"/>
          </w:tcPr>
          <w:p w14:paraId="79097C78" w14:textId="77777777" w:rsidR="00052B8B" w:rsidRDefault="00000000">
            <w:pPr>
              <w:spacing w:after="0"/>
              <w:jc w:val="right"/>
            </w:pPr>
            <w:r>
              <w:rPr>
                <w:sz w:val="21"/>
              </w:rPr>
              <w:t>(51)</w:t>
            </w:r>
          </w:p>
        </w:tc>
      </w:tr>
    </w:tbl>
    <w:p w14:paraId="19068D61"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Escala cada valor por la norma euclidiana de la columna. Se utiliza frecuentemente antes de TOPSIS.</w:t>
      </w:r>
    </w:p>
    <w:p w14:paraId="2B6A89CC"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No orienta por sí misma las dimensiones de costo y es sensible a la distribución de la columna.</w:t>
      </w:r>
    </w:p>
    <w:p w14:paraId="31351C7F" w14:textId="77777777" w:rsidR="00052B8B" w:rsidRPr="00951ED9" w:rsidRDefault="00000000">
      <w:pPr>
        <w:keepNext/>
        <w:spacing w:before="80" w:after="40"/>
        <w:rPr>
          <w:lang w:val="es-CO"/>
        </w:rPr>
      </w:pPr>
      <w:r w:rsidRPr="00951ED9">
        <w:rPr>
          <w:b/>
          <w:sz w:val="21"/>
          <w:lang w:val="es-CO"/>
        </w:rPr>
        <w:t>Ecuación (52). Orientación con anclajes externos.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01CD5E5A" w14:textId="77777777">
        <w:trPr>
          <w:jc w:val="center"/>
        </w:trPr>
        <w:tc>
          <w:tcPr>
            <w:tcW w:w="311" w:type="dxa"/>
            <w:vAlign w:val="center"/>
          </w:tcPr>
          <w:p w14:paraId="5D92EF41" w14:textId="77777777" w:rsidR="00052B8B" w:rsidRPr="00951ED9" w:rsidRDefault="00052B8B">
            <w:pPr>
              <w:rPr>
                <w:lang w:val="es-CO"/>
              </w:rPr>
            </w:pPr>
          </w:p>
        </w:tc>
        <w:tc>
          <w:tcPr>
            <w:tcW w:w="8334" w:type="dxa"/>
            <w:vAlign w:val="center"/>
          </w:tcPr>
          <w:p w14:paraId="68F17683"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m</m:t>
                    </m:r>
                  </m:e>
                  <m:sub>
                    <m:r>
                      <w:rPr>
                        <w:rFonts w:ascii="Cambria Math" w:hAnsi="Cambria Math"/>
                      </w:rPr>
                      <m:t>iδ</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worst</m:t>
                            </m:r>
                          </m:sup>
                        </m:sSubSup>
                      </m:num>
                      <m:den>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best</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worst</m:t>
                            </m:r>
                          </m:sup>
                        </m:sSubSup>
                      </m:den>
                    </m:f>
                  </m:e>
                </m:d>
              </m:oMath>
            </m:oMathPara>
          </w:p>
        </w:tc>
        <w:tc>
          <w:tcPr>
            <w:tcW w:w="425" w:type="dxa"/>
            <w:vAlign w:val="center"/>
          </w:tcPr>
          <w:p w14:paraId="125C80FE" w14:textId="77777777" w:rsidR="00052B8B" w:rsidRDefault="00000000">
            <w:pPr>
              <w:spacing w:after="0"/>
              <w:jc w:val="right"/>
            </w:pPr>
            <w:r>
              <w:rPr>
                <w:sz w:val="21"/>
              </w:rPr>
              <w:t>(52)</w:t>
            </w:r>
          </w:p>
        </w:tc>
      </w:tr>
    </w:tbl>
    <w:p w14:paraId="3EA96083"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Los anclajes best y worst son referencias institucionales o técnicas. clip restringe el resultado a [0,1].</w:t>
      </w:r>
    </w:p>
    <w:p w14:paraId="02E855D1" w14:textId="77777777" w:rsidR="00052B8B" w:rsidRPr="00951ED9" w:rsidRDefault="00000000">
      <w:pPr>
        <w:spacing w:after="100"/>
        <w:ind w:firstLine="567"/>
        <w:rPr>
          <w:lang w:val="es-CO"/>
        </w:rPr>
      </w:pPr>
      <w:r w:rsidRPr="00951ED9">
        <w:rPr>
          <w:b/>
          <w:lang w:val="es-CO"/>
        </w:rPr>
        <w:t xml:space="preserve">Condición de validez. </w:t>
      </w:r>
      <w:r w:rsidRPr="00951ED9">
        <w:rPr>
          <w:lang w:val="es-CO"/>
        </w:rPr>
        <w:t>Es preferible cuando se desea estabilidad frente a cambios del conjunto de alternativas y existen referencias defendibles.</w:t>
      </w:r>
    </w:p>
    <w:p w14:paraId="2630DD56" w14:textId="77777777" w:rsidR="00052B8B" w:rsidRPr="00951ED9" w:rsidRDefault="00000000">
      <w:pPr>
        <w:keepNext/>
        <w:spacing w:before="80" w:after="40"/>
        <w:rPr>
          <w:lang w:val="es-CO"/>
        </w:rPr>
      </w:pPr>
      <w:r w:rsidRPr="00951ED9">
        <w:rPr>
          <w:b/>
          <w:sz w:val="21"/>
          <w:lang w:val="es-CO"/>
        </w:rPr>
        <w:t>Ecuación (53). Matriz normalizada y orientada.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FBF0A93" w14:textId="77777777">
        <w:trPr>
          <w:jc w:val="center"/>
        </w:trPr>
        <w:tc>
          <w:tcPr>
            <w:tcW w:w="311" w:type="dxa"/>
            <w:vAlign w:val="center"/>
          </w:tcPr>
          <w:p w14:paraId="3BA7FEBE" w14:textId="77777777" w:rsidR="00052B8B" w:rsidRPr="00951ED9" w:rsidRDefault="00052B8B">
            <w:pPr>
              <w:rPr>
                <w:lang w:val="es-CO"/>
              </w:rPr>
            </w:pPr>
          </w:p>
        </w:tc>
        <w:tc>
          <w:tcPr>
            <w:tcW w:w="8334" w:type="dxa"/>
            <w:vAlign w:val="center"/>
          </w:tcPr>
          <w:p w14:paraId="36E488FB" w14:textId="77777777" w:rsidR="00052B8B" w:rsidRDefault="00000000">
            <w:pPr>
              <w:spacing w:after="0"/>
              <w:jc w:val="center"/>
            </w:pPr>
            <m:oMathPara>
              <m:oMath>
                <m:sSup>
                  <m:sSupPr>
                    <m:ctrlPr>
                      <w:rPr>
                        <w:rFonts w:ascii="Cambria Math" w:hAnsi="Cambria Math"/>
                      </w:rPr>
                    </m:ctrlPr>
                  </m:sSupPr>
                  <m:e>
                    <m:r>
                      <m:rPr>
                        <m:sty m:val="b"/>
                      </m:rPr>
                      <w:rPr>
                        <w:rFonts w:ascii="Cambria Math" w:hAnsi="Cambria Math"/>
                      </w:rPr>
                      <m:t>M</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ρ</m:t>
                        </m:r>
                      </m:e>
                    </m:d>
                  </m:sup>
                </m:sSup>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ρ</m:t>
                            </m:r>
                          </m:e>
                        </m:d>
                      </m:sup>
                    </m:sSup>
                    <m:r>
                      <m:rPr>
                        <m:sty m:val="p"/>
                      </m:rPr>
                      <w:rPr>
                        <w:rFonts w:ascii="Cambria Math" w:hAnsi="Cambria Math"/>
                      </w:rPr>
                      <m:t>;</m:t>
                    </m:r>
                    <m:r>
                      <m:rPr>
                        <m:sty m:val="b"/>
                      </m:rPr>
                      <w:rPr>
                        <w:rFonts w:ascii="Cambria Math" w:hAnsi="Cambria Math"/>
                      </w:rPr>
                      <m:t>σ</m:t>
                    </m:r>
                    <m:r>
                      <m:rPr>
                        <m:sty m:val="p"/>
                      </m:rPr>
                      <w:rPr>
                        <w:rFonts w:ascii="Cambria Math" w:hAnsi="Cambria Math"/>
                      </w:rPr>
                      <m:t>,</m:t>
                    </m:r>
                    <m:r>
                      <m:rPr>
                        <m:sty m:val="b"/>
                      </m:rPr>
                      <w:rPr>
                        <w:rFonts w:ascii="Cambria Math" w:hAnsi="Cambria Math"/>
                      </w:rPr>
                      <m:t>ν</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sSub>
                      <m:sSubPr>
                        <m:ctrlPr>
                          <w:rPr>
                            <w:rFonts w:ascii="Cambria Math" w:hAnsi="Cambria Math"/>
                          </w:rPr>
                        </m:ctrlPr>
                      </m:sSubPr>
                      <m:e>
                        <m:r>
                          <w:rPr>
                            <w:rFonts w:ascii="Cambria Math" w:hAnsi="Cambria Math"/>
                          </w:rPr>
                          <m:t>m</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ρ</m:t>
                        </m:r>
                      </m:sub>
                    </m:sSub>
                  </m:sup>
                </m:sSup>
              </m:oMath>
            </m:oMathPara>
          </w:p>
        </w:tc>
        <w:tc>
          <w:tcPr>
            <w:tcW w:w="425" w:type="dxa"/>
            <w:vAlign w:val="center"/>
          </w:tcPr>
          <w:p w14:paraId="7867C35F" w14:textId="77777777" w:rsidR="00052B8B" w:rsidRDefault="00000000">
            <w:pPr>
              <w:spacing w:after="0"/>
              <w:jc w:val="right"/>
            </w:pPr>
            <w:r>
              <w:rPr>
                <w:sz w:val="21"/>
              </w:rPr>
              <w:t>(53)</w:t>
            </w:r>
          </w:p>
        </w:tc>
      </w:tr>
    </w:tbl>
    <w:p w14:paraId="1F057502" w14:textId="77777777" w:rsidR="00052B8B" w:rsidRPr="00951ED9" w:rsidRDefault="00000000">
      <w:pPr>
        <w:spacing w:after="100"/>
        <w:ind w:firstLine="567"/>
        <w:rPr>
          <w:lang w:val="es-CO"/>
        </w:rPr>
      </w:pPr>
      <w:r w:rsidRPr="00951ED9">
        <w:rPr>
          <w:b/>
          <w:lang w:val="es-CO"/>
        </w:rPr>
        <w:t xml:space="preserve">Interpretación. </w:t>
      </w:r>
      <w:r w:rsidRPr="00951ED9">
        <w:rPr>
          <w:lang w:val="es-CO"/>
        </w:rPr>
        <w:t>M es la entrada ordinaria de la síntesis global. Todas sus columnas se interpretan en la dirección “más es mejor”.</w:t>
      </w:r>
    </w:p>
    <w:p w14:paraId="2F668BC5" w14:textId="77777777" w:rsidR="00052B8B" w:rsidRPr="00951ED9" w:rsidRDefault="00000000">
      <w:pPr>
        <w:spacing w:after="100"/>
        <w:ind w:firstLine="567"/>
        <w:rPr>
          <w:lang w:val="es-CO"/>
        </w:rPr>
      </w:pPr>
      <w:r w:rsidRPr="00951ED9">
        <w:rPr>
          <w:b/>
          <w:lang w:val="es-CO"/>
        </w:rPr>
        <w:lastRenderedPageBreak/>
        <w:t xml:space="preserve">Condición de validez. </w:t>
      </w:r>
      <w:r w:rsidRPr="00951ED9">
        <w:rPr>
          <w:lang w:val="es-CO"/>
        </w:rPr>
        <w:t xml:space="preserve">La función </w:t>
      </w:r>
      <w:r>
        <w:t>Ω</w:t>
      </w:r>
      <w:r w:rsidRPr="00951ED9">
        <w:rPr>
          <w:lang w:val="es-CO"/>
        </w:rPr>
        <w:t xml:space="preserve"> y sus parámetros deben ser fijos en la evaluación nominal.</w:t>
      </w:r>
    </w:p>
    <w:p w14:paraId="0C0CC755" w14:textId="77777777" w:rsidR="00052B8B" w:rsidRPr="00951ED9" w:rsidRDefault="00000000">
      <w:pPr>
        <w:ind w:firstLine="567"/>
        <w:rPr>
          <w:lang w:val="es-CO"/>
        </w:rPr>
      </w:pPr>
      <w:r w:rsidRPr="00951ED9">
        <w:rPr>
          <w:lang w:val="es-CO"/>
        </w:rPr>
        <w:t xml:space="preserve">Una transformación estrictamente monótona conserva el orden de una dimensión y la dominancia clásica. No obstante, la normalización puede modificar distancias, dispersión y compensaciones efectivas en TOPSIS, VIKOR y otros métodos geométricos. Por esta razón, afirmar que </w:t>
      </w:r>
      <w:r>
        <w:t>Ω</w:t>
      </w:r>
      <w:r w:rsidRPr="00951ED9">
        <w:rPr>
          <w:lang w:val="es-CO"/>
        </w:rPr>
        <w:t xml:space="preserve"> “solo cambia la escala” es correcto respecto del orden unidimensional, pero insuficiente respecto del ranking multicriterio. La metodología puede mantener </w:t>
      </w:r>
      <w:r>
        <w:t>Ω</w:t>
      </w:r>
      <w:r w:rsidRPr="00951ED9">
        <w:rPr>
          <w:lang w:val="es-CO"/>
        </w:rPr>
        <w:t xml:space="preserve"> fija durante la sensibilidad paramétrica si fue seleccionada ex ante; la comparación entre normalizaciones se clasifica como sensibilidad estructural.</w:t>
      </w:r>
    </w:p>
    <w:p w14:paraId="6147B549" w14:textId="77777777" w:rsidR="00052B8B" w:rsidRPr="00951ED9" w:rsidRDefault="00000000">
      <w:pPr>
        <w:ind w:firstLine="567"/>
        <w:rPr>
          <w:lang w:val="es-CO"/>
        </w:rPr>
      </w:pPr>
      <w:r w:rsidRPr="00951ED9">
        <w:rPr>
          <w:lang w:val="es-CO"/>
        </w:rPr>
        <w:t>La tabla muestra el contrato funcional de cada operador. Las salidas y dominios deben ser compatibles a lo largo de la cadena.</w:t>
      </w:r>
    </w:p>
    <w:p w14:paraId="17028E35" w14:textId="77777777" w:rsidR="00052B8B" w:rsidRPr="00951ED9" w:rsidRDefault="00000000">
      <w:pPr>
        <w:keepNext/>
        <w:jc w:val="left"/>
        <w:rPr>
          <w:lang w:val="es-CO"/>
        </w:rPr>
      </w:pPr>
      <w:r w:rsidRPr="00951ED9">
        <w:rPr>
          <w:b/>
          <w:sz w:val="21"/>
          <w:lang w:val="es-CO"/>
        </w:rPr>
        <w:t>Tabla 8. Operadores principales de la metodología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2324"/>
        <w:gridCol w:w="2268"/>
        <w:gridCol w:w="2494"/>
      </w:tblGrid>
      <w:tr w:rsidR="00052B8B" w14:paraId="5CCA3770" w14:textId="77777777">
        <w:trPr>
          <w:tblHeader/>
          <w:jc w:val="center"/>
        </w:trPr>
        <w:tc>
          <w:tcPr>
            <w:tcW w:w="1417" w:type="dxa"/>
            <w:shd w:val="clear" w:color="auto" w:fill="FFFFFF"/>
            <w:vAlign w:val="center"/>
          </w:tcPr>
          <w:p w14:paraId="5816552E" w14:textId="77777777" w:rsidR="00052B8B" w:rsidRDefault="00000000">
            <w:pPr>
              <w:spacing w:after="0"/>
              <w:jc w:val="center"/>
            </w:pPr>
            <w:r>
              <w:rPr>
                <w:b/>
                <w:sz w:val="18"/>
              </w:rPr>
              <w:t>Operador</w:t>
            </w:r>
          </w:p>
        </w:tc>
        <w:tc>
          <w:tcPr>
            <w:tcW w:w="2324" w:type="dxa"/>
            <w:shd w:val="clear" w:color="auto" w:fill="FFFFFF"/>
            <w:vAlign w:val="center"/>
          </w:tcPr>
          <w:p w14:paraId="6BCE9BF3" w14:textId="77777777" w:rsidR="00052B8B" w:rsidRDefault="00000000">
            <w:pPr>
              <w:spacing w:after="0"/>
              <w:jc w:val="center"/>
            </w:pPr>
            <w:r>
              <w:rPr>
                <w:b/>
                <w:sz w:val="18"/>
              </w:rPr>
              <w:t>Dominio</w:t>
            </w:r>
          </w:p>
        </w:tc>
        <w:tc>
          <w:tcPr>
            <w:tcW w:w="2268" w:type="dxa"/>
            <w:shd w:val="clear" w:color="auto" w:fill="FFFFFF"/>
            <w:vAlign w:val="center"/>
          </w:tcPr>
          <w:p w14:paraId="7041BC19" w14:textId="77777777" w:rsidR="00052B8B" w:rsidRDefault="00000000">
            <w:pPr>
              <w:spacing w:after="0"/>
              <w:jc w:val="center"/>
            </w:pPr>
            <w:r>
              <w:rPr>
                <w:b/>
                <w:sz w:val="18"/>
              </w:rPr>
              <w:t>Codominio</w:t>
            </w:r>
          </w:p>
        </w:tc>
        <w:tc>
          <w:tcPr>
            <w:tcW w:w="2494" w:type="dxa"/>
            <w:shd w:val="clear" w:color="auto" w:fill="FFFFFF"/>
            <w:vAlign w:val="center"/>
          </w:tcPr>
          <w:p w14:paraId="24DA10FB" w14:textId="77777777" w:rsidR="00052B8B" w:rsidRDefault="00000000">
            <w:pPr>
              <w:spacing w:after="0"/>
              <w:jc w:val="center"/>
            </w:pPr>
            <w:r>
              <w:rPr>
                <w:b/>
                <w:sz w:val="18"/>
              </w:rPr>
              <w:t>Función</w:t>
            </w:r>
          </w:p>
        </w:tc>
      </w:tr>
      <w:tr w:rsidR="00052B8B" w14:paraId="49C5C105" w14:textId="77777777">
        <w:trPr>
          <w:jc w:val="center"/>
        </w:trPr>
        <w:tc>
          <w:tcPr>
            <w:tcW w:w="1417" w:type="dxa"/>
          </w:tcPr>
          <w:p w14:paraId="54BD9DC0" w14:textId="77777777" w:rsidR="00052B8B" w:rsidRDefault="00000000">
            <w:pPr>
              <w:spacing w:after="0" w:line="240" w:lineRule="auto"/>
              <w:jc w:val="left"/>
            </w:pPr>
            <w:r>
              <w:rPr>
                <w:sz w:val="18"/>
              </w:rPr>
              <w:t>F / f_lq</w:t>
            </w:r>
          </w:p>
        </w:tc>
        <w:tc>
          <w:tcPr>
            <w:tcW w:w="2324" w:type="dxa"/>
          </w:tcPr>
          <w:p w14:paraId="0959B555" w14:textId="77777777" w:rsidR="00052B8B" w:rsidRDefault="00000000">
            <w:pPr>
              <w:spacing w:after="0" w:line="240" w:lineRule="auto"/>
              <w:jc w:val="left"/>
            </w:pPr>
            <w:r>
              <w:rPr>
                <w:sz w:val="18"/>
              </w:rPr>
              <w:t>Datos terminales X</w:t>
            </w:r>
          </w:p>
        </w:tc>
        <w:tc>
          <w:tcPr>
            <w:tcW w:w="2268" w:type="dxa"/>
          </w:tcPr>
          <w:p w14:paraId="518E248B" w14:textId="77777777" w:rsidR="00052B8B" w:rsidRDefault="00000000">
            <w:pPr>
              <w:spacing w:after="0" w:line="240" w:lineRule="auto"/>
              <w:jc w:val="left"/>
            </w:pPr>
            <w:r>
              <w:rPr>
                <w:sz w:val="18"/>
              </w:rPr>
              <w:t>[0,1]</w:t>
            </w:r>
          </w:p>
        </w:tc>
        <w:tc>
          <w:tcPr>
            <w:tcW w:w="2494" w:type="dxa"/>
          </w:tcPr>
          <w:p w14:paraId="551CB7D8" w14:textId="77777777" w:rsidR="00052B8B" w:rsidRDefault="00000000">
            <w:pPr>
              <w:spacing w:after="0" w:line="240" w:lineRule="auto"/>
              <w:jc w:val="left"/>
            </w:pPr>
            <w:r>
              <w:rPr>
                <w:sz w:val="18"/>
              </w:rPr>
              <w:t>Transformación marginal de preferencia.</w:t>
            </w:r>
          </w:p>
        </w:tc>
      </w:tr>
      <w:tr w:rsidR="00052B8B" w14:paraId="08DCCD06" w14:textId="77777777">
        <w:trPr>
          <w:jc w:val="center"/>
        </w:trPr>
        <w:tc>
          <w:tcPr>
            <w:tcW w:w="1417" w:type="dxa"/>
          </w:tcPr>
          <w:p w14:paraId="428AB7B4" w14:textId="77777777" w:rsidR="00052B8B" w:rsidRDefault="00000000">
            <w:pPr>
              <w:spacing w:after="0" w:line="240" w:lineRule="auto"/>
              <w:jc w:val="left"/>
            </w:pPr>
            <w:r>
              <w:rPr>
                <w:sz w:val="18"/>
              </w:rPr>
              <w:t>G_q</w:t>
            </w:r>
          </w:p>
        </w:tc>
        <w:tc>
          <w:tcPr>
            <w:tcW w:w="2324" w:type="dxa"/>
          </w:tcPr>
          <w:p w14:paraId="5EB65AE4" w14:textId="77777777" w:rsidR="00052B8B" w:rsidRPr="00951ED9" w:rsidRDefault="00000000">
            <w:pPr>
              <w:spacing w:after="0" w:line="240" w:lineRule="auto"/>
              <w:jc w:val="left"/>
              <w:rPr>
                <w:lang w:val="es-CO"/>
              </w:rPr>
            </w:pPr>
            <w:r w:rsidRPr="00951ED9">
              <w:rPr>
                <w:sz w:val="18"/>
                <w:lang w:val="es-CO"/>
              </w:rPr>
              <w:t>Valores de hojas y pesos micro</w:t>
            </w:r>
          </w:p>
        </w:tc>
        <w:tc>
          <w:tcPr>
            <w:tcW w:w="2268" w:type="dxa"/>
          </w:tcPr>
          <w:p w14:paraId="14C9C941" w14:textId="77777777" w:rsidR="00052B8B" w:rsidRDefault="00000000">
            <w:pPr>
              <w:spacing w:after="0" w:line="240" w:lineRule="auto"/>
              <w:jc w:val="left"/>
            </w:pPr>
            <w:r>
              <w:rPr>
                <w:sz w:val="18"/>
              </w:rPr>
              <w:t>R o [0,1]</w:t>
            </w:r>
          </w:p>
        </w:tc>
        <w:tc>
          <w:tcPr>
            <w:tcW w:w="2494" w:type="dxa"/>
          </w:tcPr>
          <w:p w14:paraId="1C3A6FB9" w14:textId="77777777" w:rsidR="00052B8B" w:rsidRDefault="00000000">
            <w:pPr>
              <w:spacing w:after="0" w:line="240" w:lineRule="auto"/>
              <w:jc w:val="left"/>
            </w:pPr>
            <w:r>
              <w:rPr>
                <w:sz w:val="18"/>
              </w:rPr>
              <w:t>Agregación jerárquica contextual.</w:t>
            </w:r>
          </w:p>
        </w:tc>
      </w:tr>
      <w:tr w:rsidR="00052B8B" w14:paraId="3D8A7370" w14:textId="77777777">
        <w:trPr>
          <w:jc w:val="center"/>
        </w:trPr>
        <w:tc>
          <w:tcPr>
            <w:tcW w:w="1417" w:type="dxa"/>
          </w:tcPr>
          <w:p w14:paraId="19B2173B" w14:textId="77777777" w:rsidR="00052B8B" w:rsidRDefault="00000000">
            <w:pPr>
              <w:spacing w:after="0" w:line="240" w:lineRule="auto"/>
              <w:jc w:val="left"/>
            </w:pPr>
            <w:r>
              <w:rPr>
                <w:sz w:val="18"/>
              </w:rPr>
              <w:t>Γ^(ρ,δ)</w:t>
            </w:r>
          </w:p>
        </w:tc>
        <w:tc>
          <w:tcPr>
            <w:tcW w:w="2324" w:type="dxa"/>
          </w:tcPr>
          <w:p w14:paraId="6031E0D0" w14:textId="77777777" w:rsidR="00052B8B" w:rsidRDefault="00000000">
            <w:pPr>
              <w:spacing w:after="0" w:line="240" w:lineRule="auto"/>
              <w:jc w:val="left"/>
            </w:pPr>
            <w:r>
              <w:rPr>
                <w:sz w:val="18"/>
              </w:rPr>
              <w:t>Vector contextual × parámetros</w:t>
            </w:r>
          </w:p>
        </w:tc>
        <w:tc>
          <w:tcPr>
            <w:tcW w:w="2268" w:type="dxa"/>
          </w:tcPr>
          <w:p w14:paraId="748A761C" w14:textId="77777777" w:rsidR="00052B8B" w:rsidRDefault="00000000">
            <w:pPr>
              <w:spacing w:after="0" w:line="240" w:lineRule="auto"/>
              <w:jc w:val="left"/>
            </w:pPr>
            <w:r>
              <w:rPr>
                <w:sz w:val="18"/>
              </w:rPr>
              <w:t>R o vector</w:t>
            </w:r>
          </w:p>
        </w:tc>
        <w:tc>
          <w:tcPr>
            <w:tcW w:w="2494" w:type="dxa"/>
          </w:tcPr>
          <w:p w14:paraId="7EE1F53F" w14:textId="77777777" w:rsidR="00052B8B" w:rsidRDefault="00000000">
            <w:pPr>
              <w:spacing w:after="0" w:line="240" w:lineRule="auto"/>
              <w:jc w:val="left"/>
            </w:pPr>
            <w:r>
              <w:rPr>
                <w:sz w:val="18"/>
              </w:rPr>
              <w:t>Resolución meso de contextos.</w:t>
            </w:r>
          </w:p>
        </w:tc>
      </w:tr>
      <w:tr w:rsidR="00052B8B" w14:paraId="02C40423" w14:textId="77777777">
        <w:trPr>
          <w:jc w:val="center"/>
        </w:trPr>
        <w:tc>
          <w:tcPr>
            <w:tcW w:w="1417" w:type="dxa"/>
          </w:tcPr>
          <w:p w14:paraId="037B6BC7" w14:textId="77777777" w:rsidR="00052B8B" w:rsidRDefault="00000000">
            <w:pPr>
              <w:spacing w:after="0" w:line="240" w:lineRule="auto"/>
              <w:jc w:val="left"/>
            </w:pPr>
            <w:r>
              <w:rPr>
                <w:sz w:val="18"/>
              </w:rPr>
              <w:t>Ω^(ρ)</w:t>
            </w:r>
          </w:p>
        </w:tc>
        <w:tc>
          <w:tcPr>
            <w:tcW w:w="2324" w:type="dxa"/>
          </w:tcPr>
          <w:p w14:paraId="30E26DD6" w14:textId="77777777" w:rsidR="00052B8B" w:rsidRDefault="00000000">
            <w:pPr>
              <w:spacing w:after="0" w:line="240" w:lineRule="auto"/>
              <w:jc w:val="left"/>
            </w:pPr>
            <w:r>
              <w:rPr>
                <w:sz w:val="18"/>
              </w:rPr>
              <w:t>Z × sentidos × parámetros</w:t>
            </w:r>
          </w:p>
        </w:tc>
        <w:tc>
          <w:tcPr>
            <w:tcW w:w="2268" w:type="dxa"/>
          </w:tcPr>
          <w:p w14:paraId="799C7B96" w14:textId="77777777" w:rsidR="00052B8B" w:rsidRDefault="00000000">
            <w:pPr>
              <w:spacing w:after="0" w:line="240" w:lineRule="auto"/>
              <w:jc w:val="left"/>
            </w:pPr>
            <w:r>
              <w:rPr>
                <w:sz w:val="18"/>
              </w:rPr>
              <w:t>[0,1]^(m×p)</w:t>
            </w:r>
          </w:p>
        </w:tc>
        <w:tc>
          <w:tcPr>
            <w:tcW w:w="2494" w:type="dxa"/>
          </w:tcPr>
          <w:p w14:paraId="033E2953" w14:textId="77777777" w:rsidR="00052B8B" w:rsidRDefault="00000000">
            <w:pPr>
              <w:spacing w:after="0" w:line="240" w:lineRule="auto"/>
              <w:jc w:val="left"/>
            </w:pPr>
            <w:r>
              <w:rPr>
                <w:sz w:val="18"/>
              </w:rPr>
              <w:t>Normalización y orientación.</w:t>
            </w:r>
          </w:p>
        </w:tc>
      </w:tr>
      <w:tr w:rsidR="00052B8B" w14:paraId="21499500" w14:textId="77777777">
        <w:trPr>
          <w:jc w:val="center"/>
        </w:trPr>
        <w:tc>
          <w:tcPr>
            <w:tcW w:w="1417" w:type="dxa"/>
          </w:tcPr>
          <w:p w14:paraId="34DF61EC" w14:textId="77777777" w:rsidR="00052B8B" w:rsidRDefault="00000000">
            <w:pPr>
              <w:spacing w:after="0" w:line="240" w:lineRule="auto"/>
              <w:jc w:val="left"/>
            </w:pPr>
            <w:r>
              <w:rPr>
                <w:sz w:val="18"/>
              </w:rPr>
              <w:t>Φ_P</w:t>
            </w:r>
          </w:p>
        </w:tc>
        <w:tc>
          <w:tcPr>
            <w:tcW w:w="2324" w:type="dxa"/>
          </w:tcPr>
          <w:p w14:paraId="78BC75D7" w14:textId="77777777" w:rsidR="00052B8B" w:rsidRDefault="00000000">
            <w:pPr>
              <w:spacing w:after="0" w:line="240" w:lineRule="auto"/>
              <w:jc w:val="left"/>
            </w:pPr>
            <w:r>
              <w:rPr>
                <w:sz w:val="18"/>
              </w:rPr>
              <w:t>M × tolerancias</w:t>
            </w:r>
          </w:p>
        </w:tc>
        <w:tc>
          <w:tcPr>
            <w:tcW w:w="2268" w:type="dxa"/>
          </w:tcPr>
          <w:p w14:paraId="7101ACDE" w14:textId="77777777" w:rsidR="00052B8B" w:rsidRDefault="00000000">
            <w:pPr>
              <w:spacing w:after="0" w:line="240" w:lineRule="auto"/>
              <w:jc w:val="left"/>
            </w:pPr>
            <w:r>
              <w:rPr>
                <w:sz w:val="18"/>
              </w:rPr>
              <w:t>Submatriz o subconjunto</w:t>
            </w:r>
          </w:p>
        </w:tc>
        <w:tc>
          <w:tcPr>
            <w:tcW w:w="2494" w:type="dxa"/>
          </w:tcPr>
          <w:p w14:paraId="6851B2E9" w14:textId="77777777" w:rsidR="00052B8B" w:rsidRDefault="00000000">
            <w:pPr>
              <w:spacing w:after="0" w:line="240" w:lineRule="auto"/>
              <w:jc w:val="left"/>
            </w:pPr>
            <w:r>
              <w:rPr>
                <w:sz w:val="18"/>
              </w:rPr>
              <w:t>Reducción opcional por dominancia.</w:t>
            </w:r>
          </w:p>
        </w:tc>
      </w:tr>
      <w:tr w:rsidR="00052B8B" w14:paraId="0D1A6375" w14:textId="77777777">
        <w:trPr>
          <w:jc w:val="center"/>
        </w:trPr>
        <w:tc>
          <w:tcPr>
            <w:tcW w:w="1417" w:type="dxa"/>
          </w:tcPr>
          <w:p w14:paraId="1EE5DA3F" w14:textId="77777777" w:rsidR="00052B8B" w:rsidRDefault="00000000">
            <w:pPr>
              <w:spacing w:after="0" w:line="240" w:lineRule="auto"/>
              <w:jc w:val="left"/>
            </w:pPr>
            <w:r>
              <w:rPr>
                <w:sz w:val="18"/>
              </w:rPr>
              <w:t>Φ_R</w:t>
            </w:r>
          </w:p>
        </w:tc>
        <w:tc>
          <w:tcPr>
            <w:tcW w:w="2324" w:type="dxa"/>
          </w:tcPr>
          <w:p w14:paraId="72F27408" w14:textId="77777777" w:rsidR="00052B8B" w:rsidRPr="001D7666" w:rsidRDefault="00000000">
            <w:pPr>
              <w:spacing w:after="0" w:line="240" w:lineRule="auto"/>
              <w:jc w:val="left"/>
              <w:rPr>
                <w:lang w:val="es-CO"/>
              </w:rPr>
            </w:pPr>
            <w:r w:rsidRPr="001D7666">
              <w:rPr>
                <w:sz w:val="18"/>
                <w:lang w:val="es-CO"/>
              </w:rPr>
              <w:t>M, pesos macro y parámetros</w:t>
            </w:r>
          </w:p>
        </w:tc>
        <w:tc>
          <w:tcPr>
            <w:tcW w:w="2268" w:type="dxa"/>
          </w:tcPr>
          <w:p w14:paraId="5A5A4C3E" w14:textId="77777777" w:rsidR="00052B8B" w:rsidRDefault="00000000">
            <w:pPr>
              <w:spacing w:after="0" w:line="240" w:lineRule="auto"/>
              <w:jc w:val="left"/>
            </w:pPr>
            <w:r>
              <w:rPr>
                <w:sz w:val="18"/>
              </w:rPr>
              <w:t>Ranking, score o relación</w:t>
            </w:r>
          </w:p>
        </w:tc>
        <w:tc>
          <w:tcPr>
            <w:tcW w:w="2494" w:type="dxa"/>
          </w:tcPr>
          <w:p w14:paraId="552BD1BF" w14:textId="77777777" w:rsidR="00052B8B" w:rsidRDefault="00000000">
            <w:pPr>
              <w:spacing w:after="0" w:line="240" w:lineRule="auto"/>
              <w:jc w:val="left"/>
            </w:pPr>
            <w:r>
              <w:rPr>
                <w:sz w:val="18"/>
              </w:rPr>
              <w:t>Síntesis global.</w:t>
            </w:r>
          </w:p>
        </w:tc>
      </w:tr>
      <w:tr w:rsidR="00052B8B" w14:paraId="2083852A" w14:textId="77777777">
        <w:trPr>
          <w:jc w:val="center"/>
        </w:trPr>
        <w:tc>
          <w:tcPr>
            <w:tcW w:w="1417" w:type="dxa"/>
          </w:tcPr>
          <w:p w14:paraId="48663587" w14:textId="77777777" w:rsidR="00052B8B" w:rsidRDefault="00000000">
            <w:pPr>
              <w:spacing w:after="0" w:line="240" w:lineRule="auto"/>
              <w:jc w:val="left"/>
            </w:pPr>
            <w:r>
              <w:rPr>
                <w:sz w:val="18"/>
              </w:rPr>
              <w:t>Rob</w:t>
            </w:r>
          </w:p>
        </w:tc>
        <w:tc>
          <w:tcPr>
            <w:tcW w:w="2324" w:type="dxa"/>
          </w:tcPr>
          <w:p w14:paraId="14205476" w14:textId="77777777" w:rsidR="00052B8B" w:rsidRDefault="00000000">
            <w:pPr>
              <w:spacing w:after="0" w:line="240" w:lineRule="auto"/>
              <w:jc w:val="left"/>
            </w:pPr>
            <w:r>
              <w:rPr>
                <w:sz w:val="18"/>
              </w:rPr>
              <w:t>Espacio paramétrico × métodos</w:t>
            </w:r>
          </w:p>
        </w:tc>
        <w:tc>
          <w:tcPr>
            <w:tcW w:w="2268" w:type="dxa"/>
          </w:tcPr>
          <w:p w14:paraId="3754F33B" w14:textId="77777777" w:rsidR="00052B8B" w:rsidRDefault="00000000">
            <w:pPr>
              <w:spacing w:after="0" w:line="240" w:lineRule="auto"/>
              <w:jc w:val="left"/>
            </w:pPr>
            <w:r>
              <w:rPr>
                <w:sz w:val="18"/>
              </w:rPr>
              <w:t>Distribuciones de resultados</w:t>
            </w:r>
          </w:p>
        </w:tc>
        <w:tc>
          <w:tcPr>
            <w:tcW w:w="2494" w:type="dxa"/>
          </w:tcPr>
          <w:p w14:paraId="5103F965" w14:textId="77777777" w:rsidR="00052B8B" w:rsidRDefault="00000000">
            <w:pPr>
              <w:spacing w:after="0" w:line="240" w:lineRule="auto"/>
              <w:jc w:val="left"/>
            </w:pPr>
            <w:r>
              <w:rPr>
                <w:sz w:val="18"/>
              </w:rPr>
              <w:t>Evaluación de estabilidad.</w:t>
            </w:r>
          </w:p>
        </w:tc>
      </w:tr>
    </w:tbl>
    <w:p w14:paraId="70985E31" w14:textId="77777777" w:rsidR="00052B8B" w:rsidRDefault="00052B8B">
      <w:pPr>
        <w:spacing w:after="0"/>
      </w:pPr>
    </w:p>
    <w:p w14:paraId="20627803" w14:textId="25253A9E" w:rsidR="00052B8B" w:rsidRPr="001D7666" w:rsidRDefault="00000000">
      <w:pPr>
        <w:pStyle w:val="Ttulo1"/>
        <w:rPr>
          <w:lang w:val="es-CO"/>
        </w:rPr>
      </w:pPr>
      <w:r w:rsidRPr="001D7666">
        <w:rPr>
          <w:rFonts w:ascii="Arial" w:eastAsia="Arial" w:hAnsi="Arial"/>
          <w:lang w:val="es-CO"/>
        </w:rPr>
        <w:t>1</w:t>
      </w:r>
      <w:r w:rsidR="005071E7">
        <w:rPr>
          <w:rFonts w:ascii="Arial" w:eastAsia="Arial" w:hAnsi="Arial"/>
          <w:lang w:val="es-CO"/>
        </w:rPr>
        <w:t>0</w:t>
      </w:r>
      <w:r w:rsidRPr="001D7666">
        <w:rPr>
          <w:rFonts w:ascii="Arial" w:eastAsia="Arial" w:hAnsi="Arial"/>
          <w:lang w:val="es-CO"/>
        </w:rPr>
        <w:t>. Síntesis global y métodos de ranking</w:t>
      </w:r>
    </w:p>
    <w:p w14:paraId="7CA2C874" w14:textId="4CA5CB09" w:rsidR="00052B8B" w:rsidRPr="001D7666" w:rsidRDefault="00000000">
      <w:pPr>
        <w:pStyle w:val="Ttulo2"/>
        <w:rPr>
          <w:lang w:val="es-CO"/>
        </w:rPr>
      </w:pPr>
      <w:r w:rsidRPr="001D7666">
        <w:rPr>
          <w:rFonts w:ascii="Arial" w:eastAsia="Arial" w:hAnsi="Arial"/>
          <w:lang w:val="es-CO"/>
        </w:rPr>
        <w:t>1</w:t>
      </w:r>
      <w:r w:rsidR="005071E7">
        <w:rPr>
          <w:rFonts w:ascii="Arial" w:eastAsia="Arial" w:hAnsi="Arial"/>
          <w:lang w:val="es-CO"/>
        </w:rPr>
        <w:t>0</w:t>
      </w:r>
      <w:r w:rsidRPr="001D7666">
        <w:rPr>
          <w:rFonts w:ascii="Arial" w:eastAsia="Arial" w:hAnsi="Arial"/>
          <w:lang w:val="es-CO"/>
        </w:rPr>
        <w:t>.1. Filtro opcional de Pareto</w:t>
      </w:r>
    </w:p>
    <w:p w14:paraId="0BF10148" w14:textId="77777777" w:rsidR="00052B8B" w:rsidRPr="001D7666" w:rsidRDefault="00000000">
      <w:pPr>
        <w:ind w:firstLine="567"/>
        <w:rPr>
          <w:lang w:val="es-CO"/>
        </w:rPr>
      </w:pPr>
      <w:r w:rsidRPr="001D7666">
        <w:rPr>
          <w:lang w:val="es-CO"/>
        </w:rPr>
        <w:t>Pareto identifica alternativas para las cuales no existe otra que sea al menos tan buena en todas las dimensiones y estrictamente mejor en una. Su aplicación puede reducir el conjunto antes del ranking, pero no es obligatoria. El ranking directo sobre M y el ranking posterior a la reducción son rutas metodológicas diferentes; no debe suponerse que generan el mismo orden.</w:t>
      </w:r>
    </w:p>
    <w:p w14:paraId="37CAD371" w14:textId="77777777" w:rsidR="00052B8B" w:rsidRPr="001D7666" w:rsidRDefault="00000000">
      <w:pPr>
        <w:keepNext/>
        <w:spacing w:before="80" w:after="40"/>
        <w:rPr>
          <w:lang w:val="es-CO"/>
        </w:rPr>
      </w:pPr>
      <w:r w:rsidRPr="001D7666">
        <w:rPr>
          <w:b/>
          <w:sz w:val="21"/>
          <w:lang w:val="es-CO"/>
        </w:rPr>
        <w:lastRenderedPageBreak/>
        <w:t>Ecuación (54). Dominancia de Pareto clásica.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23DA1768" w14:textId="77777777">
        <w:trPr>
          <w:jc w:val="center"/>
        </w:trPr>
        <w:tc>
          <w:tcPr>
            <w:tcW w:w="311" w:type="dxa"/>
            <w:vAlign w:val="center"/>
          </w:tcPr>
          <w:p w14:paraId="7B1E56EF" w14:textId="77777777" w:rsidR="00052B8B" w:rsidRPr="001D7666" w:rsidRDefault="00052B8B">
            <w:pPr>
              <w:rPr>
                <w:lang w:val="es-CO"/>
              </w:rPr>
            </w:pPr>
          </w:p>
        </w:tc>
        <w:tc>
          <w:tcPr>
            <w:tcW w:w="8334" w:type="dxa"/>
            <w:vAlign w:val="center"/>
          </w:tcPr>
          <w:p w14:paraId="55FA1A91" w14:textId="77777777" w:rsidR="00052B8B" w:rsidRPr="001D7666" w:rsidRDefault="00000000">
            <w:pPr>
              <w:spacing w:after="0"/>
              <w:jc w:val="center"/>
              <w:rPr>
                <w:lang w:val="es-CO"/>
              </w:rPr>
            </w:pPr>
            <m:oMathPara>
              <m:oMath>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m:rPr>
                        <m:sty m:val="p"/>
                      </m:rPr>
                      <w:rPr>
                        <w:rFonts w:ascii="Cambria Math" w:hAnsi="Cambria Math"/>
                        <w:lang w:val="es-CO"/>
                      </w:rPr>
                      <m:t>≻</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lang w:val="es-CO"/>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jδ</m:t>
                        </m:r>
                      </m:sub>
                      <m:sup>
                        <m:d>
                          <m:dPr>
                            <m:ctrlPr>
                              <w:rPr>
                                <w:rFonts w:ascii="Cambria Math" w:hAnsi="Cambria Math"/>
                              </w:rPr>
                            </m:ctrlPr>
                          </m:dPr>
                          <m:e>
                            <m:r>
                              <w:rPr>
                                <w:rFonts w:ascii="Cambria Math" w:hAnsi="Cambria Math"/>
                              </w:rPr>
                              <m:t>ρ</m:t>
                            </m:r>
                          </m:e>
                        </m:d>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m</m:t>
                        </m:r>
                      </m:e>
                      <m:sub>
                        <m:r>
                          <w:rPr>
                            <w:rFonts w:ascii="Cambria Math" w:hAnsi="Cambria Math"/>
                          </w:rPr>
                          <m:t>iδ</m:t>
                        </m:r>
                      </m:sub>
                      <m:sup>
                        <m:d>
                          <m:dPr>
                            <m:ctrlPr>
                              <w:rPr>
                                <w:rFonts w:ascii="Cambria Math" w:hAnsi="Cambria Math"/>
                              </w:rPr>
                            </m:ctrlPr>
                          </m:dPr>
                          <m:e>
                            <m:r>
                              <w:rPr>
                                <w:rFonts w:ascii="Cambria Math" w:hAnsi="Cambria Math"/>
                              </w:rPr>
                              <m:t>ρ</m:t>
                            </m:r>
                          </m:e>
                        </m:d>
                      </m:sup>
                    </m:sSubSup>
                    <m:r>
                      <w:rPr>
                        <w:rFonts w:ascii="Cambria Math" w:hAnsi="Cambria Math"/>
                        <w:lang w:val="es-CO"/>
                      </w:rPr>
                      <m:t> </m:t>
                    </m:r>
                    <m:r>
                      <m:rPr>
                        <m:sty m:val="p"/>
                      </m:rPr>
                      <w:rPr>
                        <w:rFonts w:ascii="Cambria Math" w:hAnsi="Cambria Math"/>
                        <w:lang w:val="es-CO"/>
                      </w:rPr>
                      <m:t>∀</m:t>
                    </m:r>
                    <m:r>
                      <w:rPr>
                        <w:rFonts w:ascii="Cambria Math" w:hAnsi="Cambria Math"/>
                      </w:rPr>
                      <m:t>δ</m:t>
                    </m:r>
                  </m:e>
                </m:d>
                <m:r>
                  <m:rPr>
                    <m:sty m:val="p"/>
                  </m:rPr>
                  <w:rPr>
                    <w:rFonts w:ascii="Cambria Math" w:hAnsi="Cambria Math"/>
                    <w:lang w:val="es-CO"/>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jδ</m:t>
                        </m:r>
                      </m:sub>
                      <m:sup>
                        <m:d>
                          <m:dPr>
                            <m:ctrlPr>
                              <w:rPr>
                                <w:rFonts w:ascii="Cambria Math" w:hAnsi="Cambria Math"/>
                              </w:rPr>
                            </m:ctrlPr>
                          </m:dPr>
                          <m:e>
                            <m:r>
                              <w:rPr>
                                <w:rFonts w:ascii="Cambria Math" w:hAnsi="Cambria Math"/>
                              </w:rPr>
                              <m:t>ρ</m:t>
                            </m:r>
                          </m:e>
                        </m:d>
                      </m:sup>
                    </m:sSubSup>
                    <m:r>
                      <m:rPr>
                        <m:sty m:val="p"/>
                      </m:rPr>
                      <w:rPr>
                        <w:rFonts w:ascii="Cambria Math" w:hAnsi="Cambria Math"/>
                        <w:lang w:val="es-CO"/>
                      </w:rPr>
                      <m:t>&gt;</m:t>
                    </m:r>
                    <m:sSubSup>
                      <m:sSubSupPr>
                        <m:ctrlPr>
                          <w:rPr>
                            <w:rFonts w:ascii="Cambria Math" w:hAnsi="Cambria Math"/>
                          </w:rPr>
                        </m:ctrlPr>
                      </m:sSubSupPr>
                      <m:e>
                        <m:r>
                          <w:rPr>
                            <w:rFonts w:ascii="Cambria Math" w:hAnsi="Cambria Math"/>
                          </w:rPr>
                          <m:t>m</m:t>
                        </m:r>
                      </m:e>
                      <m:sub>
                        <m:r>
                          <w:rPr>
                            <w:rFonts w:ascii="Cambria Math" w:hAnsi="Cambria Math"/>
                          </w:rPr>
                          <m:t>iδ</m:t>
                        </m:r>
                      </m:sub>
                      <m:sup>
                        <m:d>
                          <m:dPr>
                            <m:ctrlPr>
                              <w:rPr>
                                <w:rFonts w:ascii="Cambria Math" w:hAnsi="Cambria Math"/>
                              </w:rPr>
                            </m:ctrlPr>
                          </m:dPr>
                          <m:e>
                            <m:r>
                              <w:rPr>
                                <w:rFonts w:ascii="Cambria Math" w:hAnsi="Cambria Math"/>
                              </w:rPr>
                              <m:t>ρ</m:t>
                            </m:r>
                          </m:e>
                        </m:d>
                      </m:sup>
                    </m:sSubSup>
                    <m:r>
                      <w:rPr>
                        <w:rFonts w:ascii="Cambria Math" w:hAnsi="Cambria Math"/>
                        <w:lang w:val="es-CO"/>
                      </w:rPr>
                      <m:t> </m:t>
                    </m:r>
                    <m:r>
                      <m:rPr>
                        <m:nor/>
                      </m:rPr>
                      <w:rPr>
                        <w:lang w:val="es-CO"/>
                      </w:rPr>
                      <m:t>para algún</m:t>
                    </m:r>
                    <m:r>
                      <w:rPr>
                        <w:rFonts w:ascii="Cambria Math" w:hAnsi="Cambria Math"/>
                        <w:lang w:val="es-CO"/>
                      </w:rPr>
                      <m:t> </m:t>
                    </m:r>
                    <m:r>
                      <w:rPr>
                        <w:rFonts w:ascii="Cambria Math" w:hAnsi="Cambria Math"/>
                      </w:rPr>
                      <m:t>δ</m:t>
                    </m:r>
                  </m:e>
                </m:d>
              </m:oMath>
            </m:oMathPara>
          </w:p>
        </w:tc>
        <w:tc>
          <w:tcPr>
            <w:tcW w:w="425" w:type="dxa"/>
            <w:vAlign w:val="center"/>
          </w:tcPr>
          <w:p w14:paraId="76D9FD5F" w14:textId="77777777" w:rsidR="00052B8B" w:rsidRDefault="00000000">
            <w:pPr>
              <w:spacing w:after="0"/>
              <w:jc w:val="right"/>
            </w:pPr>
            <w:r>
              <w:rPr>
                <w:sz w:val="21"/>
              </w:rPr>
              <w:t>(54)</w:t>
            </w:r>
          </w:p>
        </w:tc>
      </w:tr>
    </w:tbl>
    <w:p w14:paraId="00C0A7DC"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La relación se define sobre M porque todas las columnas tienen el mismo sentido preferencial.</w:t>
      </w:r>
    </w:p>
    <w:p w14:paraId="79F44370" w14:textId="77777777" w:rsidR="00052B8B" w:rsidRPr="001D7666" w:rsidRDefault="00000000">
      <w:pPr>
        <w:spacing w:after="100"/>
        <w:ind w:firstLine="567"/>
        <w:rPr>
          <w:lang w:val="es-CO"/>
        </w:rPr>
      </w:pPr>
      <w:r w:rsidRPr="001D7666">
        <w:rPr>
          <w:b/>
          <w:lang w:val="es-CO"/>
        </w:rPr>
        <w:t xml:space="preserve">Condición de validez. </w:t>
      </w:r>
      <w:r>
        <w:t>Ω</w:t>
      </w:r>
      <w:r w:rsidRPr="001D7666">
        <w:rPr>
          <w:lang w:val="es-CO"/>
        </w:rPr>
        <w:t xml:space="preserve"> debe ser monotónica; de lo contrario, la dominancia sobre M podría no representar la preferencia natural.</w:t>
      </w:r>
    </w:p>
    <w:p w14:paraId="2ACC1973" w14:textId="77777777" w:rsidR="00052B8B" w:rsidRPr="001D7666" w:rsidRDefault="00000000">
      <w:pPr>
        <w:keepNext/>
        <w:spacing w:before="80" w:after="40"/>
        <w:rPr>
          <w:lang w:val="es-CO"/>
        </w:rPr>
      </w:pPr>
      <w:r w:rsidRPr="001D7666">
        <w:rPr>
          <w:b/>
          <w:sz w:val="21"/>
          <w:lang w:val="es-CO"/>
        </w:rPr>
        <w:t>Ecuación (55). Dominancia con tolerancia vectorial.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45810946" w14:textId="77777777">
        <w:trPr>
          <w:jc w:val="center"/>
        </w:trPr>
        <w:tc>
          <w:tcPr>
            <w:tcW w:w="311" w:type="dxa"/>
            <w:vAlign w:val="center"/>
          </w:tcPr>
          <w:p w14:paraId="72F9163C" w14:textId="77777777" w:rsidR="00052B8B" w:rsidRPr="001D7666" w:rsidRDefault="00052B8B">
            <w:pPr>
              <w:rPr>
                <w:lang w:val="es-CO"/>
              </w:rPr>
            </w:pPr>
          </w:p>
        </w:tc>
        <w:tc>
          <w:tcPr>
            <w:tcW w:w="8334" w:type="dxa"/>
            <w:vAlign w:val="center"/>
          </w:tcPr>
          <w:p w14:paraId="58D6E43F" w14:textId="77777777" w:rsidR="00052B8B" w:rsidRPr="001D7666" w:rsidRDefault="00000000">
            <w:pPr>
              <w:spacing w:after="0"/>
              <w:jc w:val="center"/>
              <w:rPr>
                <w:lang w:val="es-CO"/>
              </w:rPr>
            </w:pPr>
            <m:oMathPara>
              <m:oMath>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m:rPr>
                        <m:sty m:val="p"/>
                      </m:rPr>
                      <w:rPr>
                        <w:rFonts w:ascii="Cambria Math" w:hAnsi="Cambria Math"/>
                        <w:lang w:val="es-CO"/>
                      </w:rPr>
                      <m:t>≻</m:t>
                    </m:r>
                  </m:e>
                  <m:sub>
                    <m:r>
                      <m:rPr>
                        <m:sty m:val="b"/>
                      </m:rPr>
                      <w:rPr>
                        <w:rFonts w:ascii="Cambria Math" w:hAnsi="Cambria Math"/>
                      </w:rPr>
                      <m:t>ε</m:t>
                    </m:r>
                  </m:sub>
                </m:sSub>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lang w:val="es-CO"/>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jδ</m:t>
                        </m:r>
                      </m:sub>
                      <m:sup>
                        <m:d>
                          <m:dPr>
                            <m:ctrlPr>
                              <w:rPr>
                                <w:rFonts w:ascii="Cambria Math" w:hAnsi="Cambria Math"/>
                              </w:rPr>
                            </m:ctrlPr>
                          </m:dPr>
                          <m:e>
                            <m:r>
                              <w:rPr>
                                <w:rFonts w:ascii="Cambria Math" w:hAnsi="Cambria Math"/>
                              </w:rPr>
                              <m:t>ρ</m:t>
                            </m:r>
                          </m:e>
                        </m:d>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m</m:t>
                        </m:r>
                      </m:e>
                      <m:sub>
                        <m:r>
                          <w:rPr>
                            <w:rFonts w:ascii="Cambria Math" w:hAnsi="Cambria Math"/>
                          </w:rPr>
                          <m:t>iδ</m:t>
                        </m:r>
                      </m:sub>
                      <m:sup>
                        <m:d>
                          <m:dPr>
                            <m:ctrlPr>
                              <w:rPr>
                                <w:rFonts w:ascii="Cambria Math" w:hAnsi="Cambria Math"/>
                              </w:rPr>
                            </m:ctrlPr>
                          </m:dPr>
                          <m:e>
                            <m:r>
                              <w:rPr>
                                <w:rFonts w:ascii="Cambria Math" w:hAnsi="Cambria Math"/>
                              </w:rPr>
                              <m:t>ρ</m:t>
                            </m:r>
                          </m:e>
                        </m:d>
                      </m:sup>
                    </m:sSubSup>
                    <m:r>
                      <m:rPr>
                        <m:sty m:val="p"/>
                      </m:rPr>
                      <w:rPr>
                        <w:rFonts w:ascii="Cambria Math" w:hAnsi="Cambria Math"/>
                        <w:lang w:val="es-CO"/>
                      </w:rPr>
                      <m:t>-</m:t>
                    </m:r>
                    <m:sSub>
                      <m:sSubPr>
                        <m:ctrlPr>
                          <w:rPr>
                            <w:rFonts w:ascii="Cambria Math" w:hAnsi="Cambria Math"/>
                          </w:rPr>
                        </m:ctrlPr>
                      </m:sSubPr>
                      <m:e>
                        <m:r>
                          <w:rPr>
                            <w:rFonts w:ascii="Cambria Math" w:hAnsi="Cambria Math"/>
                          </w:rPr>
                          <m:t>ε</m:t>
                        </m:r>
                      </m:e>
                      <m:sub>
                        <m:r>
                          <w:rPr>
                            <w:rFonts w:ascii="Cambria Math" w:hAnsi="Cambria Math"/>
                          </w:rPr>
                          <m:t>δ</m:t>
                        </m:r>
                      </m:sub>
                    </m:sSub>
                    <m:r>
                      <w:rPr>
                        <w:rFonts w:ascii="Cambria Math" w:hAnsi="Cambria Math"/>
                        <w:lang w:val="es-CO"/>
                      </w:rPr>
                      <m:t> </m:t>
                    </m:r>
                    <m:r>
                      <m:rPr>
                        <m:sty m:val="p"/>
                      </m:rPr>
                      <w:rPr>
                        <w:rFonts w:ascii="Cambria Math" w:hAnsi="Cambria Math"/>
                        <w:lang w:val="es-CO"/>
                      </w:rPr>
                      <m:t>∀</m:t>
                    </m:r>
                    <m:r>
                      <w:rPr>
                        <w:rFonts w:ascii="Cambria Math" w:hAnsi="Cambria Math"/>
                      </w:rPr>
                      <m:t>δ</m:t>
                    </m:r>
                  </m:e>
                </m:d>
                <m:r>
                  <m:rPr>
                    <m:sty m:val="p"/>
                  </m:rPr>
                  <w:rPr>
                    <w:rFonts w:ascii="Cambria Math" w:hAnsi="Cambria Math"/>
                    <w:lang w:val="es-CO"/>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j</m:t>
                        </m:r>
                        <m:sSup>
                          <m:sSupPr>
                            <m:ctrlPr>
                              <w:rPr>
                                <w:rFonts w:ascii="Cambria Math" w:hAnsi="Cambria Math"/>
                              </w:rPr>
                            </m:ctrlPr>
                          </m:sSupPr>
                          <m:e>
                            <m:r>
                              <w:rPr>
                                <w:rFonts w:ascii="Cambria Math" w:hAnsi="Cambria Math"/>
                              </w:rPr>
                              <m:t>δ</m:t>
                            </m:r>
                          </m:e>
                          <m:sup>
                            <m:r>
                              <m:rPr>
                                <m:sty m:val="p"/>
                              </m:rPr>
                              <w:rPr>
                                <w:rFonts w:ascii="Cambria Math" w:hAnsi="Cambria Math"/>
                                <w:lang w:val="es-CO"/>
                              </w:rPr>
                              <m:t>⋆</m:t>
                            </m:r>
                          </m:sup>
                        </m:sSup>
                      </m:sub>
                      <m:sup>
                        <m:d>
                          <m:dPr>
                            <m:ctrlPr>
                              <w:rPr>
                                <w:rFonts w:ascii="Cambria Math" w:hAnsi="Cambria Math"/>
                              </w:rPr>
                            </m:ctrlPr>
                          </m:dPr>
                          <m:e>
                            <m:r>
                              <w:rPr>
                                <w:rFonts w:ascii="Cambria Math" w:hAnsi="Cambria Math"/>
                              </w:rPr>
                              <m:t>ρ</m:t>
                            </m:r>
                          </m:e>
                        </m:d>
                      </m:sup>
                    </m:sSubSup>
                    <m:r>
                      <m:rPr>
                        <m:sty m:val="p"/>
                      </m:rPr>
                      <w:rPr>
                        <w:rFonts w:ascii="Cambria Math" w:hAnsi="Cambria Math"/>
                        <w:lang w:val="es-CO"/>
                      </w:rPr>
                      <m:t>&gt;</m:t>
                    </m:r>
                    <m:sSubSup>
                      <m:sSubSupPr>
                        <m:ctrlPr>
                          <w:rPr>
                            <w:rFonts w:ascii="Cambria Math" w:hAnsi="Cambria Math"/>
                          </w:rPr>
                        </m:ctrlPr>
                      </m:sSubSupPr>
                      <m:e>
                        <m:r>
                          <w:rPr>
                            <w:rFonts w:ascii="Cambria Math" w:hAnsi="Cambria Math"/>
                          </w:rPr>
                          <m:t>m</m:t>
                        </m:r>
                      </m:e>
                      <m:sub>
                        <m:r>
                          <w:rPr>
                            <w:rFonts w:ascii="Cambria Math" w:hAnsi="Cambria Math"/>
                          </w:rPr>
                          <m:t>i</m:t>
                        </m:r>
                        <m:sSup>
                          <m:sSupPr>
                            <m:ctrlPr>
                              <w:rPr>
                                <w:rFonts w:ascii="Cambria Math" w:hAnsi="Cambria Math"/>
                              </w:rPr>
                            </m:ctrlPr>
                          </m:sSupPr>
                          <m:e>
                            <m:r>
                              <w:rPr>
                                <w:rFonts w:ascii="Cambria Math" w:hAnsi="Cambria Math"/>
                              </w:rPr>
                              <m:t>δ</m:t>
                            </m:r>
                          </m:e>
                          <m:sup>
                            <m:r>
                              <m:rPr>
                                <m:sty m:val="p"/>
                              </m:rPr>
                              <w:rPr>
                                <w:rFonts w:ascii="Cambria Math" w:hAnsi="Cambria Math"/>
                                <w:lang w:val="es-CO"/>
                              </w:rPr>
                              <m:t>⋆</m:t>
                            </m:r>
                          </m:sup>
                        </m:sSup>
                      </m:sub>
                      <m:sup>
                        <m:d>
                          <m:dPr>
                            <m:ctrlPr>
                              <w:rPr>
                                <w:rFonts w:ascii="Cambria Math" w:hAnsi="Cambria Math"/>
                              </w:rPr>
                            </m:ctrlPr>
                          </m:dPr>
                          <m:e>
                            <m:r>
                              <w:rPr>
                                <w:rFonts w:ascii="Cambria Math" w:hAnsi="Cambria Math"/>
                              </w:rPr>
                              <m:t>ρ</m:t>
                            </m:r>
                          </m:e>
                        </m:d>
                      </m:sup>
                    </m:sSubSup>
                    <m:r>
                      <m:rPr>
                        <m:sty m:val="p"/>
                      </m:rPr>
                      <w:rPr>
                        <w:rFonts w:ascii="Cambria Math" w:hAnsi="Cambria Math"/>
                        <w:lang w:val="es-CO"/>
                      </w:rPr>
                      <m:t>+</m:t>
                    </m:r>
                    <m:sSub>
                      <m:sSubPr>
                        <m:ctrlPr>
                          <w:rPr>
                            <w:rFonts w:ascii="Cambria Math" w:hAnsi="Cambria Math"/>
                          </w:rPr>
                        </m:ctrlPr>
                      </m:sSubPr>
                      <m:e>
                        <m:r>
                          <w:rPr>
                            <w:rFonts w:ascii="Cambria Math" w:hAnsi="Cambria Math"/>
                          </w:rPr>
                          <m:t>ε</m:t>
                        </m:r>
                      </m:e>
                      <m:sub>
                        <m:sSup>
                          <m:sSupPr>
                            <m:ctrlPr>
                              <w:rPr>
                                <w:rFonts w:ascii="Cambria Math" w:hAnsi="Cambria Math"/>
                              </w:rPr>
                            </m:ctrlPr>
                          </m:sSupPr>
                          <m:e>
                            <m:r>
                              <w:rPr>
                                <w:rFonts w:ascii="Cambria Math" w:hAnsi="Cambria Math"/>
                              </w:rPr>
                              <m:t>δ</m:t>
                            </m:r>
                          </m:e>
                          <m:sup>
                            <m:r>
                              <m:rPr>
                                <m:sty m:val="p"/>
                              </m:rPr>
                              <w:rPr>
                                <w:rFonts w:ascii="Cambria Math" w:hAnsi="Cambria Math"/>
                                <w:lang w:val="es-CO"/>
                              </w:rPr>
                              <m:t>⋆</m:t>
                            </m:r>
                          </m:sup>
                        </m:sSup>
                      </m:sub>
                    </m:sSub>
                    <m:r>
                      <w:rPr>
                        <w:rFonts w:ascii="Cambria Math" w:hAnsi="Cambria Math"/>
                        <w:lang w:val="es-CO"/>
                      </w:rPr>
                      <m:t> </m:t>
                    </m:r>
                    <m:r>
                      <m:rPr>
                        <m:nor/>
                      </m:rPr>
                      <w:rPr>
                        <w:lang w:val="es-CO"/>
                      </w:rPr>
                      <m:t>para algún</m:t>
                    </m:r>
                    <m:r>
                      <w:rPr>
                        <w:rFonts w:ascii="Cambria Math" w:hAnsi="Cambria Math"/>
                        <w:lang w:val="es-CO"/>
                      </w:rPr>
                      <m:t> </m:t>
                    </m:r>
                    <m:sSup>
                      <m:sSupPr>
                        <m:ctrlPr>
                          <w:rPr>
                            <w:rFonts w:ascii="Cambria Math" w:hAnsi="Cambria Math"/>
                          </w:rPr>
                        </m:ctrlPr>
                      </m:sSupPr>
                      <m:e>
                        <m:r>
                          <w:rPr>
                            <w:rFonts w:ascii="Cambria Math" w:hAnsi="Cambria Math"/>
                          </w:rPr>
                          <m:t>δ</m:t>
                        </m:r>
                      </m:e>
                      <m:sup>
                        <m:r>
                          <m:rPr>
                            <m:sty m:val="p"/>
                          </m:rPr>
                          <w:rPr>
                            <w:rFonts w:ascii="Cambria Math" w:hAnsi="Cambria Math"/>
                            <w:lang w:val="es-CO"/>
                          </w:rPr>
                          <m:t>⋆</m:t>
                        </m:r>
                      </m:sup>
                    </m:sSup>
                  </m:e>
                </m:d>
              </m:oMath>
            </m:oMathPara>
          </w:p>
        </w:tc>
        <w:tc>
          <w:tcPr>
            <w:tcW w:w="425" w:type="dxa"/>
            <w:vAlign w:val="center"/>
          </w:tcPr>
          <w:p w14:paraId="46FF26D1" w14:textId="77777777" w:rsidR="00052B8B" w:rsidRDefault="00000000">
            <w:pPr>
              <w:spacing w:after="0"/>
              <w:jc w:val="right"/>
            </w:pPr>
            <w:r>
              <w:rPr>
                <w:sz w:val="21"/>
              </w:rPr>
              <w:t>(55)</w:t>
            </w:r>
          </w:p>
        </w:tc>
      </w:tr>
    </w:tbl>
    <w:p w14:paraId="024DAB1C" w14:textId="77777777" w:rsidR="00052B8B" w:rsidRPr="001D7666" w:rsidRDefault="00000000">
      <w:pPr>
        <w:spacing w:after="100"/>
        <w:ind w:firstLine="567"/>
        <w:rPr>
          <w:lang w:val="es-CO"/>
        </w:rPr>
      </w:pPr>
      <w:r w:rsidRPr="001D7666">
        <w:rPr>
          <w:b/>
          <w:lang w:val="es-CO"/>
        </w:rPr>
        <w:t xml:space="preserve">Interpretación. </w:t>
      </w:r>
      <w:r>
        <w:t>ε</w:t>
      </w:r>
      <w:r w:rsidRPr="001D7666">
        <w:rPr>
          <w:lang w:val="es-CO"/>
        </w:rPr>
        <w:t>_</w:t>
      </w:r>
      <w:r>
        <w:t>δ</w:t>
      </w:r>
      <w:r w:rsidRPr="001D7666">
        <w:rPr>
          <w:lang w:val="es-CO"/>
        </w:rPr>
        <w:t xml:space="preserve"> define una banda de tolerancia por dimensión y evita interpretar diferencias pequeñas como mejoras sustantivas.</w:t>
      </w:r>
    </w:p>
    <w:p w14:paraId="78A9FB21"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 xml:space="preserve">El resultado depende de la escala de M; </w:t>
      </w:r>
      <w:r>
        <w:t>ε</w:t>
      </w:r>
      <w:r w:rsidRPr="001D7666">
        <w:rPr>
          <w:lang w:val="es-CO"/>
        </w:rPr>
        <w:t xml:space="preserve"> debe calibrarse después de orientar o transformarse consistentemente desde la escala natural.</w:t>
      </w:r>
    </w:p>
    <w:p w14:paraId="2C141668" w14:textId="77777777" w:rsidR="00052B8B" w:rsidRPr="001D7666" w:rsidRDefault="00000000">
      <w:pPr>
        <w:keepNext/>
        <w:spacing w:before="80" w:after="40"/>
        <w:rPr>
          <w:lang w:val="es-CO"/>
        </w:rPr>
      </w:pPr>
      <w:r w:rsidRPr="001D7666">
        <w:rPr>
          <w:b/>
          <w:sz w:val="21"/>
          <w:lang w:val="es-CO"/>
        </w:rPr>
        <w:t>Ecuación (56). Submatriz de alternativas no dominadas.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46C927D1" w14:textId="77777777">
        <w:trPr>
          <w:jc w:val="center"/>
        </w:trPr>
        <w:tc>
          <w:tcPr>
            <w:tcW w:w="311" w:type="dxa"/>
            <w:vAlign w:val="center"/>
          </w:tcPr>
          <w:p w14:paraId="19AC501A" w14:textId="77777777" w:rsidR="00052B8B" w:rsidRPr="001D7666" w:rsidRDefault="00052B8B">
            <w:pPr>
              <w:rPr>
                <w:lang w:val="es-CO"/>
              </w:rPr>
            </w:pPr>
          </w:p>
        </w:tc>
        <w:tc>
          <w:tcPr>
            <w:tcW w:w="8334" w:type="dxa"/>
            <w:vAlign w:val="center"/>
          </w:tcPr>
          <w:p w14:paraId="0289B164" w14:textId="77777777" w:rsidR="00052B8B" w:rsidRDefault="00000000">
            <w:pPr>
              <w:spacing w:after="0"/>
              <w:jc w:val="center"/>
            </w:pPr>
            <m:oMathPara>
              <m:oMath>
                <m:sSubSup>
                  <m:sSubSupPr>
                    <m:ctrlPr>
                      <w:rPr>
                        <w:rFonts w:ascii="Cambria Math" w:hAnsi="Cambria Math"/>
                      </w:rPr>
                    </m:ctrlPr>
                  </m:sSubSupPr>
                  <m:e>
                    <m:r>
                      <m:rPr>
                        <m:sty m:val="b"/>
                      </m:rPr>
                      <w:rPr>
                        <w:rFonts w:ascii="Cambria Math" w:hAnsi="Cambria Math"/>
                      </w:rPr>
                      <m:t>M</m:t>
                    </m:r>
                  </m:e>
                  <m:sub>
                    <m:r>
                      <w:rPr>
                        <w:rFonts w:ascii="Cambria Math" w:hAnsi="Cambria Math"/>
                      </w:rPr>
                      <m:t>ND</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P</m:t>
                    </m:r>
                  </m:sub>
                  <m:sup>
                    <m:d>
                      <m:dPr>
                        <m:ctrlPr>
                          <w:rPr>
                            <w:rFonts w:ascii="Cambria Math" w:hAnsi="Cambria Math"/>
                          </w:rPr>
                        </m:ctrlPr>
                      </m:dPr>
                      <m:e>
                        <m:r>
                          <m:rPr>
                            <m:sty m:val="b"/>
                          </m:rPr>
                          <w:rPr>
                            <w:rFonts w:ascii="Cambria Math" w:hAnsi="Cambria Math"/>
                          </w:rPr>
                          <m:t>ε</m:t>
                        </m:r>
                      </m:e>
                    </m:d>
                  </m:sup>
                </m:sSubSup>
                <m:d>
                  <m:dPr>
                    <m:ctrlPr>
                      <w:rPr>
                        <w:rFonts w:ascii="Cambria Math" w:hAnsi="Cambria Math"/>
                      </w:rPr>
                    </m:ctrlPr>
                  </m:dPr>
                  <m:e>
                    <m:sSup>
                      <m:sSupPr>
                        <m:ctrlPr>
                          <w:rPr>
                            <w:rFonts w:ascii="Cambria Math" w:hAnsi="Cambria Math"/>
                          </w:rPr>
                        </m:ctrlPr>
                      </m:sSupPr>
                      <m:e>
                        <m:r>
                          <m:rPr>
                            <m:sty m:val="b"/>
                          </m:rPr>
                          <w:rPr>
                            <w:rFonts w:ascii="Cambria Math" w:hAnsi="Cambria Math"/>
                          </w:rPr>
                          <m:t>M</m:t>
                        </m:r>
                      </m:e>
                      <m:sup>
                        <m:d>
                          <m:dPr>
                            <m:ctrlPr>
                              <w:rPr>
                                <w:rFonts w:ascii="Cambria Math" w:hAnsi="Cambria Math"/>
                              </w:rPr>
                            </m:ctrlPr>
                          </m:dPr>
                          <m:e>
                            <m:r>
                              <w:rPr>
                                <w:rFonts w:ascii="Cambria Math" w:hAnsi="Cambria Math"/>
                              </w:rPr>
                              <m:t>ρ</m:t>
                            </m:r>
                          </m:e>
                        </m:d>
                      </m:sup>
                    </m:sSup>
                  </m:e>
                </m:d>
              </m:oMath>
            </m:oMathPara>
          </w:p>
        </w:tc>
        <w:tc>
          <w:tcPr>
            <w:tcW w:w="425" w:type="dxa"/>
            <w:vAlign w:val="center"/>
          </w:tcPr>
          <w:p w14:paraId="776708CA" w14:textId="77777777" w:rsidR="00052B8B" w:rsidRDefault="00000000">
            <w:pPr>
              <w:spacing w:after="0"/>
              <w:jc w:val="right"/>
            </w:pPr>
            <w:r>
              <w:rPr>
                <w:sz w:val="21"/>
              </w:rPr>
              <w:t>(56)</w:t>
            </w:r>
          </w:p>
        </w:tc>
      </w:tr>
    </w:tbl>
    <w:p w14:paraId="2E096634" w14:textId="77777777" w:rsidR="00052B8B" w:rsidRPr="001D7666" w:rsidRDefault="00000000">
      <w:pPr>
        <w:spacing w:after="100"/>
        <w:ind w:firstLine="567"/>
        <w:rPr>
          <w:lang w:val="es-CO"/>
        </w:rPr>
      </w:pPr>
      <w:r w:rsidRPr="001D7666">
        <w:rPr>
          <w:b/>
          <w:lang w:val="es-CO"/>
        </w:rPr>
        <w:t xml:space="preserve">Interpretación. </w:t>
      </w:r>
      <w:r>
        <w:t>Φ</w:t>
      </w:r>
      <w:r w:rsidRPr="001D7666">
        <w:rPr>
          <w:lang w:val="es-CO"/>
        </w:rPr>
        <w:t>_P devuelve las filas no dominadas según la relación definida.</w:t>
      </w:r>
    </w:p>
    <w:p w14:paraId="39A2943C"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Debe conservarse la correspondencia con los identificadores originales de las alternativas.</w:t>
      </w:r>
    </w:p>
    <w:p w14:paraId="2D1D963E" w14:textId="1352DF4E" w:rsidR="00052B8B" w:rsidRPr="001D7666" w:rsidRDefault="00000000">
      <w:pPr>
        <w:pStyle w:val="Ttulo2"/>
        <w:rPr>
          <w:lang w:val="es-CO"/>
        </w:rPr>
      </w:pPr>
      <w:r w:rsidRPr="001D7666">
        <w:rPr>
          <w:rFonts w:ascii="Arial" w:eastAsia="Arial" w:hAnsi="Arial"/>
          <w:lang w:val="es-CO"/>
        </w:rPr>
        <w:t>1</w:t>
      </w:r>
      <w:r w:rsidR="005071E7">
        <w:rPr>
          <w:rFonts w:ascii="Arial" w:eastAsia="Arial" w:hAnsi="Arial"/>
          <w:lang w:val="es-CO"/>
        </w:rPr>
        <w:t>0</w:t>
      </w:r>
      <w:r w:rsidRPr="001D7666">
        <w:rPr>
          <w:rFonts w:ascii="Arial" w:eastAsia="Arial" w:hAnsi="Arial"/>
          <w:lang w:val="es-CO"/>
        </w:rPr>
        <w:t>.2. Pesos macro y rutas de síntesis</w:t>
      </w:r>
    </w:p>
    <w:p w14:paraId="63199732" w14:textId="77777777" w:rsidR="00052B8B" w:rsidRPr="001D7666" w:rsidRDefault="00000000">
      <w:pPr>
        <w:keepNext/>
        <w:spacing w:before="80" w:after="40"/>
        <w:rPr>
          <w:lang w:val="es-CO"/>
        </w:rPr>
      </w:pPr>
      <w:r w:rsidRPr="001D7666">
        <w:rPr>
          <w:b/>
          <w:sz w:val="21"/>
          <w:lang w:val="es-CO"/>
        </w:rPr>
        <w:t>Ecuación (57). Vector de pesos macro.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2F17EDA5" w14:textId="77777777">
        <w:trPr>
          <w:jc w:val="center"/>
        </w:trPr>
        <w:tc>
          <w:tcPr>
            <w:tcW w:w="311" w:type="dxa"/>
            <w:vAlign w:val="center"/>
          </w:tcPr>
          <w:p w14:paraId="67CA4EB9" w14:textId="77777777" w:rsidR="00052B8B" w:rsidRPr="001D7666" w:rsidRDefault="00052B8B">
            <w:pPr>
              <w:rPr>
                <w:lang w:val="es-CO"/>
              </w:rPr>
            </w:pPr>
          </w:p>
        </w:tc>
        <w:tc>
          <w:tcPr>
            <w:tcW w:w="8334" w:type="dxa"/>
            <w:vAlign w:val="center"/>
          </w:tcPr>
          <w:p w14:paraId="573B0F2F" w14:textId="77777777" w:rsidR="00052B8B" w:rsidRDefault="00000000">
            <w:pPr>
              <w:spacing w:after="0"/>
              <w:jc w:val="center"/>
            </w:pPr>
            <m:oMathPara>
              <m:oMath>
                <m:sSubSup>
                  <m:sSubSupPr>
                    <m:ctrlPr>
                      <w:rPr>
                        <w:rFonts w:ascii="Cambria Math" w:hAnsi="Cambria Math"/>
                      </w:rPr>
                    </m:ctrlPr>
                  </m:sSubSupPr>
                  <m:e>
                    <m:r>
                      <m:rPr>
                        <m:sty m:val="b"/>
                      </m:rPr>
                      <w:rPr>
                        <w:rFonts w:ascii="Cambria Math" w:hAnsi="Cambria Math"/>
                      </w:rPr>
                      <m:t>w</m:t>
                    </m:r>
                  </m:e>
                  <m:sub>
                    <m:r>
                      <w:rPr>
                        <w:rFonts w:ascii="Cambria Math" w:hAnsi="Cambria Math"/>
                      </w:rPr>
                      <m:t>D</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p>
                  <m:sSupPr>
                    <m:ctrlPr>
                      <w:rPr>
                        <w:rFonts w:ascii="Cambria Math" w:hAnsi="Cambria Math"/>
                      </w:rPr>
                    </m:ctrlPr>
                  </m:sSupPr>
                  <m:e>
                    <m:r>
                      <w:rPr>
                        <w:rFonts w:ascii="Cambria Math" w:hAnsi="Cambria Math"/>
                      </w:rPr>
                      <m:t>Δ</m:t>
                    </m:r>
                  </m:e>
                  <m:sup>
                    <m:sSub>
                      <m:sSubPr>
                        <m:ctrlPr>
                          <w:rPr>
                            <w:rFonts w:ascii="Cambria Math" w:hAnsi="Cambria Math"/>
                          </w:rPr>
                        </m:ctrlPr>
                      </m:sSubPr>
                      <m:e>
                        <m:r>
                          <w:rPr>
                            <w:rFonts w:ascii="Cambria Math" w:hAnsi="Cambria Math"/>
                          </w:rPr>
                          <m:t>p</m:t>
                        </m:r>
                      </m:e>
                      <m:sub>
                        <m:r>
                          <w:rPr>
                            <w:rFonts w:ascii="Cambria Math" w:hAnsi="Cambria Math"/>
                          </w:rPr>
                          <m:t>ρ</m:t>
                        </m:r>
                      </m:sub>
                    </m:sSub>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δ</m:t>
                    </m:r>
                  </m:sub>
                  <m:sup>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ρ</m:t>
                        </m:r>
                      </m:e>
                    </m:d>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δ</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p</m:t>
                        </m:r>
                      </m:e>
                      <m:sub>
                        <m:r>
                          <w:rPr>
                            <w:rFonts w:ascii="Cambria Math" w:hAnsi="Cambria Math"/>
                          </w:rPr>
                          <m:t>ρ</m:t>
                        </m:r>
                      </m:sub>
                    </m:sSub>
                  </m:sup>
                  <m:e>
                    <m:sSubSup>
                      <m:sSubSupPr>
                        <m:ctrlPr>
                          <w:rPr>
                            <w:rFonts w:ascii="Cambria Math" w:hAnsi="Cambria Math"/>
                          </w:rPr>
                        </m:ctrlPr>
                      </m:sSubSupPr>
                      <m:e>
                        <m:r>
                          <w:rPr>
                            <w:rFonts w:ascii="Cambria Math" w:hAnsi="Cambria Math"/>
                          </w:rPr>
                          <m:t>w</m:t>
                        </m:r>
                      </m:e>
                      <m:sub>
                        <m:r>
                          <w:rPr>
                            <w:rFonts w:ascii="Cambria Math" w:hAnsi="Cambria Math"/>
                          </w:rPr>
                          <m:t>δ</m:t>
                        </m:r>
                      </m:sub>
                      <m:sup>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ρ</m:t>
                            </m:r>
                          </m:e>
                        </m:d>
                      </m:sup>
                    </m:sSubSup>
                  </m:e>
                </m:nary>
                <m:r>
                  <m:rPr>
                    <m:sty m:val="p"/>
                  </m:rPr>
                  <w:rPr>
                    <w:rFonts w:ascii="Cambria Math" w:hAnsi="Cambria Math"/>
                  </w:rPr>
                  <m:t>=</m:t>
                </m:r>
                <m:r>
                  <w:rPr>
                    <w:rFonts w:ascii="Cambria Math" w:hAnsi="Cambria Math"/>
                  </w:rPr>
                  <m:t>1</m:t>
                </m:r>
              </m:oMath>
            </m:oMathPara>
          </w:p>
        </w:tc>
        <w:tc>
          <w:tcPr>
            <w:tcW w:w="425" w:type="dxa"/>
            <w:vAlign w:val="center"/>
          </w:tcPr>
          <w:p w14:paraId="0FC26135" w14:textId="77777777" w:rsidR="00052B8B" w:rsidRDefault="00000000">
            <w:pPr>
              <w:spacing w:after="0"/>
              <w:jc w:val="right"/>
            </w:pPr>
            <w:r>
              <w:rPr>
                <w:sz w:val="21"/>
              </w:rPr>
              <w:t>(57)</w:t>
            </w:r>
          </w:p>
        </w:tc>
      </w:tr>
    </w:tbl>
    <w:p w14:paraId="4404A00B"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 xml:space="preserve">Los pesos macro pertenecen al simplex y representan la importancia relativa de las dimensiones en </w:t>
      </w:r>
      <w:r>
        <w:t>Φ</w:t>
      </w:r>
      <w:r w:rsidRPr="001D7666">
        <w:rPr>
          <w:lang w:val="es-CO"/>
        </w:rPr>
        <w:t>_R.</w:t>
      </w:r>
    </w:p>
    <w:p w14:paraId="007C9C51"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No deben reutilizar pesos micro ni meso; su interpretación depende del método de ranking.</w:t>
      </w:r>
    </w:p>
    <w:p w14:paraId="47858C7E" w14:textId="77777777" w:rsidR="00052B8B" w:rsidRPr="001D7666" w:rsidRDefault="00000000">
      <w:pPr>
        <w:keepNext/>
        <w:spacing w:before="80" w:after="40"/>
        <w:rPr>
          <w:lang w:val="es-CO"/>
        </w:rPr>
      </w:pPr>
      <w:r w:rsidRPr="001D7666">
        <w:rPr>
          <w:b/>
          <w:sz w:val="21"/>
          <w:lang w:val="es-CO"/>
        </w:rPr>
        <w:lastRenderedPageBreak/>
        <w:t>Ecuación (58). Ruta directa de ranking.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6CE016CA" w14:textId="77777777">
        <w:trPr>
          <w:jc w:val="center"/>
        </w:trPr>
        <w:tc>
          <w:tcPr>
            <w:tcW w:w="311" w:type="dxa"/>
            <w:vAlign w:val="center"/>
          </w:tcPr>
          <w:p w14:paraId="696B9909" w14:textId="77777777" w:rsidR="00052B8B" w:rsidRPr="001D7666" w:rsidRDefault="00052B8B">
            <w:pPr>
              <w:rPr>
                <w:lang w:val="es-CO"/>
              </w:rPr>
            </w:pPr>
          </w:p>
        </w:tc>
        <w:tc>
          <w:tcPr>
            <w:tcW w:w="8334" w:type="dxa"/>
            <w:vAlign w:val="center"/>
          </w:tcPr>
          <w:p w14:paraId="5FDADCB6" w14:textId="77777777" w:rsidR="00052B8B" w:rsidRDefault="00000000">
            <w:pPr>
              <w:spacing w:after="0"/>
              <w:jc w:val="center"/>
            </w:pPr>
            <m:oMathPara>
              <m:oMath>
                <m:sSubSup>
                  <m:sSubSupPr>
                    <m:ctrlPr>
                      <w:rPr>
                        <w:rFonts w:ascii="Cambria Math" w:hAnsi="Cambria Math"/>
                      </w:rPr>
                    </m:ctrlPr>
                  </m:sSubSupPr>
                  <m:e>
                    <m:r>
                      <m:rPr>
                        <m:sty m:val="b"/>
                      </m:rPr>
                      <w:rPr>
                        <w:rFonts w:ascii="Cambria Math" w:hAnsi="Cambria Math"/>
                      </w:rPr>
                      <m:t>π</m:t>
                    </m:r>
                  </m:e>
                  <m:sub>
                    <m:r>
                      <m:rPr>
                        <m:sty m:val="p"/>
                      </m:rPr>
                      <w:rPr>
                        <w:rFonts w:ascii="Cambria Math" w:hAnsi="Cambria Math"/>
                      </w:rPr>
                      <m:t>dir</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r</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R</m:t>
                    </m:r>
                  </m:sub>
                  <m:sup>
                    <m:d>
                      <m:dPr>
                        <m:ctrlPr>
                          <w:rPr>
                            <w:rFonts w:ascii="Cambria Math" w:hAnsi="Cambria Math"/>
                          </w:rPr>
                        </m:ctrlPr>
                      </m:dPr>
                      <m:e>
                        <m:r>
                          <w:rPr>
                            <w:rFonts w:ascii="Cambria Math" w:hAnsi="Cambria Math"/>
                          </w:rPr>
                          <m:t>r</m:t>
                        </m:r>
                      </m:e>
                    </m:d>
                  </m:sup>
                </m:sSubSup>
                <m:d>
                  <m:dPr>
                    <m:ctrlPr>
                      <w:rPr>
                        <w:rFonts w:ascii="Cambria Math" w:hAnsi="Cambria Math"/>
                      </w:rPr>
                    </m:ctrlPr>
                  </m:dPr>
                  <m:e>
                    <m:sSup>
                      <m:sSupPr>
                        <m:ctrlPr>
                          <w:rPr>
                            <w:rFonts w:ascii="Cambria Math" w:hAnsi="Cambria Math"/>
                          </w:rPr>
                        </m:ctrlPr>
                      </m:sSupPr>
                      <m:e>
                        <m:r>
                          <m:rPr>
                            <m:sty m:val="b"/>
                          </m:rPr>
                          <w:rPr>
                            <w:rFonts w:ascii="Cambria Math" w:hAnsi="Cambria Math"/>
                          </w:rPr>
                          <m:t>M</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D</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e>
                </m:d>
              </m:oMath>
            </m:oMathPara>
          </w:p>
        </w:tc>
        <w:tc>
          <w:tcPr>
            <w:tcW w:w="425" w:type="dxa"/>
            <w:vAlign w:val="center"/>
          </w:tcPr>
          <w:p w14:paraId="6A522847" w14:textId="77777777" w:rsidR="00052B8B" w:rsidRDefault="00000000">
            <w:pPr>
              <w:spacing w:after="0"/>
              <w:jc w:val="right"/>
            </w:pPr>
            <w:r>
              <w:rPr>
                <w:sz w:val="21"/>
              </w:rPr>
              <w:t>(58)</w:t>
            </w:r>
          </w:p>
        </w:tc>
      </w:tr>
    </w:tbl>
    <w:p w14:paraId="6BD72BE8" w14:textId="77777777" w:rsidR="00052B8B" w:rsidRPr="001D7666" w:rsidRDefault="00000000">
      <w:pPr>
        <w:spacing w:after="100"/>
        <w:ind w:firstLine="567"/>
        <w:rPr>
          <w:lang w:val="es-CO"/>
        </w:rPr>
      </w:pPr>
      <w:r w:rsidRPr="001D7666">
        <w:rPr>
          <w:b/>
          <w:lang w:val="es-CO"/>
        </w:rPr>
        <w:t xml:space="preserve">Interpretación. </w:t>
      </w:r>
      <w:r>
        <w:t>Φ</w:t>
      </w:r>
      <w:r w:rsidRPr="001D7666">
        <w:rPr>
          <w:lang w:val="es-CO"/>
        </w:rPr>
        <w:t>_R recibe M, pesos macro y parámetros del método r.</w:t>
      </w:r>
    </w:p>
    <w:p w14:paraId="38BC4C1B"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Es la ruta principal cuando no se desea o no se justifica el filtro de Pareto.</w:t>
      </w:r>
    </w:p>
    <w:p w14:paraId="2AC08625" w14:textId="77777777" w:rsidR="00052B8B" w:rsidRPr="001D7666" w:rsidRDefault="00000000">
      <w:pPr>
        <w:keepNext/>
        <w:spacing w:before="80" w:after="40"/>
        <w:rPr>
          <w:lang w:val="es-CO"/>
        </w:rPr>
      </w:pPr>
      <w:r w:rsidRPr="001D7666">
        <w:rPr>
          <w:b/>
          <w:sz w:val="21"/>
          <w:lang w:val="es-CO"/>
        </w:rPr>
        <w:t>Ecuación (59). Ruta de ranking posterior a Pareto.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211A6B5D" w14:textId="77777777">
        <w:trPr>
          <w:jc w:val="center"/>
        </w:trPr>
        <w:tc>
          <w:tcPr>
            <w:tcW w:w="311" w:type="dxa"/>
            <w:vAlign w:val="center"/>
          </w:tcPr>
          <w:p w14:paraId="36E70738" w14:textId="77777777" w:rsidR="00052B8B" w:rsidRPr="001D7666" w:rsidRDefault="00052B8B">
            <w:pPr>
              <w:rPr>
                <w:lang w:val="es-CO"/>
              </w:rPr>
            </w:pPr>
          </w:p>
        </w:tc>
        <w:tc>
          <w:tcPr>
            <w:tcW w:w="8334" w:type="dxa"/>
            <w:vAlign w:val="center"/>
          </w:tcPr>
          <w:p w14:paraId="580CB7A6" w14:textId="77777777" w:rsidR="00052B8B" w:rsidRDefault="00000000">
            <w:pPr>
              <w:spacing w:after="0"/>
              <w:jc w:val="center"/>
            </w:pPr>
            <m:oMathPara>
              <m:oMath>
                <m:sSubSup>
                  <m:sSubSupPr>
                    <m:ctrlPr>
                      <w:rPr>
                        <w:rFonts w:ascii="Cambria Math" w:hAnsi="Cambria Math"/>
                      </w:rPr>
                    </m:ctrlPr>
                  </m:sSubSupPr>
                  <m:e>
                    <m:r>
                      <m:rPr>
                        <m:sty m:val="b"/>
                      </m:rPr>
                      <w:rPr>
                        <w:rFonts w:ascii="Cambria Math" w:hAnsi="Cambria Math"/>
                      </w:rPr>
                      <m:t>π</m:t>
                    </m:r>
                  </m:e>
                  <m:sub>
                    <m:r>
                      <w:rPr>
                        <w:rFonts w:ascii="Cambria Math" w:hAnsi="Cambria Math"/>
                      </w:rPr>
                      <m:t>ND</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r</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R</m:t>
                    </m:r>
                  </m:sub>
                  <m:sup>
                    <m:d>
                      <m:dPr>
                        <m:ctrlPr>
                          <w:rPr>
                            <w:rFonts w:ascii="Cambria Math" w:hAnsi="Cambria Math"/>
                          </w:rPr>
                        </m:ctrlPr>
                      </m:dPr>
                      <m:e>
                        <m:r>
                          <w:rPr>
                            <w:rFonts w:ascii="Cambria Math" w:hAnsi="Cambria Math"/>
                          </w:rPr>
                          <m:t>r</m:t>
                        </m:r>
                      </m:e>
                    </m:d>
                  </m:sup>
                </m:sSubSup>
                <m:d>
                  <m:dPr>
                    <m:ctrlPr>
                      <w:rPr>
                        <w:rFonts w:ascii="Cambria Math" w:hAnsi="Cambria Math"/>
                      </w:rPr>
                    </m:ctrlPr>
                  </m:dPr>
                  <m:e>
                    <m:sSubSup>
                      <m:sSubSupPr>
                        <m:ctrlPr>
                          <w:rPr>
                            <w:rFonts w:ascii="Cambria Math" w:hAnsi="Cambria Math"/>
                          </w:rPr>
                        </m:ctrlPr>
                      </m:sSubSupPr>
                      <m:e>
                        <m:r>
                          <m:rPr>
                            <m:sty m:val="b"/>
                          </m:rPr>
                          <w:rPr>
                            <w:rFonts w:ascii="Cambria Math" w:hAnsi="Cambria Math"/>
                          </w:rPr>
                          <m:t>M</m:t>
                        </m:r>
                      </m:e>
                      <m:sub>
                        <m:r>
                          <w:rPr>
                            <w:rFonts w:ascii="Cambria Math" w:hAnsi="Cambria Math"/>
                          </w:rPr>
                          <m:t>ND</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D</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e>
                </m:d>
              </m:oMath>
            </m:oMathPara>
          </w:p>
        </w:tc>
        <w:tc>
          <w:tcPr>
            <w:tcW w:w="425" w:type="dxa"/>
            <w:vAlign w:val="center"/>
          </w:tcPr>
          <w:p w14:paraId="7AEE4001" w14:textId="77777777" w:rsidR="00052B8B" w:rsidRDefault="00000000">
            <w:pPr>
              <w:spacing w:after="0"/>
              <w:jc w:val="right"/>
            </w:pPr>
            <w:r>
              <w:rPr>
                <w:sz w:val="21"/>
              </w:rPr>
              <w:t>(59)</w:t>
            </w:r>
          </w:p>
        </w:tc>
      </w:tr>
    </w:tbl>
    <w:p w14:paraId="0D959226"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El método se aplica únicamente al conjunto no dominado.</w:t>
      </w:r>
    </w:p>
    <w:p w14:paraId="3E147A98"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La eliminación de alternativas puede modificar referencias internas de ciertos métodos; debe recalcularse el método sobre la submatriz resultante.</w:t>
      </w:r>
    </w:p>
    <w:p w14:paraId="32AFFB4D" w14:textId="503F8AC6" w:rsidR="00052B8B" w:rsidRPr="001D7666" w:rsidRDefault="00000000">
      <w:pPr>
        <w:pStyle w:val="Ttulo2"/>
        <w:rPr>
          <w:lang w:val="es-CO"/>
        </w:rPr>
      </w:pPr>
      <w:r w:rsidRPr="001D7666">
        <w:rPr>
          <w:rFonts w:ascii="Arial" w:eastAsia="Arial" w:hAnsi="Arial"/>
          <w:lang w:val="es-CO"/>
        </w:rPr>
        <w:t>1</w:t>
      </w:r>
      <w:r w:rsidR="005071E7">
        <w:rPr>
          <w:rFonts w:ascii="Arial" w:eastAsia="Arial" w:hAnsi="Arial"/>
          <w:lang w:val="es-CO"/>
        </w:rPr>
        <w:t>0</w:t>
      </w:r>
      <w:r w:rsidRPr="001D7666">
        <w:rPr>
          <w:rFonts w:ascii="Arial" w:eastAsia="Arial" w:hAnsi="Arial"/>
          <w:lang w:val="es-CO"/>
        </w:rPr>
        <w:t xml:space="preserve">.3. Familias de métodos aplicables como </w:t>
      </w:r>
      <w:r>
        <w:rPr>
          <w:rFonts w:ascii="Arial" w:eastAsia="Arial" w:hAnsi="Arial"/>
        </w:rPr>
        <w:t>Φ</w:t>
      </w:r>
      <w:r w:rsidRPr="001D7666">
        <w:rPr>
          <w:rFonts w:ascii="Arial" w:eastAsia="Arial" w:hAnsi="Arial"/>
          <w:lang w:val="es-CO"/>
        </w:rPr>
        <w:t>_R</w:t>
      </w:r>
    </w:p>
    <w:p w14:paraId="244889E6" w14:textId="77777777" w:rsidR="00052B8B" w:rsidRDefault="00000000">
      <w:pPr>
        <w:keepNext/>
        <w:spacing w:before="80" w:after="40"/>
      </w:pPr>
      <w:r>
        <w:rPr>
          <w:b/>
          <w:sz w:val="21"/>
        </w:rPr>
        <w:t>Ecuación (60). Score MAVT global.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1FE1BD9A" w14:textId="77777777">
        <w:trPr>
          <w:jc w:val="center"/>
        </w:trPr>
        <w:tc>
          <w:tcPr>
            <w:tcW w:w="311" w:type="dxa"/>
            <w:vAlign w:val="center"/>
          </w:tcPr>
          <w:p w14:paraId="0DDEF6A1" w14:textId="77777777" w:rsidR="00052B8B" w:rsidRDefault="00052B8B"/>
        </w:tc>
        <w:tc>
          <w:tcPr>
            <w:tcW w:w="8334" w:type="dxa"/>
            <w:vAlign w:val="center"/>
          </w:tcPr>
          <w:p w14:paraId="3DA82933"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MAVT</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δ</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p</m:t>
                        </m:r>
                      </m:e>
                      <m:sub>
                        <m:r>
                          <w:rPr>
                            <w:rFonts w:ascii="Cambria Math" w:hAnsi="Cambria Math"/>
                          </w:rPr>
                          <m:t>ρ</m:t>
                        </m:r>
                      </m:sub>
                    </m:sSub>
                  </m:sup>
                  <m:e>
                    <m:sSubSup>
                      <m:sSubSupPr>
                        <m:ctrlPr>
                          <w:rPr>
                            <w:rFonts w:ascii="Cambria Math" w:hAnsi="Cambria Math"/>
                          </w:rPr>
                        </m:ctrlPr>
                      </m:sSubSupPr>
                      <m:e>
                        <m:r>
                          <w:rPr>
                            <w:rFonts w:ascii="Cambria Math" w:hAnsi="Cambria Math"/>
                          </w:rPr>
                          <m:t>w</m:t>
                        </m:r>
                      </m:e>
                      <m:sub>
                        <m:r>
                          <w:rPr>
                            <w:rFonts w:ascii="Cambria Math" w:hAnsi="Cambria Math"/>
                          </w:rPr>
                          <m:t>δ</m:t>
                        </m:r>
                      </m:sub>
                      <m:sup>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ρ</m:t>
                            </m:r>
                          </m:e>
                        </m:d>
                      </m:sup>
                    </m:sSubSup>
                  </m:e>
                </m:nary>
                <m:sSubSup>
                  <m:sSubSupPr>
                    <m:ctrlPr>
                      <w:rPr>
                        <w:rFonts w:ascii="Cambria Math" w:hAnsi="Cambria Math"/>
                      </w:rPr>
                    </m:ctrlPr>
                  </m:sSubSupPr>
                  <m:e>
                    <m:r>
                      <w:rPr>
                        <w:rFonts w:ascii="Cambria Math" w:hAnsi="Cambria Math"/>
                      </w:rPr>
                      <m:t>m</m:t>
                    </m:r>
                  </m:e>
                  <m:sub>
                    <m:r>
                      <w:rPr>
                        <w:rFonts w:ascii="Cambria Math" w:hAnsi="Cambria Math"/>
                      </w:rPr>
                      <m:t>iδ</m:t>
                    </m:r>
                  </m:sub>
                  <m:sup>
                    <m:d>
                      <m:dPr>
                        <m:ctrlPr>
                          <w:rPr>
                            <w:rFonts w:ascii="Cambria Math" w:hAnsi="Cambria Math"/>
                          </w:rPr>
                        </m:ctrlPr>
                      </m:dPr>
                      <m:e>
                        <m:r>
                          <w:rPr>
                            <w:rFonts w:ascii="Cambria Math" w:hAnsi="Cambria Math"/>
                          </w:rPr>
                          <m:t>ρ</m:t>
                        </m:r>
                      </m:e>
                    </m:d>
                  </m:sup>
                </m:sSubSup>
              </m:oMath>
            </m:oMathPara>
          </w:p>
        </w:tc>
        <w:tc>
          <w:tcPr>
            <w:tcW w:w="425" w:type="dxa"/>
            <w:vAlign w:val="center"/>
          </w:tcPr>
          <w:p w14:paraId="77415188" w14:textId="77777777" w:rsidR="00052B8B" w:rsidRDefault="00000000">
            <w:pPr>
              <w:spacing w:after="0"/>
              <w:jc w:val="right"/>
            </w:pPr>
            <w:r>
              <w:rPr>
                <w:sz w:val="21"/>
              </w:rPr>
              <w:t>(60)</w:t>
            </w:r>
          </w:p>
        </w:tc>
      </w:tr>
    </w:tbl>
    <w:p w14:paraId="323385B4"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Es una suma ponderada de dimensiones orientadas y permite compensación total.</w:t>
      </w:r>
    </w:p>
    <w:p w14:paraId="7D9D0C2D"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Requiere independencia preferencial y una interpretación coherente de los pesos como trade-offs entre dimensiones.</w:t>
      </w:r>
    </w:p>
    <w:p w14:paraId="0CE9069F" w14:textId="77777777" w:rsidR="00052B8B" w:rsidRPr="001D7666" w:rsidRDefault="00000000">
      <w:pPr>
        <w:keepNext/>
        <w:spacing w:before="80" w:after="40"/>
        <w:rPr>
          <w:lang w:val="es-CO"/>
        </w:rPr>
      </w:pPr>
      <w:r w:rsidRPr="001D7666">
        <w:rPr>
          <w:b/>
          <w:sz w:val="21"/>
          <w:lang w:val="es-CO"/>
        </w:rPr>
        <w:t>Ecuación (61). Matriz ponderada de TOPSIS.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649E3EDC" w14:textId="77777777">
        <w:trPr>
          <w:jc w:val="center"/>
        </w:trPr>
        <w:tc>
          <w:tcPr>
            <w:tcW w:w="311" w:type="dxa"/>
            <w:vAlign w:val="center"/>
          </w:tcPr>
          <w:p w14:paraId="62AFC75E" w14:textId="77777777" w:rsidR="00052B8B" w:rsidRPr="001D7666" w:rsidRDefault="00052B8B">
            <w:pPr>
              <w:rPr>
                <w:lang w:val="es-CO"/>
              </w:rPr>
            </w:pPr>
          </w:p>
        </w:tc>
        <w:tc>
          <w:tcPr>
            <w:tcW w:w="8334" w:type="dxa"/>
            <w:vAlign w:val="center"/>
          </w:tcPr>
          <w:p w14:paraId="0C80578A" w14:textId="77777777" w:rsidR="00052B8B" w:rsidRDefault="00000000">
            <w:pPr>
              <w:spacing w:after="0"/>
              <w:jc w:val="center"/>
            </w:pPr>
            <m:oMathPara>
              <m:oMath>
                <m:sSub>
                  <m:sSubPr>
                    <m:ctrlPr>
                      <w:rPr>
                        <w:rFonts w:ascii="Cambria Math" w:hAnsi="Cambria Math"/>
                      </w:rPr>
                    </m:ctrlPr>
                  </m:sSubPr>
                  <m:e>
                    <m:r>
                      <w:rPr>
                        <w:rFonts w:ascii="Cambria Math" w:hAnsi="Cambria Math"/>
                      </w:rPr>
                      <m:t>v</m:t>
                    </m:r>
                  </m:e>
                  <m:sub>
                    <m:r>
                      <w:rPr>
                        <w:rFonts w:ascii="Cambria Math" w:hAnsi="Cambria Math"/>
                      </w:rPr>
                      <m:t>iδ</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δ</m:t>
                    </m:r>
                  </m:sub>
                  <m:sup>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ρ</m:t>
                        </m:r>
                      </m:e>
                    </m:d>
                  </m:sup>
                </m:sSubSup>
                <m:sSubSup>
                  <m:sSubSupPr>
                    <m:ctrlPr>
                      <w:rPr>
                        <w:rFonts w:ascii="Cambria Math" w:hAnsi="Cambria Math"/>
                      </w:rPr>
                    </m:ctrlPr>
                  </m:sSubSupPr>
                  <m:e>
                    <m:r>
                      <w:rPr>
                        <w:rFonts w:ascii="Cambria Math" w:hAnsi="Cambria Math"/>
                      </w:rPr>
                      <m:t>m</m:t>
                    </m:r>
                  </m:e>
                  <m:sub>
                    <m:r>
                      <w:rPr>
                        <w:rFonts w:ascii="Cambria Math" w:hAnsi="Cambria Math"/>
                      </w:rPr>
                      <m:t>iδ</m:t>
                    </m:r>
                  </m:sub>
                  <m:sup>
                    <m:d>
                      <m:dPr>
                        <m:ctrlPr>
                          <w:rPr>
                            <w:rFonts w:ascii="Cambria Math" w:hAnsi="Cambria Math"/>
                          </w:rPr>
                        </m:ctrlPr>
                      </m:dPr>
                      <m:e>
                        <m:r>
                          <w:rPr>
                            <w:rFonts w:ascii="Cambria Math" w:hAnsi="Cambria Math"/>
                          </w:rPr>
                          <m:t>ρ</m:t>
                        </m:r>
                      </m:e>
                    </m:d>
                  </m:sup>
                </m:sSubSup>
              </m:oMath>
            </m:oMathPara>
          </w:p>
        </w:tc>
        <w:tc>
          <w:tcPr>
            <w:tcW w:w="425" w:type="dxa"/>
            <w:vAlign w:val="center"/>
          </w:tcPr>
          <w:p w14:paraId="32AAFC4F" w14:textId="77777777" w:rsidR="00052B8B" w:rsidRDefault="00000000">
            <w:pPr>
              <w:spacing w:after="0"/>
              <w:jc w:val="right"/>
            </w:pPr>
            <w:r>
              <w:rPr>
                <w:sz w:val="21"/>
              </w:rPr>
              <w:t>(61)</w:t>
            </w:r>
          </w:p>
        </w:tc>
      </w:tr>
    </w:tbl>
    <w:p w14:paraId="25DE67CC"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Cada valor orientado se multiplica por el peso macro.</w:t>
      </w:r>
    </w:p>
    <w:p w14:paraId="6040C9D6"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Los pesos y la normalización deben ser compatibles con la interpretación geométrica.</w:t>
      </w:r>
    </w:p>
    <w:p w14:paraId="308BF095" w14:textId="77777777" w:rsidR="00052B8B" w:rsidRPr="001D7666" w:rsidRDefault="00000000">
      <w:pPr>
        <w:keepNext/>
        <w:spacing w:before="80" w:after="40"/>
        <w:rPr>
          <w:lang w:val="es-CO"/>
        </w:rPr>
      </w:pPr>
      <w:r w:rsidRPr="001D7666">
        <w:rPr>
          <w:b/>
          <w:sz w:val="21"/>
          <w:lang w:val="es-CO"/>
        </w:rPr>
        <w:t>Ecuación (62). Soluciones ideal positiva y negativa de TOPSIS.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657FAB57" w14:textId="77777777">
        <w:trPr>
          <w:jc w:val="center"/>
        </w:trPr>
        <w:tc>
          <w:tcPr>
            <w:tcW w:w="311" w:type="dxa"/>
            <w:vAlign w:val="center"/>
          </w:tcPr>
          <w:p w14:paraId="039955CE" w14:textId="77777777" w:rsidR="00052B8B" w:rsidRPr="001D7666" w:rsidRDefault="00052B8B">
            <w:pPr>
              <w:rPr>
                <w:lang w:val="es-CO"/>
              </w:rPr>
            </w:pPr>
          </w:p>
        </w:tc>
        <w:tc>
          <w:tcPr>
            <w:tcW w:w="8334" w:type="dxa"/>
            <w:vAlign w:val="center"/>
          </w:tcPr>
          <w:p w14:paraId="2C7D72DD"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v</m:t>
                    </m:r>
                  </m:e>
                  <m:sub>
                    <m:r>
                      <w:rPr>
                        <w:rFonts w:ascii="Cambria Math" w:hAnsi="Cambria Math"/>
                      </w:rPr>
                      <m:t>δ</m:t>
                    </m:r>
                  </m:sub>
                  <m:sup>
                    <m:r>
                      <w:rPr>
                        <w:rFonts w:ascii="Cambria Math" w:hAnsi="Cambria Math"/>
                      </w:rPr>
                      <m:t>P</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v</m:t>
                    </m:r>
                  </m:e>
                  <m:sub>
                    <m:r>
                      <w:rPr>
                        <w:rFonts w:ascii="Cambria Math" w:hAnsi="Cambria Math"/>
                      </w:rPr>
                      <m:t>iδ</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v</m:t>
                    </m:r>
                  </m:e>
                  <m:sub>
                    <m:r>
                      <w:rPr>
                        <w:rFonts w:ascii="Cambria Math" w:hAnsi="Cambria Math"/>
                      </w:rPr>
                      <m:t>δ</m:t>
                    </m:r>
                  </m:sub>
                  <m:sup>
                    <m:r>
                      <w:rPr>
                        <w:rFonts w:ascii="Cambria Math" w:hAnsi="Cambria Math"/>
                      </w:rPr>
                      <m:t>N</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v</m:t>
                    </m:r>
                  </m:e>
                  <m:sub>
                    <m:r>
                      <w:rPr>
                        <w:rFonts w:ascii="Cambria Math" w:hAnsi="Cambria Math"/>
                      </w:rPr>
                      <m:t>iδ</m:t>
                    </m:r>
                  </m:sub>
                </m:sSub>
              </m:oMath>
            </m:oMathPara>
          </w:p>
        </w:tc>
        <w:tc>
          <w:tcPr>
            <w:tcW w:w="425" w:type="dxa"/>
            <w:vAlign w:val="center"/>
          </w:tcPr>
          <w:p w14:paraId="63AC5682" w14:textId="77777777" w:rsidR="00052B8B" w:rsidRDefault="00000000">
            <w:pPr>
              <w:spacing w:after="0"/>
              <w:jc w:val="right"/>
            </w:pPr>
            <w:r>
              <w:rPr>
                <w:sz w:val="21"/>
              </w:rPr>
              <w:t>(62)</w:t>
            </w:r>
          </w:p>
        </w:tc>
      </w:tr>
    </w:tbl>
    <w:p w14:paraId="6DDD1AF2" w14:textId="77777777" w:rsidR="00052B8B" w:rsidRPr="001D7666" w:rsidRDefault="00000000">
      <w:pPr>
        <w:spacing w:after="100"/>
        <w:ind w:firstLine="567"/>
        <w:rPr>
          <w:lang w:val="es-CO"/>
        </w:rPr>
      </w:pPr>
      <w:r w:rsidRPr="001D7666">
        <w:rPr>
          <w:b/>
          <w:lang w:val="es-CO"/>
        </w:rPr>
        <w:lastRenderedPageBreak/>
        <w:t xml:space="preserve">Interpretación. </w:t>
      </w:r>
      <w:r w:rsidRPr="001D7666">
        <w:rPr>
          <w:lang w:val="es-CO"/>
        </w:rPr>
        <w:t>Los ideales se construyen por columna de la matriz ponderada.</w:t>
      </w:r>
    </w:p>
    <w:p w14:paraId="565F96CC"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Si se usan anclajes externos, puede ser preferible definir ideales externos para evitar dependencia del conjunto.</w:t>
      </w:r>
    </w:p>
    <w:p w14:paraId="2C28E4B4" w14:textId="77777777" w:rsidR="00052B8B" w:rsidRPr="001D7666" w:rsidRDefault="00000000">
      <w:pPr>
        <w:keepNext/>
        <w:spacing w:before="80" w:after="40"/>
        <w:rPr>
          <w:lang w:val="es-CO"/>
        </w:rPr>
      </w:pPr>
      <w:r w:rsidRPr="001D7666">
        <w:rPr>
          <w:b/>
          <w:sz w:val="21"/>
          <w:lang w:val="es-CO"/>
        </w:rPr>
        <w:t>Ecuación (63). Distancias a los ideales.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53C12F41" w14:textId="77777777">
        <w:trPr>
          <w:jc w:val="center"/>
        </w:trPr>
        <w:tc>
          <w:tcPr>
            <w:tcW w:w="311" w:type="dxa"/>
            <w:vAlign w:val="center"/>
          </w:tcPr>
          <w:p w14:paraId="37DAAA01" w14:textId="77777777" w:rsidR="00052B8B" w:rsidRPr="001D7666" w:rsidRDefault="00052B8B">
            <w:pPr>
              <w:rPr>
                <w:lang w:val="es-CO"/>
              </w:rPr>
            </w:pPr>
          </w:p>
        </w:tc>
        <w:tc>
          <w:tcPr>
            <w:tcW w:w="8334" w:type="dxa"/>
            <w:vAlign w:val="center"/>
          </w:tcPr>
          <w:p w14:paraId="5AB8AF52"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v</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m:oMathPara>
          </w:p>
        </w:tc>
        <w:tc>
          <w:tcPr>
            <w:tcW w:w="425" w:type="dxa"/>
            <w:vAlign w:val="center"/>
          </w:tcPr>
          <w:p w14:paraId="7A2AB726" w14:textId="77777777" w:rsidR="00052B8B" w:rsidRDefault="00000000">
            <w:pPr>
              <w:spacing w:after="0"/>
              <w:jc w:val="right"/>
            </w:pPr>
            <w:r>
              <w:rPr>
                <w:sz w:val="21"/>
              </w:rPr>
              <w:t>(63)</w:t>
            </w:r>
          </w:p>
        </w:tc>
      </w:tr>
    </w:tbl>
    <w:p w14:paraId="353EB398"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El signo + identifica el ideal positivo y el signo − el ideal negativo; la distancia euclidiana resume la separación respecto de ambos perfiles.</w:t>
      </w:r>
    </w:p>
    <w:p w14:paraId="417CA609"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Supone compensación geométrica y sensibilidad a la escala relativa de las columnas.</w:t>
      </w:r>
    </w:p>
    <w:p w14:paraId="65FA7C9C" w14:textId="77777777" w:rsidR="00052B8B" w:rsidRPr="001D7666" w:rsidRDefault="00000000">
      <w:pPr>
        <w:keepNext/>
        <w:spacing w:before="80" w:after="40"/>
        <w:rPr>
          <w:lang w:val="es-CO"/>
        </w:rPr>
      </w:pPr>
      <w:r w:rsidRPr="001D7666">
        <w:rPr>
          <w:b/>
          <w:sz w:val="21"/>
          <w:lang w:val="es-CO"/>
        </w:rPr>
        <w:t>Ecuación (64). Coeficiente de cercanía TOPSIS.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6F97806A" w14:textId="77777777">
        <w:trPr>
          <w:jc w:val="center"/>
        </w:trPr>
        <w:tc>
          <w:tcPr>
            <w:tcW w:w="311" w:type="dxa"/>
            <w:vAlign w:val="center"/>
          </w:tcPr>
          <w:p w14:paraId="558B689A" w14:textId="77777777" w:rsidR="00052B8B" w:rsidRPr="001D7666" w:rsidRDefault="00052B8B">
            <w:pPr>
              <w:rPr>
                <w:lang w:val="es-CO"/>
              </w:rPr>
            </w:pPr>
          </w:p>
        </w:tc>
        <w:tc>
          <w:tcPr>
            <w:tcW w:w="8334" w:type="dxa"/>
            <w:vAlign w:val="center"/>
          </w:tcPr>
          <w:p w14:paraId="6038C66B"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N</m:t>
                        </m:r>
                      </m:sup>
                    </m:sSubSup>
                  </m:num>
                  <m:den>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N</m:t>
                        </m:r>
                      </m:sup>
                    </m:sSubSup>
                  </m:den>
                </m:f>
              </m:oMath>
            </m:oMathPara>
          </w:p>
        </w:tc>
        <w:tc>
          <w:tcPr>
            <w:tcW w:w="425" w:type="dxa"/>
            <w:vAlign w:val="center"/>
          </w:tcPr>
          <w:p w14:paraId="7D20D4FA" w14:textId="77777777" w:rsidR="00052B8B" w:rsidRDefault="00000000">
            <w:pPr>
              <w:spacing w:after="0"/>
              <w:jc w:val="right"/>
            </w:pPr>
            <w:r>
              <w:rPr>
                <w:sz w:val="21"/>
              </w:rPr>
              <w:t>(64)</w:t>
            </w:r>
          </w:p>
        </w:tc>
      </w:tr>
    </w:tbl>
    <w:p w14:paraId="22265D9E"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Valores mayores indican mayor proximidad relativa al ideal positivo.</w:t>
      </w:r>
    </w:p>
    <w:p w14:paraId="34E23AA9"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No debe interpretarse como probabilidad ni utilidad cardinal sin justificación adicional.</w:t>
      </w:r>
    </w:p>
    <w:p w14:paraId="65F12B13" w14:textId="77777777" w:rsidR="00052B8B" w:rsidRPr="001D7666" w:rsidRDefault="00000000">
      <w:pPr>
        <w:keepNext/>
        <w:spacing w:before="80" w:after="40"/>
        <w:rPr>
          <w:lang w:val="es-CO"/>
        </w:rPr>
      </w:pPr>
      <w:r w:rsidRPr="001D7666">
        <w:rPr>
          <w:b/>
          <w:sz w:val="21"/>
          <w:lang w:val="es-CO"/>
        </w:rPr>
        <w:t>Ecuación (65). Medidas de utilidad grupal y arrepentimiento de VIKOR.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1937C480" w14:textId="77777777">
        <w:trPr>
          <w:jc w:val="center"/>
        </w:trPr>
        <w:tc>
          <w:tcPr>
            <w:tcW w:w="311" w:type="dxa"/>
            <w:vAlign w:val="center"/>
          </w:tcPr>
          <w:p w14:paraId="700E7541" w14:textId="77777777" w:rsidR="00052B8B" w:rsidRPr="001D7666" w:rsidRDefault="00052B8B">
            <w:pPr>
              <w:rPr>
                <w:lang w:val="es-CO"/>
              </w:rPr>
            </w:pPr>
          </w:p>
        </w:tc>
        <w:tc>
          <w:tcPr>
            <w:tcW w:w="8334" w:type="dxa"/>
            <w:vAlign w:val="center"/>
          </w:tcPr>
          <w:p w14:paraId="75B53A64" w14:textId="77777777" w:rsidR="00052B8B" w:rsidRDefault="00000000">
            <w:pPr>
              <w:spacing w:after="0"/>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δ</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δ</m:t>
                        </m:r>
                      </m:sub>
                      <m:sup>
                        <m:r>
                          <w:rPr>
                            <w:rFonts w:ascii="Cambria Math" w:hAnsi="Cambria Math"/>
                          </w:rPr>
                          <m:t>D</m:t>
                        </m:r>
                      </m:sup>
                    </m:sSubSup>
                  </m:e>
                </m:nary>
                <m:sSub>
                  <m:sSubPr>
                    <m:ctrlPr>
                      <w:rPr>
                        <w:rFonts w:ascii="Cambria Math" w:hAnsi="Cambria Math"/>
                      </w:rPr>
                    </m:ctrlPr>
                  </m:sSubPr>
                  <m:e>
                    <m:r>
                      <w:rPr>
                        <w:rFonts w:ascii="Cambria Math" w:hAnsi="Cambria Math"/>
                      </w:rPr>
                      <m:t>Δ</m:t>
                    </m:r>
                  </m:e>
                  <m:sub>
                    <m:r>
                      <w:rPr>
                        <w:rFonts w:ascii="Cambria Math" w:hAnsi="Cambria Math"/>
                      </w:rPr>
                      <m:t>iδ</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δ</m:t>
                    </m:r>
                  </m:lim>
                </m:limLow>
                <m:sSubSup>
                  <m:sSubSupPr>
                    <m:ctrlPr>
                      <w:rPr>
                        <w:rFonts w:ascii="Cambria Math" w:hAnsi="Cambria Math"/>
                      </w:rPr>
                    </m:ctrlPr>
                  </m:sSubSupPr>
                  <m:e>
                    <m:r>
                      <w:rPr>
                        <w:rFonts w:ascii="Cambria Math" w:hAnsi="Cambria Math"/>
                      </w:rPr>
                      <m:t>w</m:t>
                    </m:r>
                  </m:e>
                  <m:sub>
                    <m:r>
                      <w:rPr>
                        <w:rFonts w:ascii="Cambria Math" w:hAnsi="Cambria Math"/>
                      </w:rPr>
                      <m:t>δ</m:t>
                    </m:r>
                  </m:sub>
                  <m:sup>
                    <m:r>
                      <w:rPr>
                        <w:rFonts w:ascii="Cambria Math" w:hAnsi="Cambria Math"/>
                      </w:rPr>
                      <m:t>D</m:t>
                    </m:r>
                  </m:sup>
                </m:sSubSup>
                <m:sSub>
                  <m:sSubPr>
                    <m:ctrlPr>
                      <w:rPr>
                        <w:rFonts w:ascii="Cambria Math" w:hAnsi="Cambria Math"/>
                      </w:rPr>
                    </m:ctrlPr>
                  </m:sSubPr>
                  <m:e>
                    <m:r>
                      <w:rPr>
                        <w:rFonts w:ascii="Cambria Math" w:hAnsi="Cambria Math"/>
                      </w:rPr>
                      <m:t>Δ</m:t>
                    </m:r>
                  </m:e>
                  <m:sub>
                    <m:r>
                      <w:rPr>
                        <w:rFonts w:ascii="Cambria Math" w:hAnsi="Cambria Math"/>
                      </w:rPr>
                      <m:t>iδ</m:t>
                    </m:r>
                  </m:sub>
                </m:sSub>
              </m:oMath>
            </m:oMathPara>
          </w:p>
        </w:tc>
        <w:tc>
          <w:tcPr>
            <w:tcW w:w="425" w:type="dxa"/>
            <w:vAlign w:val="center"/>
          </w:tcPr>
          <w:p w14:paraId="448E113A" w14:textId="77777777" w:rsidR="00052B8B" w:rsidRDefault="00000000">
            <w:pPr>
              <w:spacing w:after="0"/>
              <w:jc w:val="right"/>
            </w:pPr>
            <w:r>
              <w:rPr>
                <w:sz w:val="21"/>
              </w:rPr>
              <w:t>(65)</w:t>
            </w:r>
          </w:p>
        </w:tc>
      </w:tr>
    </w:tbl>
    <w:p w14:paraId="0B7A2198"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 xml:space="preserve">S_i resume la desviación ponderada y R_i la peor desviación dimensional, con </w:t>
      </w:r>
      <w:r>
        <w:t>Δ</w:t>
      </w:r>
      <w:r w:rsidRPr="001D7666">
        <w:rPr>
          <w:lang w:val="es-CO"/>
        </w:rPr>
        <w:t>_{i</w:t>
      </w:r>
      <w:r>
        <w:t>δ</w:t>
      </w:r>
      <w:r w:rsidRPr="001D7666">
        <w:rPr>
          <w:lang w:val="es-CO"/>
        </w:rPr>
        <w:t>}=(f_</w:t>
      </w:r>
      <w:r>
        <w:t>δ</w:t>
      </w:r>
      <w:r w:rsidRPr="001D7666">
        <w:rPr>
          <w:lang w:val="es-CO"/>
        </w:rPr>
        <w:t>^⋆-m_{i</w:t>
      </w:r>
      <w:r>
        <w:t>δ</w:t>
      </w:r>
      <w:r w:rsidRPr="001D7666">
        <w:rPr>
          <w:lang w:val="es-CO"/>
        </w:rPr>
        <w:t>})/(f_</w:t>
      </w:r>
      <w:r>
        <w:t>δ</w:t>
      </w:r>
      <w:r w:rsidRPr="001D7666">
        <w:rPr>
          <w:lang w:val="es-CO"/>
        </w:rPr>
        <w:t>^⋆-f_</w:t>
      </w:r>
      <w:r>
        <w:t>δ</w:t>
      </w:r>
      <w:r w:rsidRPr="001D7666">
        <w:rPr>
          <w:lang w:val="es-CO"/>
        </w:rPr>
        <w:t>^-).</w:t>
      </w:r>
    </w:p>
    <w:p w14:paraId="67677572"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Requiere definir mejores y peores referencias por criterio y tratar denominadores nulos.</w:t>
      </w:r>
    </w:p>
    <w:p w14:paraId="07117D38" w14:textId="77777777" w:rsidR="00052B8B" w:rsidRPr="001D7666" w:rsidRDefault="00000000">
      <w:pPr>
        <w:keepNext/>
        <w:spacing w:before="80" w:after="40"/>
        <w:rPr>
          <w:lang w:val="es-CO"/>
        </w:rPr>
      </w:pPr>
      <w:r w:rsidRPr="001D7666">
        <w:rPr>
          <w:b/>
          <w:sz w:val="21"/>
          <w:lang w:val="es-CO"/>
        </w:rPr>
        <w:t>Ecuación (66). Índice de compromiso VIKOR.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250CA59A" w14:textId="77777777">
        <w:trPr>
          <w:jc w:val="center"/>
        </w:trPr>
        <w:tc>
          <w:tcPr>
            <w:tcW w:w="311" w:type="dxa"/>
            <w:vAlign w:val="center"/>
          </w:tcPr>
          <w:p w14:paraId="44FD88E9" w14:textId="77777777" w:rsidR="00052B8B" w:rsidRPr="001D7666" w:rsidRDefault="00052B8B">
            <w:pPr>
              <w:rPr>
                <w:lang w:val="es-CO"/>
              </w:rPr>
            </w:pPr>
          </w:p>
        </w:tc>
        <w:tc>
          <w:tcPr>
            <w:tcW w:w="8334" w:type="dxa"/>
            <w:vAlign w:val="center"/>
          </w:tcPr>
          <w:p w14:paraId="4D7A3BFE" w14:textId="77777777" w:rsidR="00052B8B" w:rsidRDefault="00000000">
            <w:pPr>
              <w:spacing w:after="0"/>
              <w:jc w:val="center"/>
            </w:pPr>
            <m:oMathPara>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v</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den>
                </m:f>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v</m:t>
                    </m:r>
                  </m:e>
                </m:d>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en>
                </m:f>
              </m:oMath>
            </m:oMathPara>
          </w:p>
        </w:tc>
        <w:tc>
          <w:tcPr>
            <w:tcW w:w="425" w:type="dxa"/>
            <w:vAlign w:val="center"/>
          </w:tcPr>
          <w:p w14:paraId="655C67F2" w14:textId="77777777" w:rsidR="00052B8B" w:rsidRDefault="00000000">
            <w:pPr>
              <w:spacing w:after="0"/>
              <w:jc w:val="right"/>
            </w:pPr>
            <w:r>
              <w:rPr>
                <w:sz w:val="21"/>
              </w:rPr>
              <w:t>(66)</w:t>
            </w:r>
          </w:p>
        </w:tc>
      </w:tr>
    </w:tbl>
    <w:p w14:paraId="7139D3FE"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v controla el equilibrio entre utilidad grupal y máximo arrepentimiento.</w:t>
      </w:r>
    </w:p>
    <w:p w14:paraId="5286A950" w14:textId="77777777" w:rsidR="00052B8B" w:rsidRPr="001D7666" w:rsidRDefault="00000000">
      <w:pPr>
        <w:spacing w:after="100"/>
        <w:ind w:firstLine="567"/>
        <w:rPr>
          <w:lang w:val="es-CO"/>
        </w:rPr>
      </w:pPr>
      <w:r w:rsidRPr="001D7666">
        <w:rPr>
          <w:b/>
          <w:lang w:val="es-CO"/>
        </w:rPr>
        <w:lastRenderedPageBreak/>
        <w:t xml:space="preserve">Condición de validez. </w:t>
      </w:r>
      <w:r w:rsidRPr="001D7666">
        <w:rPr>
          <w:lang w:val="es-CO"/>
        </w:rPr>
        <w:t>La elección de v es un parámetro de política y debe analizarse en sensibilidad.</w:t>
      </w:r>
    </w:p>
    <w:p w14:paraId="131A4D96" w14:textId="77777777" w:rsidR="00052B8B" w:rsidRPr="001D7666" w:rsidRDefault="00000000">
      <w:pPr>
        <w:keepNext/>
        <w:spacing w:before="80" w:after="40"/>
        <w:rPr>
          <w:lang w:val="es-CO"/>
        </w:rPr>
      </w:pPr>
      <w:r w:rsidRPr="001D7666">
        <w:rPr>
          <w:b/>
          <w:sz w:val="21"/>
          <w:lang w:val="es-CO"/>
        </w:rPr>
        <w:t>Ecuación (67). Índice agregado de preferencia PROMETHEE.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B82923D" w14:textId="77777777">
        <w:trPr>
          <w:jc w:val="center"/>
        </w:trPr>
        <w:tc>
          <w:tcPr>
            <w:tcW w:w="311" w:type="dxa"/>
            <w:vAlign w:val="center"/>
          </w:tcPr>
          <w:p w14:paraId="731F4011" w14:textId="77777777" w:rsidR="00052B8B" w:rsidRPr="001D7666" w:rsidRDefault="00052B8B">
            <w:pPr>
              <w:rPr>
                <w:lang w:val="es-CO"/>
              </w:rPr>
            </w:pPr>
          </w:p>
        </w:tc>
        <w:tc>
          <w:tcPr>
            <w:tcW w:w="8334" w:type="dxa"/>
            <w:vAlign w:val="center"/>
          </w:tcPr>
          <w:p w14:paraId="10E9BE72" w14:textId="77777777" w:rsidR="00052B8B" w:rsidRDefault="00000000">
            <w:pPr>
              <w:spacing w:after="0"/>
              <w:jc w:val="center"/>
            </w:pPr>
            <m:oMathPara>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δ</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p</m:t>
                        </m:r>
                      </m:e>
                      <m:sub>
                        <m:r>
                          <w:rPr>
                            <w:rFonts w:ascii="Cambria Math" w:hAnsi="Cambria Math"/>
                          </w:rPr>
                          <m:t>ρ</m:t>
                        </m:r>
                      </m:sub>
                    </m:sSub>
                  </m:sup>
                  <m:e>
                    <m:sSubSup>
                      <m:sSubSupPr>
                        <m:ctrlPr>
                          <w:rPr>
                            <w:rFonts w:ascii="Cambria Math" w:hAnsi="Cambria Math"/>
                          </w:rPr>
                        </m:ctrlPr>
                      </m:sSubSupPr>
                      <m:e>
                        <m:r>
                          <w:rPr>
                            <w:rFonts w:ascii="Cambria Math" w:hAnsi="Cambria Math"/>
                          </w:rPr>
                          <m:t>w</m:t>
                        </m:r>
                      </m:e>
                      <m:sub>
                        <m:r>
                          <w:rPr>
                            <w:rFonts w:ascii="Cambria Math" w:hAnsi="Cambria Math"/>
                          </w:rPr>
                          <m:t>δ</m:t>
                        </m:r>
                      </m:sub>
                      <m:sup>
                        <m:r>
                          <w:rPr>
                            <w:rFonts w:ascii="Cambria Math" w:hAnsi="Cambria Math"/>
                          </w:rPr>
                          <m:t>D</m:t>
                        </m:r>
                      </m:sup>
                    </m:sSubSup>
                  </m:e>
                </m:nary>
                <m:sSub>
                  <m:sSubPr>
                    <m:ctrlPr>
                      <w:rPr>
                        <w:rFonts w:ascii="Cambria Math" w:hAnsi="Cambria Math"/>
                      </w:rPr>
                    </m:ctrlPr>
                  </m:sSubPr>
                  <m:e>
                    <m:r>
                      <w:rPr>
                        <w:rFonts w:ascii="Cambria Math" w:hAnsi="Cambria Math"/>
                      </w:rPr>
                      <m:t>P</m:t>
                    </m:r>
                  </m:e>
                  <m:sub>
                    <m:r>
                      <w:rPr>
                        <w:rFonts w:ascii="Cambria Math" w:hAnsi="Cambria Math"/>
                      </w:rPr>
                      <m:t>δ</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iδ</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jδ</m:t>
                        </m:r>
                      </m:sub>
                    </m:sSub>
                  </m:e>
                </m:d>
              </m:oMath>
            </m:oMathPara>
          </w:p>
        </w:tc>
        <w:tc>
          <w:tcPr>
            <w:tcW w:w="425" w:type="dxa"/>
            <w:vAlign w:val="center"/>
          </w:tcPr>
          <w:p w14:paraId="723BCF09" w14:textId="77777777" w:rsidR="00052B8B" w:rsidRDefault="00000000">
            <w:pPr>
              <w:spacing w:after="0"/>
              <w:jc w:val="right"/>
            </w:pPr>
            <w:r>
              <w:rPr>
                <w:sz w:val="21"/>
              </w:rPr>
              <w:t>(67)</w:t>
            </w:r>
          </w:p>
        </w:tc>
      </w:tr>
    </w:tbl>
    <w:p w14:paraId="5B3125AB"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P_</w:t>
      </w:r>
      <w:r>
        <w:t>δ</w:t>
      </w:r>
      <w:r w:rsidRPr="001D7666">
        <w:rPr>
          <w:lang w:val="es-CO"/>
        </w:rPr>
        <w:t xml:space="preserve"> transforma la diferencia entre dos alternativas en una preferencia parcial y </w:t>
      </w:r>
      <w:r>
        <w:t>Π</w:t>
      </w:r>
      <w:r w:rsidRPr="001D7666">
        <w:rPr>
          <w:lang w:val="es-CO"/>
        </w:rPr>
        <w:t xml:space="preserve"> las agrega.</w:t>
      </w:r>
    </w:p>
    <w:p w14:paraId="077F068A"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Deben definirse funciones de preferencia y umbrales de indiferencia o preferencia por dimensión.</w:t>
      </w:r>
    </w:p>
    <w:p w14:paraId="2F2A8173" w14:textId="77777777" w:rsidR="00052B8B" w:rsidRDefault="00000000">
      <w:pPr>
        <w:keepNext/>
        <w:spacing w:before="80" w:after="40"/>
      </w:pPr>
      <w:r>
        <w:rPr>
          <w:b/>
          <w:sz w:val="21"/>
        </w:rPr>
        <w:t>Ecuación (68). Flujos PROMETHEE.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E9C5051" w14:textId="77777777">
        <w:trPr>
          <w:jc w:val="center"/>
        </w:trPr>
        <w:tc>
          <w:tcPr>
            <w:tcW w:w="311" w:type="dxa"/>
            <w:vAlign w:val="center"/>
          </w:tcPr>
          <w:p w14:paraId="0CB4DDCA" w14:textId="77777777" w:rsidR="00052B8B" w:rsidRDefault="00052B8B"/>
        </w:tc>
        <w:tc>
          <w:tcPr>
            <w:tcW w:w="8334" w:type="dxa"/>
            <w:vAlign w:val="center"/>
          </w:tcPr>
          <w:p w14:paraId="11AD4D07" w14:textId="77777777" w:rsidR="00052B8B" w:rsidRDefault="00000000">
            <w:pPr>
              <w:spacing w:after="0"/>
              <w:jc w:val="center"/>
            </w:pPr>
            <m:oMathPara>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ji</m:t>
                            </m:r>
                          </m:sub>
                        </m:sSub>
                      </m:e>
                    </m:d>
                  </m:e>
                </m:nary>
              </m:oMath>
            </m:oMathPara>
          </w:p>
        </w:tc>
        <w:tc>
          <w:tcPr>
            <w:tcW w:w="425" w:type="dxa"/>
            <w:vAlign w:val="center"/>
          </w:tcPr>
          <w:p w14:paraId="4070B353" w14:textId="77777777" w:rsidR="00052B8B" w:rsidRDefault="00000000">
            <w:pPr>
              <w:spacing w:after="0"/>
              <w:jc w:val="right"/>
            </w:pPr>
            <w:r>
              <w:rPr>
                <w:sz w:val="21"/>
              </w:rPr>
              <w:t>(68)</w:t>
            </w:r>
          </w:p>
        </w:tc>
      </w:tr>
    </w:tbl>
    <w:p w14:paraId="0DC2131D"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El flujo neto promedia, sobre j≠i, la diferencia entre la preferencia de a_i sobre a_j y la preferencia inversa; esta magnitud produce PROMETHEE II.</w:t>
      </w:r>
    </w:p>
    <w:p w14:paraId="6963F149"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La interpretación depende de las comparaciones por pares y del conjunto de alternativas.</w:t>
      </w:r>
    </w:p>
    <w:p w14:paraId="3A2C6EBD" w14:textId="77777777" w:rsidR="00052B8B" w:rsidRPr="001D7666" w:rsidRDefault="00000000">
      <w:pPr>
        <w:keepNext/>
        <w:spacing w:before="80" w:after="40"/>
        <w:rPr>
          <w:lang w:val="es-CO"/>
        </w:rPr>
      </w:pPr>
      <w:r w:rsidRPr="001D7666">
        <w:rPr>
          <w:b/>
          <w:sz w:val="21"/>
          <w:lang w:val="es-CO"/>
        </w:rPr>
        <w:t>Ecuación (69). Índice de concordancia ELECTRE simplificado.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43341FEF" w14:textId="77777777">
        <w:trPr>
          <w:jc w:val="center"/>
        </w:trPr>
        <w:tc>
          <w:tcPr>
            <w:tcW w:w="311" w:type="dxa"/>
            <w:vAlign w:val="center"/>
          </w:tcPr>
          <w:p w14:paraId="55A10DBE" w14:textId="77777777" w:rsidR="00052B8B" w:rsidRPr="001D7666" w:rsidRDefault="00052B8B">
            <w:pPr>
              <w:rPr>
                <w:lang w:val="es-CO"/>
              </w:rPr>
            </w:pPr>
          </w:p>
        </w:tc>
        <w:tc>
          <w:tcPr>
            <w:tcW w:w="8334" w:type="dxa"/>
            <w:vAlign w:val="center"/>
          </w:tcPr>
          <w:p w14:paraId="1E991DFF" w14:textId="77777777" w:rsidR="00052B8B" w:rsidRDefault="00000000">
            <w:pPr>
              <w:spacing w:after="0"/>
              <w:jc w:val="center"/>
            </w:pPr>
            <m:oMathPara>
              <m:oMath>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δ</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iδ</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jδ</m:t>
                        </m:r>
                      </m:sub>
                    </m:sSub>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δ</m:t>
                        </m:r>
                      </m:sub>
                      <m:sup>
                        <m:r>
                          <w:rPr>
                            <w:rFonts w:ascii="Cambria Math" w:hAnsi="Cambria Math"/>
                          </w:rPr>
                          <m:t>D</m:t>
                        </m:r>
                      </m:sup>
                    </m:sSubSup>
                  </m:e>
                </m:nary>
              </m:oMath>
            </m:oMathPara>
          </w:p>
        </w:tc>
        <w:tc>
          <w:tcPr>
            <w:tcW w:w="425" w:type="dxa"/>
            <w:vAlign w:val="center"/>
          </w:tcPr>
          <w:p w14:paraId="73208FA8" w14:textId="77777777" w:rsidR="00052B8B" w:rsidRDefault="00000000">
            <w:pPr>
              <w:spacing w:after="0"/>
              <w:jc w:val="right"/>
            </w:pPr>
            <w:r>
              <w:rPr>
                <w:sz w:val="21"/>
              </w:rPr>
              <w:t>(69)</w:t>
            </w:r>
          </w:p>
        </w:tc>
      </w:tr>
    </w:tbl>
    <w:p w14:paraId="41B9F010"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Suma los pesos de dimensiones en las que a_i no es peor que a_j.</w:t>
      </w:r>
    </w:p>
    <w:p w14:paraId="153B604B"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Las versiones completas pueden usar umbrales de indiferencia, preferencia y pseudo-criterios.</w:t>
      </w:r>
    </w:p>
    <w:p w14:paraId="21E9E5DB" w14:textId="77777777" w:rsidR="00052B8B" w:rsidRDefault="00000000">
      <w:pPr>
        <w:keepNext/>
        <w:spacing w:before="80" w:after="40"/>
      </w:pPr>
      <w:r>
        <w:rPr>
          <w:b/>
          <w:sz w:val="21"/>
        </w:rPr>
        <w:t>Ecuación (70). Relación de sobreclasificación.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BFF62C9" w14:textId="77777777">
        <w:trPr>
          <w:jc w:val="center"/>
        </w:trPr>
        <w:tc>
          <w:tcPr>
            <w:tcW w:w="311" w:type="dxa"/>
            <w:vAlign w:val="center"/>
          </w:tcPr>
          <w:p w14:paraId="2523B669" w14:textId="77777777" w:rsidR="00052B8B" w:rsidRDefault="00052B8B"/>
        </w:tc>
        <w:tc>
          <w:tcPr>
            <w:tcW w:w="8334" w:type="dxa"/>
            <w:vAlign w:val="center"/>
          </w:tcPr>
          <w:p w14:paraId="6619A84B" w14:textId="77777777" w:rsidR="00052B8B" w:rsidRDefault="00000000">
            <w:pPr>
              <w:spacing w:after="0"/>
              <w:jc w:val="cente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m:t>
                </m:r>
                <m:r>
                  <m:rPr>
                    <m:scr m:val="script"/>
                    <m:sty m:val="p"/>
                  </m:rPr>
                  <w:rPr>
                    <w:rFonts w:ascii="Cambria Math" w:hAnsi="Cambria Math"/>
                  </w:rPr>
                  <m:t>S</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m:oMathPara>
          </w:p>
        </w:tc>
        <w:tc>
          <w:tcPr>
            <w:tcW w:w="425" w:type="dxa"/>
            <w:vAlign w:val="center"/>
          </w:tcPr>
          <w:p w14:paraId="015A3066" w14:textId="77777777" w:rsidR="00052B8B" w:rsidRDefault="00000000">
            <w:pPr>
              <w:spacing w:after="0"/>
              <w:jc w:val="right"/>
            </w:pPr>
            <w:r>
              <w:rPr>
                <w:sz w:val="21"/>
              </w:rPr>
              <w:t>(70)</w:t>
            </w:r>
          </w:p>
        </w:tc>
      </w:tr>
    </w:tbl>
    <w:p w14:paraId="0F7DBFE5"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a_i sobreclasifica a_j cuando la concordancia supera el umbral y no existe discordancia o veto excesivo.</w:t>
      </w:r>
    </w:p>
    <w:p w14:paraId="66377168" w14:textId="77777777" w:rsidR="00052B8B" w:rsidRPr="001D7666" w:rsidRDefault="00000000">
      <w:pPr>
        <w:spacing w:after="100"/>
        <w:ind w:firstLine="567"/>
        <w:rPr>
          <w:lang w:val="es-CO"/>
        </w:rPr>
      </w:pPr>
      <w:r w:rsidRPr="001D7666">
        <w:rPr>
          <w:b/>
          <w:lang w:val="es-CO"/>
        </w:rPr>
        <w:lastRenderedPageBreak/>
        <w:t xml:space="preserve">Condición de validez. </w:t>
      </w:r>
      <w:r w:rsidRPr="001D7666">
        <w:rPr>
          <w:lang w:val="es-CO"/>
        </w:rPr>
        <w:t>Los umbrales c*, d* y vetos deben ser calibrados y auditables; la salida puede ser una relación parcial, no un ranking total.</w:t>
      </w:r>
    </w:p>
    <w:p w14:paraId="78068BFA" w14:textId="77777777" w:rsidR="00052B8B" w:rsidRPr="001D7666" w:rsidRDefault="00000000">
      <w:pPr>
        <w:ind w:firstLine="567"/>
        <w:rPr>
          <w:lang w:val="es-CO"/>
        </w:rPr>
      </w:pPr>
      <w:r w:rsidRPr="001D7666">
        <w:rPr>
          <w:lang w:val="es-CO"/>
        </w:rPr>
        <w:t>La elección del método debe corresponder al tipo de preferencia y al grado de compensación aceptado. Ningún método es universalmente superior.</w:t>
      </w:r>
    </w:p>
    <w:p w14:paraId="2E34F6EC" w14:textId="77777777" w:rsidR="00052B8B" w:rsidRPr="001D7666" w:rsidRDefault="00000000">
      <w:pPr>
        <w:keepNext/>
        <w:jc w:val="left"/>
        <w:rPr>
          <w:lang w:val="es-CO"/>
        </w:rPr>
      </w:pPr>
      <w:r w:rsidRPr="001D7666">
        <w:rPr>
          <w:b/>
          <w:sz w:val="21"/>
          <w:lang w:val="es-CO"/>
        </w:rPr>
        <w:t xml:space="preserve">Tabla 9. Métodos posibles para el operador de ranking </w:t>
      </w:r>
      <w:r>
        <w:rPr>
          <w:b/>
          <w:sz w:val="21"/>
        </w:rPr>
        <w:t>Φ</w:t>
      </w:r>
      <w:r w:rsidRPr="001D7666">
        <w:rPr>
          <w:b/>
          <w:sz w:val="21"/>
          <w:lang w:val="es-CO"/>
        </w:rPr>
        <w:t>_R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7"/>
        <w:gridCol w:w="1558"/>
        <w:gridCol w:w="1435"/>
        <w:gridCol w:w="2097"/>
        <w:gridCol w:w="2154"/>
      </w:tblGrid>
      <w:tr w:rsidR="00052B8B" w14:paraId="5D613397" w14:textId="77777777">
        <w:trPr>
          <w:tblHeader/>
          <w:jc w:val="center"/>
        </w:trPr>
        <w:tc>
          <w:tcPr>
            <w:tcW w:w="1587" w:type="dxa"/>
            <w:shd w:val="clear" w:color="auto" w:fill="FFFFFF"/>
            <w:vAlign w:val="center"/>
          </w:tcPr>
          <w:p w14:paraId="40F19460" w14:textId="77777777" w:rsidR="00052B8B" w:rsidRDefault="00000000">
            <w:pPr>
              <w:spacing w:after="0"/>
              <w:jc w:val="center"/>
            </w:pPr>
            <w:r>
              <w:rPr>
                <w:b/>
                <w:sz w:val="17"/>
              </w:rPr>
              <w:t>Método / familia</w:t>
            </w:r>
          </w:p>
        </w:tc>
        <w:tc>
          <w:tcPr>
            <w:tcW w:w="1530" w:type="dxa"/>
            <w:shd w:val="clear" w:color="auto" w:fill="FFFFFF"/>
            <w:vAlign w:val="center"/>
          </w:tcPr>
          <w:p w14:paraId="0ED5FC26" w14:textId="77777777" w:rsidR="00052B8B" w:rsidRDefault="00000000">
            <w:pPr>
              <w:spacing w:after="0"/>
              <w:jc w:val="center"/>
            </w:pPr>
            <w:r>
              <w:rPr>
                <w:b/>
                <w:sz w:val="17"/>
              </w:rPr>
              <w:t>Salida</w:t>
            </w:r>
          </w:p>
        </w:tc>
        <w:tc>
          <w:tcPr>
            <w:tcW w:w="1360" w:type="dxa"/>
            <w:shd w:val="clear" w:color="auto" w:fill="FFFFFF"/>
            <w:vAlign w:val="center"/>
          </w:tcPr>
          <w:p w14:paraId="4236E60B" w14:textId="77777777" w:rsidR="00052B8B" w:rsidRDefault="00000000">
            <w:pPr>
              <w:spacing w:after="0"/>
              <w:jc w:val="center"/>
            </w:pPr>
            <w:r>
              <w:rPr>
                <w:b/>
                <w:sz w:val="17"/>
              </w:rPr>
              <w:t>Compensación</w:t>
            </w:r>
          </w:p>
        </w:tc>
        <w:tc>
          <w:tcPr>
            <w:tcW w:w="2097" w:type="dxa"/>
            <w:shd w:val="clear" w:color="auto" w:fill="FFFFFF"/>
            <w:vAlign w:val="center"/>
          </w:tcPr>
          <w:p w14:paraId="4F23FC3A" w14:textId="77777777" w:rsidR="00052B8B" w:rsidRDefault="00000000">
            <w:pPr>
              <w:spacing w:after="0"/>
              <w:jc w:val="center"/>
            </w:pPr>
            <w:r>
              <w:rPr>
                <w:b/>
                <w:sz w:val="17"/>
              </w:rPr>
              <w:t>Fortaleza</w:t>
            </w:r>
          </w:p>
        </w:tc>
        <w:tc>
          <w:tcPr>
            <w:tcW w:w="2154" w:type="dxa"/>
            <w:shd w:val="clear" w:color="auto" w:fill="FFFFFF"/>
            <w:vAlign w:val="center"/>
          </w:tcPr>
          <w:p w14:paraId="32901ACF" w14:textId="77777777" w:rsidR="00052B8B" w:rsidRDefault="00000000">
            <w:pPr>
              <w:spacing w:after="0"/>
              <w:jc w:val="center"/>
            </w:pPr>
            <w:r>
              <w:rPr>
                <w:b/>
                <w:sz w:val="17"/>
              </w:rPr>
              <w:t>Limitación principal</w:t>
            </w:r>
          </w:p>
        </w:tc>
      </w:tr>
      <w:tr w:rsidR="00052B8B" w14:paraId="7B831598" w14:textId="77777777">
        <w:trPr>
          <w:jc w:val="center"/>
        </w:trPr>
        <w:tc>
          <w:tcPr>
            <w:tcW w:w="1587" w:type="dxa"/>
          </w:tcPr>
          <w:p w14:paraId="75051120" w14:textId="77777777" w:rsidR="00052B8B" w:rsidRDefault="00000000">
            <w:pPr>
              <w:spacing w:after="0" w:line="240" w:lineRule="auto"/>
              <w:jc w:val="left"/>
            </w:pPr>
            <w:r>
              <w:rPr>
                <w:sz w:val="17"/>
              </w:rPr>
              <w:t>MAVT global</w:t>
            </w:r>
          </w:p>
        </w:tc>
        <w:tc>
          <w:tcPr>
            <w:tcW w:w="1530" w:type="dxa"/>
          </w:tcPr>
          <w:p w14:paraId="5E6F00B1" w14:textId="77777777" w:rsidR="00052B8B" w:rsidRDefault="00000000">
            <w:pPr>
              <w:spacing w:after="0" w:line="240" w:lineRule="auto"/>
              <w:jc w:val="left"/>
            </w:pPr>
            <w:r>
              <w:rPr>
                <w:sz w:val="17"/>
              </w:rPr>
              <w:t>Score y ranking total</w:t>
            </w:r>
          </w:p>
        </w:tc>
        <w:tc>
          <w:tcPr>
            <w:tcW w:w="1360" w:type="dxa"/>
          </w:tcPr>
          <w:p w14:paraId="637A811B" w14:textId="77777777" w:rsidR="00052B8B" w:rsidRDefault="00000000">
            <w:pPr>
              <w:spacing w:after="0" w:line="240" w:lineRule="auto"/>
              <w:jc w:val="left"/>
            </w:pPr>
            <w:r>
              <w:rPr>
                <w:sz w:val="17"/>
              </w:rPr>
              <w:t>Alta</w:t>
            </w:r>
          </w:p>
        </w:tc>
        <w:tc>
          <w:tcPr>
            <w:tcW w:w="2097" w:type="dxa"/>
          </w:tcPr>
          <w:p w14:paraId="6DB7DDD8" w14:textId="77777777" w:rsidR="00052B8B" w:rsidRPr="001D7666" w:rsidRDefault="00000000">
            <w:pPr>
              <w:spacing w:after="0" w:line="240" w:lineRule="auto"/>
              <w:jc w:val="left"/>
              <w:rPr>
                <w:lang w:val="es-CO"/>
              </w:rPr>
            </w:pPr>
            <w:r w:rsidRPr="001D7666">
              <w:rPr>
                <w:sz w:val="17"/>
                <w:lang w:val="es-CO"/>
              </w:rPr>
              <w:t>Transparencia y trazabilidad de contribuciones.</w:t>
            </w:r>
          </w:p>
        </w:tc>
        <w:tc>
          <w:tcPr>
            <w:tcW w:w="2154" w:type="dxa"/>
          </w:tcPr>
          <w:p w14:paraId="41C69D08" w14:textId="77777777" w:rsidR="00052B8B" w:rsidRDefault="00000000">
            <w:pPr>
              <w:spacing w:after="0" w:line="240" w:lineRule="auto"/>
              <w:jc w:val="left"/>
            </w:pPr>
            <w:r>
              <w:rPr>
                <w:sz w:val="17"/>
              </w:rPr>
              <w:t>Exige independencia preferencial.</w:t>
            </w:r>
          </w:p>
        </w:tc>
      </w:tr>
      <w:tr w:rsidR="00052B8B" w:rsidRPr="001D7666" w14:paraId="4AA93ECB" w14:textId="77777777">
        <w:trPr>
          <w:jc w:val="center"/>
        </w:trPr>
        <w:tc>
          <w:tcPr>
            <w:tcW w:w="1587" w:type="dxa"/>
          </w:tcPr>
          <w:p w14:paraId="6EE05251" w14:textId="77777777" w:rsidR="00052B8B" w:rsidRDefault="00000000">
            <w:pPr>
              <w:spacing w:after="0" w:line="240" w:lineRule="auto"/>
              <w:jc w:val="left"/>
            </w:pPr>
            <w:r>
              <w:rPr>
                <w:sz w:val="17"/>
              </w:rPr>
              <w:t>TOPSIS</w:t>
            </w:r>
          </w:p>
        </w:tc>
        <w:tc>
          <w:tcPr>
            <w:tcW w:w="1530" w:type="dxa"/>
          </w:tcPr>
          <w:p w14:paraId="2EC2CF0F" w14:textId="77777777" w:rsidR="00052B8B" w:rsidRDefault="00000000">
            <w:pPr>
              <w:spacing w:after="0" w:line="240" w:lineRule="auto"/>
              <w:jc w:val="left"/>
            </w:pPr>
            <w:r>
              <w:rPr>
                <w:sz w:val="17"/>
              </w:rPr>
              <w:t>Cercanía al ideal</w:t>
            </w:r>
          </w:p>
        </w:tc>
        <w:tc>
          <w:tcPr>
            <w:tcW w:w="1360" w:type="dxa"/>
          </w:tcPr>
          <w:p w14:paraId="028E4001" w14:textId="77777777" w:rsidR="00052B8B" w:rsidRDefault="00000000">
            <w:pPr>
              <w:spacing w:after="0" w:line="240" w:lineRule="auto"/>
              <w:jc w:val="left"/>
            </w:pPr>
            <w:r>
              <w:rPr>
                <w:sz w:val="17"/>
              </w:rPr>
              <w:t>Geométrica</w:t>
            </w:r>
          </w:p>
        </w:tc>
        <w:tc>
          <w:tcPr>
            <w:tcW w:w="2097" w:type="dxa"/>
          </w:tcPr>
          <w:p w14:paraId="263A19C4" w14:textId="77777777" w:rsidR="00052B8B" w:rsidRDefault="00000000">
            <w:pPr>
              <w:spacing w:after="0" w:line="240" w:lineRule="auto"/>
              <w:jc w:val="left"/>
            </w:pPr>
            <w:r>
              <w:rPr>
                <w:sz w:val="17"/>
              </w:rPr>
              <w:t>Intuitivo y parsimonioso.</w:t>
            </w:r>
          </w:p>
        </w:tc>
        <w:tc>
          <w:tcPr>
            <w:tcW w:w="2154" w:type="dxa"/>
          </w:tcPr>
          <w:p w14:paraId="1DFB3EE9" w14:textId="77777777" w:rsidR="00052B8B" w:rsidRPr="001D7666" w:rsidRDefault="00000000">
            <w:pPr>
              <w:spacing w:after="0" w:line="240" w:lineRule="auto"/>
              <w:jc w:val="left"/>
              <w:rPr>
                <w:lang w:val="es-CO"/>
              </w:rPr>
            </w:pPr>
            <w:r w:rsidRPr="001D7666">
              <w:rPr>
                <w:sz w:val="17"/>
                <w:lang w:val="es-CO"/>
              </w:rPr>
              <w:t>Sensibilidad a normalización e ideales.</w:t>
            </w:r>
          </w:p>
        </w:tc>
      </w:tr>
      <w:tr w:rsidR="00052B8B" w:rsidRPr="001D7666" w14:paraId="04A6F643" w14:textId="77777777">
        <w:trPr>
          <w:jc w:val="center"/>
        </w:trPr>
        <w:tc>
          <w:tcPr>
            <w:tcW w:w="1587" w:type="dxa"/>
          </w:tcPr>
          <w:p w14:paraId="59DADCE4" w14:textId="77777777" w:rsidR="00052B8B" w:rsidRDefault="00000000">
            <w:pPr>
              <w:spacing w:after="0" w:line="240" w:lineRule="auto"/>
              <w:jc w:val="left"/>
            </w:pPr>
            <w:r>
              <w:rPr>
                <w:sz w:val="17"/>
              </w:rPr>
              <w:t>VIKOR</w:t>
            </w:r>
          </w:p>
        </w:tc>
        <w:tc>
          <w:tcPr>
            <w:tcW w:w="1530" w:type="dxa"/>
          </w:tcPr>
          <w:p w14:paraId="3C590D4A" w14:textId="77777777" w:rsidR="00052B8B" w:rsidRDefault="00000000">
            <w:pPr>
              <w:spacing w:after="0" w:line="240" w:lineRule="auto"/>
              <w:jc w:val="left"/>
            </w:pPr>
            <w:r>
              <w:rPr>
                <w:sz w:val="17"/>
              </w:rPr>
              <w:t>Ranking de compromiso</w:t>
            </w:r>
          </w:p>
        </w:tc>
        <w:tc>
          <w:tcPr>
            <w:tcW w:w="1360" w:type="dxa"/>
          </w:tcPr>
          <w:p w14:paraId="3F5FB064" w14:textId="77777777" w:rsidR="00052B8B" w:rsidRDefault="00000000">
            <w:pPr>
              <w:spacing w:after="0" w:line="240" w:lineRule="auto"/>
              <w:jc w:val="left"/>
            </w:pPr>
            <w:r>
              <w:rPr>
                <w:sz w:val="17"/>
              </w:rPr>
              <w:t>Controlada por v</w:t>
            </w:r>
          </w:p>
        </w:tc>
        <w:tc>
          <w:tcPr>
            <w:tcW w:w="2097" w:type="dxa"/>
          </w:tcPr>
          <w:p w14:paraId="54FEC45E" w14:textId="77777777" w:rsidR="00052B8B" w:rsidRPr="001D7666" w:rsidRDefault="00000000">
            <w:pPr>
              <w:spacing w:after="0" w:line="240" w:lineRule="auto"/>
              <w:jc w:val="left"/>
              <w:rPr>
                <w:lang w:val="es-CO"/>
              </w:rPr>
            </w:pPr>
            <w:r w:rsidRPr="001D7666">
              <w:rPr>
                <w:sz w:val="17"/>
                <w:lang w:val="es-CO"/>
              </w:rPr>
              <w:t>Balance entre utilidad colectiva y arrepentimiento.</w:t>
            </w:r>
          </w:p>
        </w:tc>
        <w:tc>
          <w:tcPr>
            <w:tcW w:w="2154" w:type="dxa"/>
          </w:tcPr>
          <w:p w14:paraId="4CC03465" w14:textId="77777777" w:rsidR="00052B8B" w:rsidRPr="001D7666" w:rsidRDefault="00000000">
            <w:pPr>
              <w:spacing w:after="0" w:line="240" w:lineRule="auto"/>
              <w:jc w:val="left"/>
              <w:rPr>
                <w:lang w:val="es-CO"/>
              </w:rPr>
            </w:pPr>
            <w:r w:rsidRPr="001D7666">
              <w:rPr>
                <w:sz w:val="17"/>
                <w:lang w:val="es-CO"/>
              </w:rPr>
              <w:t>Requiere condiciones de ventaja y estabilidad.</w:t>
            </w:r>
          </w:p>
        </w:tc>
      </w:tr>
      <w:tr w:rsidR="00052B8B" w14:paraId="2ABA0231" w14:textId="77777777">
        <w:trPr>
          <w:jc w:val="center"/>
        </w:trPr>
        <w:tc>
          <w:tcPr>
            <w:tcW w:w="1587" w:type="dxa"/>
          </w:tcPr>
          <w:p w14:paraId="14422D94" w14:textId="77777777" w:rsidR="00052B8B" w:rsidRDefault="00000000">
            <w:pPr>
              <w:spacing w:after="0" w:line="240" w:lineRule="auto"/>
              <w:jc w:val="left"/>
            </w:pPr>
            <w:r>
              <w:rPr>
                <w:sz w:val="17"/>
              </w:rPr>
              <w:t>PROMETHEE</w:t>
            </w:r>
          </w:p>
        </w:tc>
        <w:tc>
          <w:tcPr>
            <w:tcW w:w="1530" w:type="dxa"/>
          </w:tcPr>
          <w:p w14:paraId="49DB33F2" w14:textId="77777777" w:rsidR="00052B8B" w:rsidRDefault="00000000">
            <w:pPr>
              <w:spacing w:after="0" w:line="240" w:lineRule="auto"/>
              <w:jc w:val="left"/>
            </w:pPr>
            <w:r>
              <w:rPr>
                <w:sz w:val="17"/>
              </w:rPr>
              <w:t>Flujos y ranking</w:t>
            </w:r>
          </w:p>
        </w:tc>
        <w:tc>
          <w:tcPr>
            <w:tcW w:w="1360" w:type="dxa"/>
          </w:tcPr>
          <w:p w14:paraId="7964B90E" w14:textId="77777777" w:rsidR="00052B8B" w:rsidRDefault="00000000">
            <w:pPr>
              <w:spacing w:after="0" w:line="240" w:lineRule="auto"/>
              <w:jc w:val="left"/>
            </w:pPr>
            <w:r>
              <w:rPr>
                <w:sz w:val="17"/>
              </w:rPr>
              <w:t>Parcialmente controlada</w:t>
            </w:r>
          </w:p>
        </w:tc>
        <w:tc>
          <w:tcPr>
            <w:tcW w:w="2097" w:type="dxa"/>
          </w:tcPr>
          <w:p w14:paraId="281C4EBD" w14:textId="77777777" w:rsidR="00052B8B" w:rsidRPr="001D7666" w:rsidRDefault="00000000">
            <w:pPr>
              <w:spacing w:after="0" w:line="240" w:lineRule="auto"/>
              <w:jc w:val="left"/>
              <w:rPr>
                <w:lang w:val="es-CO"/>
              </w:rPr>
            </w:pPr>
            <w:r w:rsidRPr="001D7666">
              <w:rPr>
                <w:sz w:val="17"/>
                <w:lang w:val="es-CO"/>
              </w:rPr>
              <w:t>Umbrales y preferencias por pares.</w:t>
            </w:r>
          </w:p>
        </w:tc>
        <w:tc>
          <w:tcPr>
            <w:tcW w:w="2154" w:type="dxa"/>
          </w:tcPr>
          <w:p w14:paraId="61057DDA" w14:textId="77777777" w:rsidR="00052B8B" w:rsidRDefault="00000000">
            <w:pPr>
              <w:spacing w:after="0" w:line="240" w:lineRule="auto"/>
              <w:jc w:val="left"/>
            </w:pPr>
            <w:r>
              <w:rPr>
                <w:sz w:val="17"/>
              </w:rPr>
              <w:t>Dependencia del conjunto comparado.</w:t>
            </w:r>
          </w:p>
        </w:tc>
      </w:tr>
      <w:tr w:rsidR="00052B8B" w14:paraId="14DD97AE" w14:textId="77777777">
        <w:trPr>
          <w:jc w:val="center"/>
        </w:trPr>
        <w:tc>
          <w:tcPr>
            <w:tcW w:w="1587" w:type="dxa"/>
          </w:tcPr>
          <w:p w14:paraId="3CF2DE27" w14:textId="77777777" w:rsidR="00052B8B" w:rsidRDefault="00000000">
            <w:pPr>
              <w:spacing w:after="0" w:line="240" w:lineRule="auto"/>
              <w:jc w:val="left"/>
            </w:pPr>
            <w:r>
              <w:rPr>
                <w:sz w:val="17"/>
              </w:rPr>
              <w:t>ELECTRE</w:t>
            </w:r>
          </w:p>
        </w:tc>
        <w:tc>
          <w:tcPr>
            <w:tcW w:w="1530" w:type="dxa"/>
          </w:tcPr>
          <w:p w14:paraId="4C415B87" w14:textId="77777777" w:rsidR="00052B8B" w:rsidRDefault="00000000">
            <w:pPr>
              <w:spacing w:after="0" w:line="240" w:lineRule="auto"/>
              <w:jc w:val="left"/>
            </w:pPr>
            <w:r>
              <w:rPr>
                <w:sz w:val="17"/>
              </w:rPr>
              <w:t>Relación de sobreclasificación</w:t>
            </w:r>
          </w:p>
        </w:tc>
        <w:tc>
          <w:tcPr>
            <w:tcW w:w="1360" w:type="dxa"/>
          </w:tcPr>
          <w:p w14:paraId="02613053" w14:textId="77777777" w:rsidR="00052B8B" w:rsidRDefault="00000000">
            <w:pPr>
              <w:spacing w:after="0" w:line="240" w:lineRule="auto"/>
              <w:jc w:val="left"/>
            </w:pPr>
            <w:r>
              <w:rPr>
                <w:sz w:val="17"/>
              </w:rPr>
              <w:t>Baja / no compensatoria</w:t>
            </w:r>
          </w:p>
        </w:tc>
        <w:tc>
          <w:tcPr>
            <w:tcW w:w="2097" w:type="dxa"/>
          </w:tcPr>
          <w:p w14:paraId="6587914E" w14:textId="77777777" w:rsidR="00052B8B" w:rsidRDefault="00000000">
            <w:pPr>
              <w:spacing w:after="0" w:line="240" w:lineRule="auto"/>
              <w:jc w:val="left"/>
            </w:pPr>
            <w:r>
              <w:rPr>
                <w:sz w:val="17"/>
              </w:rPr>
              <w:t>Admite discordancia y veto.</w:t>
            </w:r>
          </w:p>
        </w:tc>
        <w:tc>
          <w:tcPr>
            <w:tcW w:w="2154" w:type="dxa"/>
          </w:tcPr>
          <w:p w14:paraId="1CDE3D2D" w14:textId="77777777" w:rsidR="00052B8B" w:rsidRDefault="00000000">
            <w:pPr>
              <w:spacing w:after="0" w:line="240" w:lineRule="auto"/>
              <w:jc w:val="left"/>
            </w:pPr>
            <w:r>
              <w:rPr>
                <w:sz w:val="17"/>
              </w:rPr>
              <w:t>Puede producir incomparabilidades.</w:t>
            </w:r>
          </w:p>
        </w:tc>
      </w:tr>
      <w:tr w:rsidR="00052B8B" w:rsidRPr="001D7666" w14:paraId="257A105E" w14:textId="77777777">
        <w:trPr>
          <w:jc w:val="center"/>
        </w:trPr>
        <w:tc>
          <w:tcPr>
            <w:tcW w:w="1587" w:type="dxa"/>
          </w:tcPr>
          <w:p w14:paraId="1410A7C2" w14:textId="77777777" w:rsidR="00052B8B" w:rsidRDefault="00000000">
            <w:pPr>
              <w:spacing w:after="0" w:line="240" w:lineRule="auto"/>
              <w:jc w:val="left"/>
            </w:pPr>
            <w:r>
              <w:rPr>
                <w:sz w:val="17"/>
              </w:rPr>
              <w:t>Métodos de distancia</w:t>
            </w:r>
          </w:p>
        </w:tc>
        <w:tc>
          <w:tcPr>
            <w:tcW w:w="1530" w:type="dxa"/>
          </w:tcPr>
          <w:p w14:paraId="5E008422" w14:textId="77777777" w:rsidR="00052B8B" w:rsidRDefault="00000000">
            <w:pPr>
              <w:spacing w:after="0" w:line="240" w:lineRule="auto"/>
              <w:jc w:val="left"/>
            </w:pPr>
            <w:r>
              <w:rPr>
                <w:sz w:val="17"/>
              </w:rPr>
              <w:t>Score de proximidad</w:t>
            </w:r>
          </w:p>
        </w:tc>
        <w:tc>
          <w:tcPr>
            <w:tcW w:w="1360" w:type="dxa"/>
          </w:tcPr>
          <w:p w14:paraId="54D9F134" w14:textId="77777777" w:rsidR="00052B8B" w:rsidRDefault="00000000">
            <w:pPr>
              <w:spacing w:after="0" w:line="240" w:lineRule="auto"/>
              <w:jc w:val="left"/>
            </w:pPr>
            <w:r>
              <w:rPr>
                <w:sz w:val="17"/>
              </w:rPr>
              <w:t>Geométrica</w:t>
            </w:r>
          </w:p>
        </w:tc>
        <w:tc>
          <w:tcPr>
            <w:tcW w:w="2097" w:type="dxa"/>
          </w:tcPr>
          <w:p w14:paraId="48074476" w14:textId="77777777" w:rsidR="00052B8B" w:rsidRDefault="00000000">
            <w:pPr>
              <w:spacing w:after="0" w:line="240" w:lineRule="auto"/>
              <w:jc w:val="left"/>
            </w:pPr>
            <w:r>
              <w:rPr>
                <w:sz w:val="17"/>
              </w:rPr>
              <w:t>Implementación directa.</w:t>
            </w:r>
          </w:p>
        </w:tc>
        <w:tc>
          <w:tcPr>
            <w:tcW w:w="2154" w:type="dxa"/>
          </w:tcPr>
          <w:p w14:paraId="59DA4446" w14:textId="77777777" w:rsidR="00052B8B" w:rsidRPr="001D7666" w:rsidRDefault="00000000">
            <w:pPr>
              <w:spacing w:after="0" w:line="240" w:lineRule="auto"/>
              <w:jc w:val="left"/>
              <w:rPr>
                <w:lang w:val="es-CO"/>
              </w:rPr>
            </w:pPr>
            <w:r w:rsidRPr="001D7666">
              <w:rPr>
                <w:sz w:val="17"/>
                <w:lang w:val="es-CO"/>
              </w:rPr>
              <w:t>Interpretación dependiente de la métrica.</w:t>
            </w:r>
          </w:p>
        </w:tc>
      </w:tr>
      <w:tr w:rsidR="00052B8B" w14:paraId="06423C7E" w14:textId="77777777">
        <w:trPr>
          <w:jc w:val="center"/>
        </w:trPr>
        <w:tc>
          <w:tcPr>
            <w:tcW w:w="1587" w:type="dxa"/>
          </w:tcPr>
          <w:p w14:paraId="56D29EF1" w14:textId="77777777" w:rsidR="00052B8B" w:rsidRDefault="00000000">
            <w:pPr>
              <w:spacing w:after="0" w:line="240" w:lineRule="auto"/>
              <w:jc w:val="left"/>
            </w:pPr>
            <w:r>
              <w:rPr>
                <w:sz w:val="17"/>
              </w:rPr>
              <w:t>Métodos de compromiso</w:t>
            </w:r>
          </w:p>
        </w:tc>
        <w:tc>
          <w:tcPr>
            <w:tcW w:w="1530" w:type="dxa"/>
          </w:tcPr>
          <w:p w14:paraId="6928779D" w14:textId="77777777" w:rsidR="00052B8B" w:rsidRDefault="00000000">
            <w:pPr>
              <w:spacing w:after="0" w:line="240" w:lineRule="auto"/>
              <w:jc w:val="left"/>
            </w:pPr>
            <w:r>
              <w:rPr>
                <w:sz w:val="17"/>
              </w:rPr>
              <w:t>Solución equilibrada</w:t>
            </w:r>
          </w:p>
        </w:tc>
        <w:tc>
          <w:tcPr>
            <w:tcW w:w="1360" w:type="dxa"/>
          </w:tcPr>
          <w:p w14:paraId="5081A9BC" w14:textId="77777777" w:rsidR="00052B8B" w:rsidRDefault="00000000">
            <w:pPr>
              <w:spacing w:after="0" w:line="240" w:lineRule="auto"/>
              <w:jc w:val="left"/>
            </w:pPr>
            <w:r>
              <w:rPr>
                <w:sz w:val="17"/>
              </w:rPr>
              <w:t>Intermedia</w:t>
            </w:r>
          </w:p>
        </w:tc>
        <w:tc>
          <w:tcPr>
            <w:tcW w:w="2097" w:type="dxa"/>
          </w:tcPr>
          <w:p w14:paraId="19597A20" w14:textId="77777777" w:rsidR="00052B8B" w:rsidRDefault="00000000">
            <w:pPr>
              <w:spacing w:after="0" w:line="240" w:lineRule="auto"/>
              <w:jc w:val="left"/>
            </w:pPr>
            <w:r>
              <w:rPr>
                <w:sz w:val="17"/>
              </w:rPr>
              <w:t>Gestionan conflicto entre criterios.</w:t>
            </w:r>
          </w:p>
        </w:tc>
        <w:tc>
          <w:tcPr>
            <w:tcW w:w="2154" w:type="dxa"/>
          </w:tcPr>
          <w:p w14:paraId="18AED586" w14:textId="77777777" w:rsidR="00052B8B" w:rsidRDefault="00000000">
            <w:pPr>
              <w:spacing w:after="0" w:line="240" w:lineRule="auto"/>
              <w:jc w:val="left"/>
            </w:pPr>
            <w:r>
              <w:rPr>
                <w:sz w:val="17"/>
              </w:rPr>
              <w:t>Parámetros de política influyentes.</w:t>
            </w:r>
          </w:p>
        </w:tc>
      </w:tr>
    </w:tbl>
    <w:p w14:paraId="361753D7" w14:textId="77777777" w:rsidR="00052B8B" w:rsidRDefault="00052B8B">
      <w:pPr>
        <w:spacing w:after="0"/>
      </w:pPr>
    </w:p>
    <w:p w14:paraId="37F81D12" w14:textId="77777777" w:rsidR="00052B8B" w:rsidRPr="001D7666" w:rsidRDefault="00000000">
      <w:pPr>
        <w:ind w:firstLine="567"/>
        <w:rPr>
          <w:lang w:val="es-CO"/>
        </w:rPr>
      </w:pPr>
      <w:r w:rsidRPr="001D7666">
        <w:rPr>
          <w:lang w:val="es-CO"/>
        </w:rPr>
        <w:t>La elección entre estas familias no debe basarse únicamente en la facilidad de implementación. Si la organización acepta compensación plena y requiere explicación directa, MAVT global puede ser coherente. Si privilegia cercanía a un perfil ideal, TOPSIS es pertinente. Si desea limitar el peor arrepentimiento, VIKOR ofrece una interpretación de compromiso. Si existen umbrales de indiferencia, preferencia o veto, PROMETHEE o ELECTRE pueden representar mejor la estructura decisional.</w:t>
      </w:r>
    </w:p>
    <w:p w14:paraId="44801DB2" w14:textId="2A48406E" w:rsidR="00052B8B" w:rsidRPr="001D7666" w:rsidRDefault="00000000">
      <w:pPr>
        <w:pStyle w:val="Ttulo1"/>
        <w:rPr>
          <w:lang w:val="es-CO"/>
        </w:rPr>
      </w:pPr>
      <w:r w:rsidRPr="001D7666">
        <w:rPr>
          <w:rFonts w:ascii="Arial" w:eastAsia="Arial" w:hAnsi="Arial"/>
          <w:lang w:val="es-CO"/>
        </w:rPr>
        <w:t>1</w:t>
      </w:r>
      <w:r w:rsidR="005071E7">
        <w:rPr>
          <w:rFonts w:ascii="Arial" w:eastAsia="Arial" w:hAnsi="Arial"/>
          <w:lang w:val="es-CO"/>
        </w:rPr>
        <w:t>1</w:t>
      </w:r>
      <w:r w:rsidRPr="001D7666">
        <w:rPr>
          <w:rFonts w:ascii="Arial" w:eastAsia="Arial" w:hAnsi="Arial"/>
          <w:lang w:val="es-CO"/>
        </w:rPr>
        <w:t>. Evaluación nominal determinística</w:t>
      </w:r>
    </w:p>
    <w:p w14:paraId="02000D8F" w14:textId="77777777" w:rsidR="00052B8B" w:rsidRPr="001D7666" w:rsidRDefault="00000000">
      <w:pPr>
        <w:ind w:firstLine="567"/>
        <w:rPr>
          <w:lang w:val="es-CO"/>
        </w:rPr>
      </w:pPr>
      <w:r w:rsidRPr="001D7666">
        <w:rPr>
          <w:lang w:val="es-CO"/>
        </w:rPr>
        <w:t xml:space="preserve">La primera ejecución del modelo utiliza los parámetros aprobados y los datos validados. Este resultado se denomina </w:t>
      </w:r>
      <w:r w:rsidRPr="001D7666">
        <w:rPr>
          <w:b/>
          <w:lang w:val="es-CO"/>
        </w:rPr>
        <w:t>evaluación nominal determinística</w:t>
      </w:r>
      <w:r w:rsidRPr="001D7666">
        <w:rPr>
          <w:lang w:val="es-CO"/>
        </w:rPr>
        <w:t>. No debe llamarse iteración, porque no es una repetición de un algoritmo estocástico, sino la evaluación en un punto específico del espacio de parámetros.</w:t>
      </w:r>
    </w:p>
    <w:p w14:paraId="5714DCE6" w14:textId="77777777" w:rsidR="00052B8B" w:rsidRPr="001D7666" w:rsidRDefault="00000000">
      <w:pPr>
        <w:keepNext/>
        <w:spacing w:before="80" w:after="40"/>
        <w:rPr>
          <w:lang w:val="es-CO"/>
        </w:rPr>
      </w:pPr>
      <w:r w:rsidRPr="001D7666">
        <w:rPr>
          <w:b/>
          <w:sz w:val="21"/>
          <w:lang w:val="es-CO"/>
        </w:rPr>
        <w:t>Ecuación (71). Vector nominal de parámetros.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1893C4B" w14:textId="77777777">
        <w:trPr>
          <w:jc w:val="center"/>
        </w:trPr>
        <w:tc>
          <w:tcPr>
            <w:tcW w:w="311" w:type="dxa"/>
            <w:vAlign w:val="center"/>
          </w:tcPr>
          <w:p w14:paraId="566B3501" w14:textId="77777777" w:rsidR="00052B8B" w:rsidRPr="001D7666" w:rsidRDefault="00052B8B">
            <w:pPr>
              <w:rPr>
                <w:lang w:val="es-CO"/>
              </w:rPr>
            </w:pPr>
          </w:p>
        </w:tc>
        <w:tc>
          <w:tcPr>
            <w:tcW w:w="8334" w:type="dxa"/>
            <w:vAlign w:val="center"/>
          </w:tcPr>
          <w:p w14:paraId="69DD42D9" w14:textId="77777777" w:rsidR="00052B8B" w:rsidRDefault="00000000">
            <w:pPr>
              <w:spacing w:after="0"/>
              <w:jc w:val="center"/>
            </w:pPr>
            <m:oMathPara>
              <m:oMath>
                <m:sSub>
                  <m:sSubPr>
                    <m:ctrlPr>
                      <w:rPr>
                        <w:rFonts w:ascii="Cambria Math" w:hAnsi="Cambria Math"/>
                      </w:rPr>
                    </m:ctrlPr>
                  </m:sSubPr>
                  <m:e>
                    <m:r>
                      <m:rPr>
                        <m:sty m:val="b"/>
                      </m:rPr>
                      <w:rPr>
                        <w:rFonts w:ascii="Cambria Math" w:hAnsi="Cambria Math"/>
                      </w:rPr>
                      <m:t>ϑ</m:t>
                    </m:r>
                  </m:e>
                  <m:sub>
                    <m:r>
                      <w:rPr>
                        <w:rFonts w:ascii="Cambria Math" w:hAnsi="Cambria Math"/>
                      </w:rPr>
                      <m:t>0</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μ</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Λ</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Γ</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r>
                          <m:rPr>
                            <m:sty m:val="p"/>
                          </m:rPr>
                          <w:rPr>
                            <w:rFonts w:ascii="Cambria Math" w:hAnsi="Cambria Math"/>
                          </w:rPr>
                          <m:t>,</m:t>
                        </m:r>
                        <m:r>
                          <w:rPr>
                            <w:rFonts w:ascii="Cambria Math" w:hAnsi="Cambria Math"/>
                          </w:rPr>
                          <m:t>0</m:t>
                        </m:r>
                      </m:sub>
                    </m:sSub>
                  </m:e>
                </m:d>
              </m:oMath>
            </m:oMathPara>
          </w:p>
        </w:tc>
        <w:tc>
          <w:tcPr>
            <w:tcW w:w="425" w:type="dxa"/>
            <w:vAlign w:val="center"/>
          </w:tcPr>
          <w:p w14:paraId="685A76B7" w14:textId="77777777" w:rsidR="00052B8B" w:rsidRDefault="00000000">
            <w:pPr>
              <w:spacing w:after="0"/>
              <w:jc w:val="right"/>
            </w:pPr>
            <w:r>
              <w:rPr>
                <w:sz w:val="21"/>
              </w:rPr>
              <w:t>(71)</w:t>
            </w:r>
          </w:p>
        </w:tc>
      </w:tr>
    </w:tbl>
    <w:p w14:paraId="38DB0614" w14:textId="77777777" w:rsidR="00052B8B" w:rsidRPr="001D7666" w:rsidRDefault="00000000">
      <w:pPr>
        <w:spacing w:after="100"/>
        <w:ind w:firstLine="567"/>
        <w:rPr>
          <w:lang w:val="es-CO"/>
        </w:rPr>
      </w:pPr>
      <w:r w:rsidRPr="001D7666">
        <w:rPr>
          <w:b/>
          <w:lang w:val="es-CO"/>
        </w:rPr>
        <w:lastRenderedPageBreak/>
        <w:t xml:space="preserve">Interpretación. </w:t>
      </w:r>
      <w:r w:rsidRPr="001D7666">
        <w:rPr>
          <w:lang w:val="es-CO"/>
        </w:rPr>
        <w:t>El vector agrupa pesos micro, parámetros meso, pesos macro, funciones marginales y parámetros de ranking.</w:t>
      </w:r>
    </w:p>
    <w:p w14:paraId="4584F86B"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Cada componente debe corresponder a una versión aprobada y quedar vinculado a su acta de consenso.</w:t>
      </w:r>
    </w:p>
    <w:p w14:paraId="193B01D5" w14:textId="77777777" w:rsidR="00052B8B" w:rsidRDefault="00000000">
      <w:pPr>
        <w:keepNext/>
        <w:spacing w:before="80" w:after="40"/>
      </w:pPr>
      <w:r>
        <w:rPr>
          <w:b/>
          <w:sz w:val="21"/>
        </w:rPr>
        <w:t>Ecuación (72). Ranking nominal.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2BCA2357" w14:textId="77777777">
        <w:trPr>
          <w:jc w:val="center"/>
        </w:trPr>
        <w:tc>
          <w:tcPr>
            <w:tcW w:w="311" w:type="dxa"/>
            <w:vAlign w:val="center"/>
          </w:tcPr>
          <w:p w14:paraId="07C1FD82" w14:textId="77777777" w:rsidR="00052B8B" w:rsidRDefault="00052B8B"/>
        </w:tc>
        <w:tc>
          <w:tcPr>
            <w:tcW w:w="8334" w:type="dxa"/>
            <w:vAlign w:val="center"/>
          </w:tcPr>
          <w:p w14:paraId="38270F63" w14:textId="77777777" w:rsidR="00052B8B" w:rsidRDefault="00000000">
            <w:pPr>
              <w:spacing w:after="0"/>
              <w:jc w:val="center"/>
            </w:pPr>
            <m:oMathPara>
              <m:oMath>
                <m:sSub>
                  <m:sSubPr>
                    <m:ctrlPr>
                      <w:rPr>
                        <w:rFonts w:ascii="Cambria Math" w:hAnsi="Cambria Math"/>
                      </w:rPr>
                    </m:ctrlPr>
                  </m:sSubPr>
                  <m:e>
                    <m:r>
                      <m:rPr>
                        <m:sty m:val="b"/>
                      </m:rPr>
                      <w:rPr>
                        <w:rFonts w:ascii="Cambria Math" w:hAnsi="Cambria Math"/>
                      </w:rPr>
                      <m:t>π</m:t>
                    </m:r>
                  </m:e>
                  <m:sub>
                    <m:r>
                      <w:rPr>
                        <w:rFonts w:ascii="Cambria Math" w:hAnsi="Cambria Math"/>
                      </w:rPr>
                      <m:t>0</m:t>
                    </m:r>
                  </m:sub>
                </m:sSub>
                <m:r>
                  <m:rPr>
                    <m:sty m:val="p"/>
                  </m:rPr>
                  <w:rPr>
                    <w:rFonts w:ascii="Cambria Math" w:hAnsi="Cambria Math"/>
                  </w:rPr>
                  <m:t>=</m:t>
                </m:r>
                <m:r>
                  <m:rPr>
                    <m:sty m:val="b"/>
                  </m:rPr>
                  <w:rPr>
                    <w:rFonts w:ascii="Cambria Math" w:hAnsi="Cambria Math"/>
                  </w:rPr>
                  <m:t>π</m:t>
                </m:r>
                <m:d>
                  <m:dPr>
                    <m:ctrlPr>
                      <w:rPr>
                        <w:rFonts w:ascii="Cambria Math" w:hAnsi="Cambria Math"/>
                      </w:rPr>
                    </m:ctrlPr>
                  </m:dPr>
                  <m:e>
                    <m:sSub>
                      <m:sSubPr>
                        <m:ctrlPr>
                          <w:rPr>
                            <w:rFonts w:ascii="Cambria Math" w:hAnsi="Cambria Math"/>
                          </w:rPr>
                        </m:ctrlPr>
                      </m:sSubPr>
                      <m:e>
                        <m:r>
                          <m:rPr>
                            <m:sty m:val="b"/>
                          </m:rPr>
                          <w:rPr>
                            <w:rFonts w:ascii="Cambria Math" w:hAnsi="Cambria Math"/>
                          </w:rPr>
                          <m:t>ϑ</m:t>
                        </m:r>
                      </m:e>
                      <m:sub>
                        <m:r>
                          <w:rPr>
                            <w:rFonts w:ascii="Cambria Math" w:hAnsi="Cambria Math"/>
                          </w:rPr>
                          <m:t>0</m:t>
                        </m:r>
                      </m:sub>
                    </m:sSub>
                  </m:e>
                </m:d>
              </m:oMath>
            </m:oMathPara>
          </w:p>
        </w:tc>
        <w:tc>
          <w:tcPr>
            <w:tcW w:w="425" w:type="dxa"/>
            <w:vAlign w:val="center"/>
          </w:tcPr>
          <w:p w14:paraId="4D86146B" w14:textId="77777777" w:rsidR="00052B8B" w:rsidRDefault="00000000">
            <w:pPr>
              <w:spacing w:after="0"/>
              <w:jc w:val="right"/>
            </w:pPr>
            <w:r>
              <w:rPr>
                <w:sz w:val="21"/>
              </w:rPr>
              <w:t>(72)</w:t>
            </w:r>
          </w:p>
        </w:tc>
      </w:tr>
    </w:tbl>
    <w:p w14:paraId="04BA8B9D" w14:textId="77777777" w:rsidR="00052B8B" w:rsidRPr="001D7666" w:rsidRDefault="00000000">
      <w:pPr>
        <w:spacing w:after="100"/>
        <w:ind w:firstLine="567"/>
        <w:rPr>
          <w:lang w:val="es-CO"/>
        </w:rPr>
      </w:pPr>
      <w:r w:rsidRPr="001D7666">
        <w:rPr>
          <w:b/>
          <w:lang w:val="es-CO"/>
        </w:rPr>
        <w:t xml:space="preserve">Interpretación. </w:t>
      </w:r>
      <w:r>
        <w:t>π</w:t>
      </w:r>
      <w:r w:rsidRPr="001D7666">
        <w:rPr>
          <w:lang w:val="es-CO"/>
        </w:rPr>
        <w:t xml:space="preserve">_0 es el orden producido en el punto </w:t>
      </w:r>
      <w:r>
        <w:t>θ</w:t>
      </w:r>
      <w:r w:rsidRPr="001D7666">
        <w:rPr>
          <w:lang w:val="es-CO"/>
        </w:rPr>
        <w:t>_0.</w:t>
      </w:r>
    </w:p>
    <w:p w14:paraId="038AB2B2"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No debe interpretarse como robusto hasta completar el análisis de sensibilidad o justificar por qué no es necesario.</w:t>
      </w:r>
    </w:p>
    <w:p w14:paraId="7AF61407" w14:textId="77777777" w:rsidR="00052B8B" w:rsidRPr="001D7666" w:rsidRDefault="00000000">
      <w:pPr>
        <w:ind w:firstLine="567"/>
        <w:rPr>
          <w:lang w:val="es-CO"/>
        </w:rPr>
      </w:pPr>
      <w:r w:rsidRPr="001D7666">
        <w:rPr>
          <w:lang w:val="es-CO"/>
        </w:rPr>
        <w:t>La memoria nominal debe registrar, como mínimo, Z, M, resultados de factibilidad, conjunto no dominado cuando aplique, score o relación de preferencia, ranking, contribuciones por dimensión y contexto, y toda advertencia generada durante la validación. La reproducibilidad exige que un tercero pueda volver a ejecutar el cálculo con la misma versión de datos y parámetros.</w:t>
      </w:r>
    </w:p>
    <w:p w14:paraId="4D6B47AE" w14:textId="1674CD4A" w:rsidR="00052B8B" w:rsidRPr="001D7666" w:rsidRDefault="00000000">
      <w:pPr>
        <w:pStyle w:val="Ttulo1"/>
        <w:rPr>
          <w:lang w:val="es-CO"/>
        </w:rPr>
      </w:pPr>
      <w:r w:rsidRPr="001D7666">
        <w:rPr>
          <w:rFonts w:ascii="Arial" w:eastAsia="Arial" w:hAnsi="Arial"/>
          <w:lang w:val="es-CO"/>
        </w:rPr>
        <w:t>1</w:t>
      </w:r>
      <w:r w:rsidR="005071E7">
        <w:rPr>
          <w:rFonts w:ascii="Arial" w:eastAsia="Arial" w:hAnsi="Arial"/>
          <w:lang w:val="es-CO"/>
        </w:rPr>
        <w:t>2</w:t>
      </w:r>
      <w:r w:rsidRPr="001D7666">
        <w:rPr>
          <w:rFonts w:ascii="Arial" w:eastAsia="Arial" w:hAnsi="Arial"/>
          <w:lang w:val="es-CO"/>
        </w:rPr>
        <w:t>. Sensibilidad estocástica y análisis de robustez</w:t>
      </w:r>
    </w:p>
    <w:p w14:paraId="27A9B0DC" w14:textId="4CC89B13" w:rsidR="00052B8B" w:rsidRPr="001D7666" w:rsidRDefault="00000000">
      <w:pPr>
        <w:pStyle w:val="Ttulo2"/>
        <w:rPr>
          <w:lang w:val="es-CO"/>
        </w:rPr>
      </w:pPr>
      <w:r w:rsidRPr="001D7666">
        <w:rPr>
          <w:rFonts w:ascii="Arial" w:eastAsia="Arial" w:hAnsi="Arial"/>
          <w:lang w:val="es-CO"/>
        </w:rPr>
        <w:t>1</w:t>
      </w:r>
      <w:r w:rsidR="005071E7">
        <w:rPr>
          <w:rFonts w:ascii="Arial" w:eastAsia="Arial" w:hAnsi="Arial"/>
          <w:lang w:val="es-CO"/>
        </w:rPr>
        <w:t>2</w:t>
      </w:r>
      <w:r w:rsidRPr="001D7666">
        <w:rPr>
          <w:rFonts w:ascii="Arial" w:eastAsia="Arial" w:hAnsi="Arial"/>
          <w:lang w:val="es-CO"/>
        </w:rPr>
        <w:t>.1. Tipos de incertidumbre y alcance</w:t>
      </w:r>
    </w:p>
    <w:p w14:paraId="33F2A8D0" w14:textId="77777777" w:rsidR="00052B8B" w:rsidRPr="001D7666" w:rsidRDefault="00000000">
      <w:pPr>
        <w:ind w:firstLine="567"/>
        <w:rPr>
          <w:lang w:val="es-CO"/>
        </w:rPr>
      </w:pPr>
      <w:r w:rsidRPr="001D7666">
        <w:rPr>
          <w:lang w:val="es-CO"/>
        </w:rPr>
        <w:t xml:space="preserve">La sensibilidad paramétrica estudia cómo varía el resultado cuando cambian pesos y parámetros continuos. La robustez metodológica compara resultados bajo diferentes métodos </w:t>
      </w:r>
      <w:r>
        <w:t>Φ</w:t>
      </w:r>
      <w:r w:rsidRPr="001D7666">
        <w:rPr>
          <w:lang w:val="es-CO"/>
        </w:rPr>
        <w:t xml:space="preserve">_R o configuraciones estructurales justificadas. La incertidumbre de datos representa variación o error en x. La sensibilidad estructural evalúa decisiones como la forma de </w:t>
      </w:r>
      <w:r>
        <w:t>Ω</w:t>
      </w:r>
      <w:r w:rsidRPr="001D7666">
        <w:rPr>
          <w:lang w:val="es-CO"/>
        </w:rPr>
        <w:t xml:space="preserve">, la topología del árbol o la familia de </w:t>
      </w:r>
      <w:r>
        <w:t>Γ</w:t>
      </w:r>
      <w:r w:rsidRPr="001D7666">
        <w:rPr>
          <w:lang w:val="es-CO"/>
        </w:rPr>
        <w:t>. Estas fuentes no deben mezclarse sin etiquetarlas, porque responden a preguntas distintas.</w:t>
      </w:r>
    </w:p>
    <w:p w14:paraId="7F42F293" w14:textId="77777777" w:rsidR="00052B8B" w:rsidRPr="001D7666" w:rsidRDefault="00000000">
      <w:pPr>
        <w:ind w:firstLine="567"/>
        <w:rPr>
          <w:lang w:val="es-CO"/>
        </w:rPr>
      </w:pPr>
      <w:r w:rsidRPr="001D7666">
        <w:rPr>
          <w:lang w:val="es-CO"/>
        </w:rPr>
        <w:t>En la aplicación principal se mantienen fijos los datos terminales cuando son verificables y su incertidumbre se considera despreciable dentro del alcance. Sin embargo, un dato verificable no es necesariamente cierto en sentido probabilístico. Costos futuros, disponibilidad estimada, plazos de construcción y promesas contractuales pueden requerir distribuciones en una extensión posterior.</w:t>
      </w:r>
    </w:p>
    <w:p w14:paraId="4660E863" w14:textId="77777777" w:rsidR="00052B8B" w:rsidRDefault="00000000">
      <w:pPr>
        <w:keepNext/>
        <w:spacing w:before="80" w:after="40"/>
      </w:pPr>
      <w:r>
        <w:rPr>
          <w:b/>
          <w:sz w:val="21"/>
        </w:rPr>
        <w:lastRenderedPageBreak/>
        <w:t>Ecuación (73). Simplex de pesos.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04770ED" w14:textId="77777777">
        <w:trPr>
          <w:jc w:val="center"/>
        </w:trPr>
        <w:tc>
          <w:tcPr>
            <w:tcW w:w="311" w:type="dxa"/>
            <w:vAlign w:val="center"/>
          </w:tcPr>
          <w:p w14:paraId="0EC008E4" w14:textId="77777777" w:rsidR="00052B8B" w:rsidRDefault="00052B8B"/>
        </w:tc>
        <w:tc>
          <w:tcPr>
            <w:tcW w:w="8334" w:type="dxa"/>
            <w:vAlign w:val="center"/>
          </w:tcPr>
          <w:p w14:paraId="7821CE05" w14:textId="77777777" w:rsidR="00052B8B" w:rsidRDefault="00000000">
            <w:pPr>
              <w:spacing w:after="0"/>
              <w:jc w:val="center"/>
            </w:pPr>
            <m:oMathPara>
              <m:oMath>
                <m:sSup>
                  <m:sSupPr>
                    <m:ctrlPr>
                      <w:rPr>
                        <w:rFonts w:ascii="Cambria Math" w:hAnsi="Cambria Math"/>
                      </w:rPr>
                    </m:ctrlPr>
                  </m:sSupPr>
                  <m:e>
                    <m: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d>
                  <m:dPr>
                    <m:begChr m:val="{"/>
                    <m:endChr m:val="}"/>
                    <m:ctrlPr>
                      <w:rPr>
                        <w:rFonts w:ascii="Cambria Math" w:hAnsi="Cambria Math"/>
                      </w:rPr>
                    </m:ctrlPr>
                  </m:dPr>
                  <m:e>
                    <m:r>
                      <m:rPr>
                        <m:sty m:val="b"/>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r>
                      <w:rPr>
                        <w:rFonts w:ascii="Cambria Math" w:hAnsi="Cambria Math"/>
                      </w:rPr>
                      <m:t>1</m:t>
                    </m:r>
                  </m:e>
                </m:d>
              </m:oMath>
            </m:oMathPara>
          </w:p>
        </w:tc>
        <w:tc>
          <w:tcPr>
            <w:tcW w:w="425" w:type="dxa"/>
            <w:vAlign w:val="center"/>
          </w:tcPr>
          <w:p w14:paraId="43E982B0" w14:textId="77777777" w:rsidR="00052B8B" w:rsidRDefault="00000000">
            <w:pPr>
              <w:spacing w:after="0"/>
              <w:jc w:val="right"/>
            </w:pPr>
            <w:r>
              <w:rPr>
                <w:sz w:val="21"/>
              </w:rPr>
              <w:t>(73)</w:t>
            </w:r>
          </w:p>
        </w:tc>
      </w:tr>
    </w:tbl>
    <w:p w14:paraId="7FC42FE0"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Todo vector de pesos debe permanecer no negativo y sumar uno.</w:t>
      </w:r>
    </w:p>
    <w:p w14:paraId="246DA747"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Las perturbaciones independientes sin renormalización son inválidas porque sacan el vector del espacio factible.</w:t>
      </w:r>
    </w:p>
    <w:p w14:paraId="1DB70EDC" w14:textId="77777777" w:rsidR="00052B8B" w:rsidRPr="001D7666" w:rsidRDefault="00000000">
      <w:pPr>
        <w:keepNext/>
        <w:spacing w:before="80" w:after="40"/>
        <w:rPr>
          <w:lang w:val="es-CO"/>
        </w:rPr>
      </w:pPr>
      <w:r w:rsidRPr="001D7666">
        <w:rPr>
          <w:b/>
          <w:sz w:val="21"/>
          <w:lang w:val="es-CO"/>
        </w:rPr>
        <w:t>Ecuación (74). Distribución Dirichlet para pesos.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41544205" w14:textId="77777777">
        <w:trPr>
          <w:jc w:val="center"/>
        </w:trPr>
        <w:tc>
          <w:tcPr>
            <w:tcW w:w="311" w:type="dxa"/>
            <w:vAlign w:val="center"/>
          </w:tcPr>
          <w:p w14:paraId="12C1CD04" w14:textId="77777777" w:rsidR="00052B8B" w:rsidRPr="001D7666" w:rsidRDefault="00052B8B">
            <w:pPr>
              <w:rPr>
                <w:lang w:val="es-CO"/>
              </w:rPr>
            </w:pPr>
          </w:p>
        </w:tc>
        <w:tc>
          <w:tcPr>
            <w:tcW w:w="8334" w:type="dxa"/>
            <w:vAlign w:val="center"/>
          </w:tcPr>
          <w:p w14:paraId="2FE2C3AF" w14:textId="77777777" w:rsidR="00052B8B" w:rsidRDefault="00000000">
            <w:pPr>
              <w:spacing w:after="0"/>
              <w:jc w:val="center"/>
            </w:pPr>
            <m:oMathPara>
              <m:oMath>
                <m:r>
                  <m:rPr>
                    <m:sty m:val="b"/>
                  </m:rPr>
                  <w:rPr>
                    <w:rFonts w:ascii="Cambria Math" w:hAnsi="Cambria Math"/>
                  </w:rPr>
                  <m:t>w</m:t>
                </m:r>
                <m:r>
                  <m:rPr>
                    <m:sty m:val="p"/>
                  </m:rPr>
                  <w:rPr>
                    <w:rFonts w:ascii="Cambria Math" w:hAnsi="Cambria Math"/>
                  </w:rPr>
                  <m:t>∼Dirichlet</m:t>
                </m:r>
                <m:d>
                  <m:dPr>
                    <m:ctrlPr>
                      <w:rPr>
                        <w:rFonts w:ascii="Cambria Math" w:hAnsi="Cambria Math"/>
                      </w:rPr>
                    </m:ctrlPr>
                  </m:dPr>
                  <m:e>
                    <m:r>
                      <m:rPr>
                        <m:sty m:val="b"/>
                      </m:rPr>
                      <w:rPr>
                        <w:rFonts w:ascii="Cambria Math" w:hAnsi="Cambria Math"/>
                      </w:rPr>
                      <m:t>α</m:t>
                    </m:r>
                  </m:e>
                </m:d>
                <m:r>
                  <m:rPr>
                    <m:sty m:val="p"/>
                  </m:rPr>
                  <w:rPr>
                    <w:rFonts w:ascii="Cambria Math" w:hAnsi="Cambria Math"/>
                  </w:rPr>
                  <m:t>,</m:t>
                </m:r>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j</m:t>
                        </m:r>
                      </m:sub>
                    </m:sSub>
                  </m:num>
                  <m:den>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α</m:t>
                            </m:r>
                          </m:e>
                          <m:sub>
                            <m:r>
                              <w:rPr>
                                <w:rFonts w:ascii="Cambria Math" w:hAnsi="Cambria Math"/>
                              </w:rPr>
                              <m:t>h</m:t>
                            </m:r>
                          </m:sub>
                        </m:sSub>
                      </m:e>
                    </m:nary>
                  </m:den>
                </m:f>
              </m:oMath>
            </m:oMathPara>
          </w:p>
        </w:tc>
        <w:tc>
          <w:tcPr>
            <w:tcW w:w="425" w:type="dxa"/>
            <w:vAlign w:val="center"/>
          </w:tcPr>
          <w:p w14:paraId="2979D104" w14:textId="77777777" w:rsidR="00052B8B" w:rsidRDefault="00000000">
            <w:pPr>
              <w:spacing w:after="0"/>
              <w:jc w:val="right"/>
            </w:pPr>
            <w:r>
              <w:rPr>
                <w:sz w:val="21"/>
              </w:rPr>
              <w:t>(74)</w:t>
            </w:r>
          </w:p>
        </w:tc>
      </w:tr>
    </w:tbl>
    <w:p w14:paraId="5875A32A" w14:textId="77777777" w:rsidR="00052B8B" w:rsidRPr="001D7666" w:rsidRDefault="00000000">
      <w:pPr>
        <w:spacing w:after="100"/>
        <w:ind w:firstLine="567"/>
        <w:rPr>
          <w:lang w:val="es-CO"/>
        </w:rPr>
      </w:pPr>
      <w:r w:rsidRPr="001D7666">
        <w:rPr>
          <w:b/>
          <w:lang w:val="es-CO"/>
        </w:rPr>
        <w:t xml:space="preserve">Interpretación. </w:t>
      </w:r>
      <w:r>
        <w:t>α</w:t>
      </w:r>
      <w:r w:rsidRPr="001D7666">
        <w:rPr>
          <w:lang w:val="es-CO"/>
        </w:rPr>
        <w:t xml:space="preserve"> controla concentración y media. Es una opción natural para muestrear directamente en el simplex.</w:t>
      </w:r>
    </w:p>
    <w:p w14:paraId="34016AEF"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 xml:space="preserve">Debe calibrarse para representar el grado de confianza alrededor del vector nominal; </w:t>
      </w:r>
      <w:r>
        <w:t>α</w:t>
      </w:r>
      <w:r w:rsidRPr="001D7666">
        <w:rPr>
          <w:lang w:val="es-CO"/>
        </w:rPr>
        <w:t xml:space="preserve"> grandes producen menor dispersión.</w:t>
      </w:r>
    </w:p>
    <w:p w14:paraId="35702326" w14:textId="77777777" w:rsidR="00052B8B" w:rsidRDefault="00000000">
      <w:pPr>
        <w:keepNext/>
        <w:spacing w:before="80" w:after="40"/>
      </w:pPr>
      <w:r>
        <w:rPr>
          <w:b/>
          <w:sz w:val="21"/>
        </w:rPr>
        <w:t>Ecuación (75). Distribución logístico-normal.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356539F" w14:textId="77777777">
        <w:trPr>
          <w:jc w:val="center"/>
        </w:trPr>
        <w:tc>
          <w:tcPr>
            <w:tcW w:w="311" w:type="dxa"/>
            <w:vAlign w:val="center"/>
          </w:tcPr>
          <w:p w14:paraId="2A0137DB" w14:textId="77777777" w:rsidR="00052B8B" w:rsidRDefault="00052B8B"/>
        </w:tc>
        <w:tc>
          <w:tcPr>
            <w:tcW w:w="8334" w:type="dxa"/>
            <w:vAlign w:val="center"/>
          </w:tcPr>
          <w:p w14:paraId="0BC8983D" w14:textId="77777777" w:rsidR="00052B8B" w:rsidRDefault="00000000">
            <w:pPr>
              <w:spacing w:after="0"/>
              <w:jc w:val="center"/>
            </w:pPr>
            <m:oMathPara>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j</m:t>
                            </m:r>
                          </m:sub>
                        </m:sSub>
                      </m:e>
                    </m:d>
                  </m:num>
                  <m:den>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h</m:t>
                            </m:r>
                          </m:sub>
                        </m:sSub>
                      </m:e>
                    </m:d>
                  </m:den>
                </m:f>
                <m:r>
                  <m:rPr>
                    <m:sty m:val="p"/>
                  </m:rPr>
                  <w:rPr>
                    <w:rFonts w:ascii="Cambria Math" w:hAnsi="Cambria Math"/>
                  </w:rPr>
                  <m:t>,</m:t>
                </m:r>
                <m:r>
                  <w:rPr>
                    <w:rFonts w:ascii="Cambria Math" w:hAnsi="Cambria Math"/>
                  </w:rPr>
                  <m:t>  </m:t>
                </m:r>
                <m:r>
                  <m:rPr>
                    <m:sty m:val="b"/>
                  </m:rPr>
                  <w:rPr>
                    <w:rFonts w:ascii="Cambria Math" w:hAnsi="Cambria Math"/>
                  </w:rPr>
                  <m:t>η</m:t>
                </m:r>
                <m:r>
                  <m:rPr>
                    <m:scr m:val="script"/>
                    <m:sty m:val="p"/>
                  </m:rPr>
                  <w:rPr>
                    <w:rFonts w:ascii="Cambria Math" w:hAnsi="Cambria Math"/>
                  </w:rPr>
                  <m:t>∼N</m:t>
                </m:r>
                <m:d>
                  <m:dPr>
                    <m:ctrlPr>
                      <w:rPr>
                        <w:rFonts w:ascii="Cambria Math" w:hAnsi="Cambria Math"/>
                      </w:rPr>
                    </m:ctrlPr>
                  </m:dPr>
                  <m:e>
                    <m:r>
                      <m:rPr>
                        <m:sty m:val="b"/>
                      </m:rPr>
                      <w:rPr>
                        <w:rFonts w:ascii="Cambria Math" w:hAnsi="Cambria Math"/>
                      </w:rPr>
                      <m:t>μ</m:t>
                    </m:r>
                    <m:r>
                      <m:rPr>
                        <m:sty m:val="p"/>
                      </m:rPr>
                      <w:rPr>
                        <w:rFonts w:ascii="Cambria Math" w:hAnsi="Cambria Math"/>
                      </w:rPr>
                      <m:t>,</m:t>
                    </m:r>
                    <m:r>
                      <m:rPr>
                        <m:sty m:val="b"/>
                      </m:rPr>
                      <w:rPr>
                        <w:rFonts w:ascii="Cambria Math" w:hAnsi="Cambria Math"/>
                      </w:rPr>
                      <m:t>Σ</m:t>
                    </m:r>
                  </m:e>
                </m:d>
              </m:oMath>
            </m:oMathPara>
          </w:p>
        </w:tc>
        <w:tc>
          <w:tcPr>
            <w:tcW w:w="425" w:type="dxa"/>
            <w:vAlign w:val="center"/>
          </w:tcPr>
          <w:p w14:paraId="2985212C" w14:textId="77777777" w:rsidR="00052B8B" w:rsidRDefault="00000000">
            <w:pPr>
              <w:spacing w:after="0"/>
              <w:jc w:val="right"/>
            </w:pPr>
            <w:r>
              <w:rPr>
                <w:sz w:val="21"/>
              </w:rPr>
              <w:t>(75)</w:t>
            </w:r>
          </w:p>
        </w:tc>
      </w:tr>
    </w:tbl>
    <w:p w14:paraId="51D2F545"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Una normal multivariada en coordenadas latentes se transforma al simplex mediante softmax.</w:t>
      </w:r>
    </w:p>
    <w:p w14:paraId="2518314F"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Permite correlaciones flexibles entre pesos, pero su calibración es menos directa que la Dirichlet.</w:t>
      </w:r>
    </w:p>
    <w:p w14:paraId="2C2863FD" w14:textId="77777777" w:rsidR="00052B8B" w:rsidRPr="001D7666" w:rsidRDefault="00000000">
      <w:pPr>
        <w:keepNext/>
        <w:spacing w:before="80" w:after="40"/>
        <w:rPr>
          <w:lang w:val="es-CO"/>
        </w:rPr>
      </w:pPr>
      <w:r w:rsidRPr="001D7666">
        <w:rPr>
          <w:b/>
          <w:sz w:val="21"/>
          <w:lang w:val="es-CO"/>
        </w:rPr>
        <w:t>Ecuación (76). Perturbación acotada con renormalización.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09E6718A" w14:textId="77777777">
        <w:trPr>
          <w:jc w:val="center"/>
        </w:trPr>
        <w:tc>
          <w:tcPr>
            <w:tcW w:w="311" w:type="dxa"/>
            <w:vAlign w:val="center"/>
          </w:tcPr>
          <w:p w14:paraId="2490B4E8" w14:textId="77777777" w:rsidR="00052B8B" w:rsidRPr="001D7666" w:rsidRDefault="00052B8B">
            <w:pPr>
              <w:rPr>
                <w:lang w:val="es-CO"/>
              </w:rPr>
            </w:pPr>
          </w:p>
        </w:tc>
        <w:tc>
          <w:tcPr>
            <w:tcW w:w="8334" w:type="dxa"/>
            <w:vAlign w:val="center"/>
          </w:tcPr>
          <w:p w14:paraId="5E78F382" w14:textId="77777777" w:rsidR="00052B8B" w:rsidRDefault="00000000">
            <w:pPr>
              <w:spacing w:after="0"/>
              <w:jc w:val="cente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j</m:t>
                    </m:r>
                  </m:sub>
                  <m:sup>
                    <m:d>
                      <m:dPr>
                        <m:ctrlPr>
                          <w:rPr>
                            <w:rFonts w:ascii="Cambria Math" w:hAnsi="Cambria Math"/>
                          </w:rPr>
                        </m:ctrlPr>
                      </m:dPr>
                      <m:e>
                        <m:r>
                          <w:rPr>
                            <w:rFonts w:ascii="Cambria Math" w:hAnsi="Cambria Math"/>
                          </w:rPr>
                          <m:t>b</m:t>
                        </m:r>
                      </m:e>
                    </m:d>
                  </m:sup>
                </m:sSubSup>
                <m:r>
                  <m:rPr>
                    <m:sty m:val="p"/>
                  </m:rPr>
                  <w:rPr>
                    <w:rFonts w:ascii="Cambria Math" w:hAnsi="Cambria Math"/>
                  </w:rPr>
                  <m:t>=</m:t>
                </m:r>
                <m:f>
                  <m:fPr>
                    <m:ctrlPr>
                      <w:rPr>
                        <w:rFonts w:ascii="Cambria Math" w:hAnsi="Cambria Math"/>
                      </w:rPr>
                    </m:ctrlPr>
                  </m:fPr>
                  <m:num>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r>
                          <m:rPr>
                            <m:sty m:val="p"/>
                          </m:rPr>
                          <w:rPr>
                            <w:rFonts w:ascii="Cambria Math" w:hAnsi="Cambria Math"/>
                          </w:rPr>
                          <m:t>,</m:t>
                        </m:r>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b</m:t>
                            </m:r>
                          </m:e>
                        </m:d>
                      </m:sup>
                    </m:sSubSup>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max</m:t>
                        </m:r>
                      </m:e>
                    </m:nary>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r>
                          <m:rPr>
                            <m:sty m:val="p"/>
                          </m:rPr>
                          <w:rPr>
                            <w:rFonts w:ascii="Cambria Math" w:hAnsi="Cambria Math"/>
                          </w:rPr>
                          <m:t>,</m:t>
                        </m:r>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h</m:t>
                        </m:r>
                      </m:sub>
                      <m:sup>
                        <m:d>
                          <m:dPr>
                            <m:ctrlPr>
                              <w:rPr>
                                <w:rFonts w:ascii="Cambria Math" w:hAnsi="Cambria Math"/>
                              </w:rPr>
                            </m:ctrlPr>
                          </m:dPr>
                          <m:e>
                            <m:r>
                              <w:rPr>
                                <w:rFonts w:ascii="Cambria Math" w:hAnsi="Cambria Math"/>
                              </w:rPr>
                              <m:t>b</m:t>
                            </m:r>
                          </m:e>
                        </m:d>
                      </m:sup>
                    </m:sSubSup>
                    <m:r>
                      <m:rPr>
                        <m:sty m:val="p"/>
                      </m:rPr>
                      <w:rPr>
                        <w:rFonts w:ascii="Cambria Math" w:hAnsi="Cambria Math"/>
                      </w:rPr>
                      <m:t>}</m:t>
                    </m:r>
                  </m:den>
                </m:f>
              </m:oMath>
            </m:oMathPara>
          </w:p>
        </w:tc>
        <w:tc>
          <w:tcPr>
            <w:tcW w:w="425" w:type="dxa"/>
            <w:vAlign w:val="center"/>
          </w:tcPr>
          <w:p w14:paraId="6122AA27" w14:textId="77777777" w:rsidR="00052B8B" w:rsidRDefault="00000000">
            <w:pPr>
              <w:spacing w:after="0"/>
              <w:jc w:val="right"/>
            </w:pPr>
            <w:r>
              <w:rPr>
                <w:sz w:val="21"/>
              </w:rPr>
              <w:t>(76)</w:t>
            </w:r>
          </w:p>
        </w:tc>
      </w:tr>
    </w:tbl>
    <w:p w14:paraId="689E66AA"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 xml:space="preserve">Se añade una perturbación </w:t>
      </w:r>
      <w:r>
        <w:t>Δ</w:t>
      </w:r>
      <w:r w:rsidRPr="001D7666">
        <w:rPr>
          <w:lang w:val="es-CO"/>
        </w:rPr>
        <w:t xml:space="preserve"> al peso nominal, se trunca en cero y se renormaliza.</w:t>
      </w:r>
    </w:p>
    <w:p w14:paraId="1FD5760E"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 xml:space="preserve">Debe controlarse el sesgo inducido por el truncamiento y documentarse el rango de </w:t>
      </w:r>
      <w:r>
        <w:t>Δ</w:t>
      </w:r>
      <w:r w:rsidRPr="001D7666">
        <w:rPr>
          <w:lang w:val="es-CO"/>
        </w:rPr>
        <w:t>.</w:t>
      </w:r>
    </w:p>
    <w:p w14:paraId="5B1EB8F2" w14:textId="4C76307D" w:rsidR="00052B8B" w:rsidRPr="001D7666" w:rsidRDefault="00000000">
      <w:pPr>
        <w:pStyle w:val="Ttulo2"/>
        <w:rPr>
          <w:lang w:val="es-CO"/>
        </w:rPr>
      </w:pPr>
      <w:r w:rsidRPr="001D7666">
        <w:rPr>
          <w:rFonts w:ascii="Arial" w:eastAsia="Arial" w:hAnsi="Arial"/>
          <w:lang w:val="es-CO"/>
        </w:rPr>
        <w:lastRenderedPageBreak/>
        <w:t>1</w:t>
      </w:r>
      <w:r w:rsidR="005071E7">
        <w:rPr>
          <w:rFonts w:ascii="Arial" w:eastAsia="Arial" w:hAnsi="Arial"/>
          <w:lang w:val="es-CO"/>
        </w:rPr>
        <w:t>2</w:t>
      </w:r>
      <w:r w:rsidRPr="001D7666">
        <w:rPr>
          <w:rFonts w:ascii="Arial" w:eastAsia="Arial" w:hAnsi="Arial"/>
          <w:lang w:val="es-CO"/>
        </w:rPr>
        <w:t>.2. Diseño de muestreo</w:t>
      </w:r>
    </w:p>
    <w:p w14:paraId="44AA0F27" w14:textId="77777777" w:rsidR="00052B8B" w:rsidRPr="001D7666" w:rsidRDefault="00000000">
      <w:pPr>
        <w:ind w:firstLine="567"/>
        <w:rPr>
          <w:lang w:val="es-CO"/>
        </w:rPr>
      </w:pPr>
      <w:r w:rsidRPr="001D7666">
        <w:rPr>
          <w:lang w:val="es-CO"/>
        </w:rPr>
        <w:t>El muestreo Monte Carlo simple genera puntos independientes y es conceptualmente directo, pero puede requerir muchas réplicas para cubrir adecuadamente el espacio. Latin Hypercube Sampling estratifica cada dimensión y mejora la cobertura marginal. Las secuencias Sobol y Halton son secuencias de baja discrepancia; en un esquema quasi-Monte Carlo distribuyen los puntos más uniformemente que el muestreo pseudoaleatorio. Cuando se utilizan pesos, los puntos unitarios deben transformarse al simplex mediante una distribución o mapeo apropiado.</w:t>
      </w:r>
    </w:p>
    <w:p w14:paraId="4B1432F1" w14:textId="77777777" w:rsidR="00052B8B" w:rsidRPr="001D7666" w:rsidRDefault="00000000">
      <w:pPr>
        <w:ind w:firstLine="567"/>
        <w:rPr>
          <w:lang w:val="es-CO"/>
        </w:rPr>
      </w:pPr>
      <w:r w:rsidRPr="001D7666">
        <w:rPr>
          <w:lang w:val="es-CO"/>
        </w:rPr>
        <w:t>LHS es útil cuando se desea asegurar que cada intervalo marginal sea explorado. Sobol suele ofrecer mejor uniformidad en espacios moderados y permite diseños extensibles. Halton es simple, aunque puede mostrar correlaciones en dimensiones altas si no se emplean técnicas de scrambling. Quasi-Monte Carlo no convierte el problema en determinístico en sentido epistemológico; únicamente mejora la cobertura numérica del dominio.</w:t>
      </w:r>
    </w:p>
    <w:p w14:paraId="60F33758" w14:textId="77777777" w:rsidR="00052B8B" w:rsidRPr="001D7666" w:rsidRDefault="00000000">
      <w:pPr>
        <w:keepNext/>
        <w:spacing w:before="80" w:after="40"/>
        <w:rPr>
          <w:lang w:val="es-CO"/>
        </w:rPr>
      </w:pPr>
      <w:r w:rsidRPr="001D7666">
        <w:rPr>
          <w:b/>
          <w:sz w:val="21"/>
          <w:lang w:val="es-CO"/>
        </w:rPr>
        <w:t>Ecuación (77). Muestreo del vector paramétrico.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6DDE0C31" w14:textId="77777777">
        <w:trPr>
          <w:jc w:val="center"/>
        </w:trPr>
        <w:tc>
          <w:tcPr>
            <w:tcW w:w="311" w:type="dxa"/>
            <w:vAlign w:val="center"/>
          </w:tcPr>
          <w:p w14:paraId="6D9F051B" w14:textId="77777777" w:rsidR="00052B8B" w:rsidRPr="001D7666" w:rsidRDefault="00052B8B">
            <w:pPr>
              <w:rPr>
                <w:lang w:val="es-CO"/>
              </w:rPr>
            </w:pPr>
          </w:p>
        </w:tc>
        <w:tc>
          <w:tcPr>
            <w:tcW w:w="8334" w:type="dxa"/>
            <w:vAlign w:val="center"/>
          </w:tcPr>
          <w:p w14:paraId="0893CA5C" w14:textId="77777777" w:rsidR="00052B8B" w:rsidRDefault="00000000">
            <w:pPr>
              <w:spacing w:after="0"/>
              <w:jc w:val="center"/>
            </w:pPr>
            <m:oMathPara>
              <m:oMath>
                <m:sSup>
                  <m:sSupPr>
                    <m:ctrlPr>
                      <w:rPr>
                        <w:rFonts w:ascii="Cambria Math" w:hAnsi="Cambria Math"/>
                      </w:rPr>
                    </m:ctrlPr>
                  </m:sSupPr>
                  <m:e>
                    <m:r>
                      <m:rPr>
                        <m:sty m:val="b"/>
                      </m:rPr>
                      <w:rPr>
                        <w:rFonts w:ascii="Cambria Math" w:hAnsi="Cambria Math"/>
                      </w:rPr>
                      <m:t>ϑ</m:t>
                    </m:r>
                  </m:e>
                  <m:sup>
                    <m:d>
                      <m:dPr>
                        <m:ctrlPr>
                          <w:rPr>
                            <w:rFonts w:ascii="Cambria Math" w:hAnsi="Cambria Math"/>
                          </w:rPr>
                        </m:ctrlPr>
                      </m:dPr>
                      <m:e>
                        <m:r>
                          <w:rPr>
                            <w:rFonts w:ascii="Cambria Math" w:hAnsi="Cambria Math"/>
                          </w:rPr>
                          <m:t>b</m:t>
                        </m:r>
                      </m:e>
                    </m:d>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ϑ</m:t>
                    </m:r>
                  </m:sub>
                </m:sSub>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m:oMathPara>
          </w:p>
        </w:tc>
        <w:tc>
          <w:tcPr>
            <w:tcW w:w="425" w:type="dxa"/>
            <w:vAlign w:val="center"/>
          </w:tcPr>
          <w:p w14:paraId="28C6CE1E" w14:textId="77777777" w:rsidR="00052B8B" w:rsidRDefault="00000000">
            <w:pPr>
              <w:spacing w:after="0"/>
              <w:jc w:val="right"/>
            </w:pPr>
            <w:r>
              <w:rPr>
                <w:sz w:val="21"/>
              </w:rPr>
              <w:t>(77)</w:t>
            </w:r>
          </w:p>
        </w:tc>
      </w:tr>
    </w:tbl>
    <w:p w14:paraId="7A86B5F3"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Cada réplica b genera una realización de pesos y parámetros según P_</w:t>
      </w:r>
      <w:r>
        <w:t>θ</w:t>
      </w:r>
      <w:r w:rsidRPr="001D7666">
        <w:rPr>
          <w:lang w:val="es-CO"/>
        </w:rPr>
        <w:t>.</w:t>
      </w:r>
    </w:p>
    <w:p w14:paraId="1CFF18C0"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La distribución debe respetar restricciones, dependencias y rangos aprobados.</w:t>
      </w:r>
    </w:p>
    <w:p w14:paraId="01653FC4" w14:textId="77777777" w:rsidR="00052B8B" w:rsidRPr="001D7666" w:rsidRDefault="00000000">
      <w:pPr>
        <w:keepNext/>
        <w:spacing w:before="80" w:after="40"/>
        <w:rPr>
          <w:lang w:val="es-CO"/>
        </w:rPr>
      </w:pPr>
      <w:r w:rsidRPr="001D7666">
        <w:rPr>
          <w:b/>
          <w:sz w:val="21"/>
          <w:lang w:val="es-CO"/>
        </w:rPr>
        <w:t>Ecuación (78). Ranking por réplica y método.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69C46C9" w14:textId="77777777">
        <w:trPr>
          <w:jc w:val="center"/>
        </w:trPr>
        <w:tc>
          <w:tcPr>
            <w:tcW w:w="311" w:type="dxa"/>
            <w:vAlign w:val="center"/>
          </w:tcPr>
          <w:p w14:paraId="244BF6A8" w14:textId="77777777" w:rsidR="00052B8B" w:rsidRPr="001D7666" w:rsidRDefault="00052B8B">
            <w:pPr>
              <w:rPr>
                <w:lang w:val="es-CO"/>
              </w:rPr>
            </w:pPr>
          </w:p>
        </w:tc>
        <w:tc>
          <w:tcPr>
            <w:tcW w:w="8334" w:type="dxa"/>
            <w:vAlign w:val="center"/>
          </w:tcPr>
          <w:p w14:paraId="11424435" w14:textId="77777777" w:rsidR="00052B8B" w:rsidRDefault="00000000">
            <w:pPr>
              <w:spacing w:after="0"/>
              <w:jc w:val="center"/>
            </w:pPr>
            <m:oMathPara>
              <m:oMath>
                <m:sSup>
                  <m:sSupPr>
                    <m:ctrlPr>
                      <w:rPr>
                        <w:rFonts w:ascii="Cambria Math" w:hAnsi="Cambria Math"/>
                      </w:rPr>
                    </m:ctrlPr>
                  </m:sSupPr>
                  <m:e>
                    <m:r>
                      <m:rPr>
                        <m:sty m:val="b"/>
                      </m:rPr>
                      <w:rPr>
                        <w:rFonts w:ascii="Cambria Math" w:hAnsi="Cambria Math"/>
                      </w:rPr>
                      <m:t>π</m:t>
                    </m:r>
                  </m:e>
                  <m:sup>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r</m:t>
                        </m:r>
                      </m:e>
                    </m:d>
                  </m:sup>
                </m:sSup>
                <m:r>
                  <m:rPr>
                    <m:sty m:val="p"/>
                  </m:rPr>
                  <w:rPr>
                    <w:rFonts w:ascii="Cambria Math" w:hAnsi="Cambria Math"/>
                  </w:rPr>
                  <m:t>=</m:t>
                </m:r>
                <m:sSup>
                  <m:sSupPr>
                    <m:ctrlPr>
                      <w:rPr>
                        <w:rFonts w:ascii="Cambria Math" w:hAnsi="Cambria Math"/>
                      </w:rPr>
                    </m:ctrlPr>
                  </m:sSupPr>
                  <m:e>
                    <m:r>
                      <m:rPr>
                        <m:scr m:val="fraktur"/>
                        <m:sty m:val="p"/>
                      </m:rPr>
                      <w:rPr>
                        <w:rFonts w:ascii="Cambria Math" w:hAnsi="Cambria Math"/>
                      </w:rPr>
                      <m:t>D</m:t>
                    </m:r>
                  </m:e>
                  <m:sup>
                    <m:d>
                      <m:dPr>
                        <m:ctrlPr>
                          <w:rPr>
                            <w:rFonts w:ascii="Cambria Math" w:hAnsi="Cambria Math"/>
                          </w:rPr>
                        </m:ctrlPr>
                      </m:dPr>
                      <m:e>
                        <m:r>
                          <w:rPr>
                            <w:rFonts w:ascii="Cambria Math" w:hAnsi="Cambria Math"/>
                          </w:rPr>
                          <m:t>ρ</m:t>
                        </m:r>
                      </m:e>
                    </m:d>
                  </m:sup>
                </m:sSup>
                <m:d>
                  <m:dPr>
                    <m:ctrlPr>
                      <w:rPr>
                        <w:rFonts w:ascii="Cambria Math" w:hAnsi="Cambria Math"/>
                      </w:rPr>
                    </m:ctrlPr>
                  </m:dPr>
                  <m:e>
                    <m:sSup>
                      <m:sSupPr>
                        <m:ctrlPr>
                          <w:rPr>
                            <w:rFonts w:ascii="Cambria Math" w:hAnsi="Cambria Math"/>
                          </w:rPr>
                        </m:ctrlPr>
                      </m:sSupPr>
                      <m:e>
                        <m:r>
                          <m:rPr>
                            <m:sty m:val="b"/>
                          </m:rPr>
                          <w:rPr>
                            <w:rFonts w:ascii="Cambria Math" w:hAnsi="Cambria Math"/>
                          </w:rPr>
                          <m:t>ϑ</m:t>
                        </m:r>
                      </m:e>
                      <m:sup>
                        <m:d>
                          <m:dPr>
                            <m:ctrlPr>
                              <w:rPr>
                                <w:rFonts w:ascii="Cambria Math" w:hAnsi="Cambria Math"/>
                              </w:rPr>
                            </m:ctrlPr>
                          </m:dPr>
                          <m:e>
                            <m:r>
                              <w:rPr>
                                <w:rFonts w:ascii="Cambria Math" w:hAnsi="Cambria Math"/>
                              </w:rPr>
                              <m:t>b</m:t>
                            </m:r>
                          </m:e>
                        </m:d>
                      </m:sup>
                    </m:sSup>
                    <m:r>
                      <m:rPr>
                        <m:sty m:val="p"/>
                      </m:rPr>
                      <w:rPr>
                        <w:rFonts w:ascii="Cambria Math" w:hAnsi="Cambria Math"/>
                      </w:rPr>
                      <m:t>,</m:t>
                    </m:r>
                    <m:r>
                      <w:rPr>
                        <w:rFonts w:ascii="Cambria Math" w:hAnsi="Cambria Math"/>
                      </w:rPr>
                      <m:t>r</m:t>
                    </m:r>
                  </m:e>
                </m:d>
              </m:oMath>
            </m:oMathPara>
          </w:p>
        </w:tc>
        <w:tc>
          <w:tcPr>
            <w:tcW w:w="425" w:type="dxa"/>
            <w:vAlign w:val="center"/>
          </w:tcPr>
          <w:p w14:paraId="363F5492" w14:textId="77777777" w:rsidR="00052B8B" w:rsidRDefault="00000000">
            <w:pPr>
              <w:spacing w:after="0"/>
              <w:jc w:val="right"/>
            </w:pPr>
            <w:r>
              <w:rPr>
                <w:sz w:val="21"/>
              </w:rPr>
              <w:t>(78)</w:t>
            </w:r>
          </w:p>
        </w:tc>
      </w:tr>
    </w:tbl>
    <w:p w14:paraId="245451CE"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La aplicación completa D^(</w:t>
      </w:r>
      <w:r>
        <w:t>ρ</w:t>
      </w:r>
      <w:r w:rsidRPr="001D7666">
        <w:rPr>
          <w:lang w:val="es-CO"/>
        </w:rPr>
        <w:t xml:space="preserve">) se reejecuta con </w:t>
      </w:r>
      <w:r>
        <w:t>θ</w:t>
      </w:r>
      <w:r w:rsidRPr="001D7666">
        <w:rPr>
          <w:lang w:val="es-CO"/>
        </w:rPr>
        <w:t>^(b) y método r.</w:t>
      </w:r>
    </w:p>
    <w:p w14:paraId="51D31BEF"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Debe mantenerse fija la evidencia cuando el alcance excluye incertidumbre de datos.</w:t>
      </w:r>
    </w:p>
    <w:p w14:paraId="2AE38055" w14:textId="41986686" w:rsidR="00052B8B" w:rsidRPr="001D7666" w:rsidRDefault="00000000">
      <w:pPr>
        <w:pStyle w:val="Ttulo2"/>
        <w:rPr>
          <w:lang w:val="es-CO"/>
        </w:rPr>
      </w:pPr>
      <w:r w:rsidRPr="001D7666">
        <w:rPr>
          <w:rFonts w:ascii="Arial" w:eastAsia="Arial" w:hAnsi="Arial"/>
          <w:lang w:val="es-CO"/>
        </w:rPr>
        <w:lastRenderedPageBreak/>
        <w:t>1</w:t>
      </w:r>
      <w:r w:rsidR="005071E7">
        <w:rPr>
          <w:rFonts w:ascii="Arial" w:eastAsia="Arial" w:hAnsi="Arial"/>
          <w:lang w:val="es-CO"/>
        </w:rPr>
        <w:t>2</w:t>
      </w:r>
      <w:r w:rsidRPr="001D7666">
        <w:rPr>
          <w:rFonts w:ascii="Arial" w:eastAsia="Arial" w:hAnsi="Arial"/>
          <w:lang w:val="es-CO"/>
        </w:rPr>
        <w:t>.3. Indicadores de estabilidad</w:t>
      </w:r>
    </w:p>
    <w:p w14:paraId="74BF14EB" w14:textId="77777777" w:rsidR="00052B8B" w:rsidRPr="001D7666" w:rsidRDefault="00000000">
      <w:pPr>
        <w:keepNext/>
        <w:spacing w:before="80" w:after="40"/>
        <w:rPr>
          <w:lang w:val="es-CO"/>
        </w:rPr>
      </w:pPr>
      <w:r w:rsidRPr="001D7666">
        <w:rPr>
          <w:b/>
          <w:sz w:val="21"/>
          <w:lang w:val="es-CO"/>
        </w:rPr>
        <w:t>Ecuación (79). Probabilidad empírica de primer lugar.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02F285D9" w14:textId="77777777">
        <w:trPr>
          <w:jc w:val="center"/>
        </w:trPr>
        <w:tc>
          <w:tcPr>
            <w:tcW w:w="311" w:type="dxa"/>
            <w:vAlign w:val="center"/>
          </w:tcPr>
          <w:p w14:paraId="6192659E" w14:textId="77777777" w:rsidR="00052B8B" w:rsidRPr="001D7666" w:rsidRDefault="00052B8B">
            <w:pPr>
              <w:rPr>
                <w:lang w:val="es-CO"/>
              </w:rPr>
            </w:pPr>
          </w:p>
        </w:tc>
        <w:tc>
          <w:tcPr>
            <w:tcW w:w="8334" w:type="dxa"/>
            <w:vAlign w:val="center"/>
          </w:tcPr>
          <w:p w14:paraId="48514E1E"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B</m:t>
                    </m:r>
                  </m:sup>
                  <m:e>
                    <m:r>
                      <m:rPr>
                        <m:sty m:val="b"/>
                      </m:rPr>
                      <w:rPr>
                        <w:rFonts w:ascii="Cambria Math" w:hAnsi="Cambria Math"/>
                      </w:rPr>
                      <m:t>1</m:t>
                    </m:r>
                  </m:e>
                </m:nary>
                <m:r>
                  <m:rPr>
                    <m:sty m:val="p"/>
                  </m:rPr>
                  <w:rPr>
                    <w:rFonts w:ascii="Cambria Math" w:hAnsi="Cambria Math"/>
                  </w:rPr>
                  <m:t>{</m:t>
                </m:r>
                <m:sSup>
                  <m:sSupPr>
                    <m:ctrlPr>
                      <w:rPr>
                        <w:rFonts w:ascii="Cambria Math" w:hAnsi="Cambria Math"/>
                      </w:rPr>
                    </m:ctrlPr>
                  </m:sSupPr>
                  <m:e>
                    <m:r>
                      <m:rPr>
                        <m:sty m:val="p"/>
                      </m:rPr>
                      <w:rPr>
                        <w:rFonts w:ascii="Cambria Math" w:hAnsi="Cambria Math"/>
                      </w:rPr>
                      <m:t>rank</m:t>
                    </m:r>
                  </m:e>
                  <m:sup>
                    <m:d>
                      <m:dPr>
                        <m:ctrlPr>
                          <w:rPr>
                            <w:rFonts w:ascii="Cambria Math" w:hAnsi="Cambria Math"/>
                          </w:rPr>
                        </m:ctrlPr>
                      </m:dPr>
                      <m:e>
                        <m:r>
                          <w:rPr>
                            <w:rFonts w:ascii="Cambria Math" w:hAnsi="Cambria Math"/>
                          </w:rPr>
                          <m:t>b</m:t>
                        </m:r>
                      </m:e>
                    </m:d>
                  </m:sup>
                </m:s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425" w:type="dxa"/>
            <w:vAlign w:val="center"/>
          </w:tcPr>
          <w:p w14:paraId="722EA811" w14:textId="77777777" w:rsidR="00052B8B" w:rsidRDefault="00000000">
            <w:pPr>
              <w:spacing w:after="0"/>
              <w:jc w:val="right"/>
            </w:pPr>
            <w:r>
              <w:rPr>
                <w:sz w:val="21"/>
              </w:rPr>
              <w:t>(79)</w:t>
            </w:r>
          </w:p>
        </w:tc>
      </w:tr>
    </w:tbl>
    <w:p w14:paraId="2D057813"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Estima la proporción de réplicas en las que a_i ocupa la primera posición.</w:t>
      </w:r>
    </w:p>
    <w:p w14:paraId="45DC4B1E"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Es una frecuencia de estabilidad bajo el diseño de incertidumbre, no una probabilidad objetiva de ser la mejor en el mundo real.</w:t>
      </w:r>
    </w:p>
    <w:p w14:paraId="2F3AA30E" w14:textId="77777777" w:rsidR="00052B8B" w:rsidRPr="001D7666" w:rsidRDefault="00000000">
      <w:pPr>
        <w:keepNext/>
        <w:spacing w:before="80" w:after="40"/>
        <w:rPr>
          <w:lang w:val="es-CO"/>
        </w:rPr>
      </w:pPr>
      <w:r w:rsidRPr="001D7666">
        <w:rPr>
          <w:b/>
          <w:sz w:val="21"/>
          <w:lang w:val="es-CO"/>
        </w:rPr>
        <w:t>Ecuación (80). Índice de aceptabilidad de rango.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93643B8" w14:textId="77777777">
        <w:trPr>
          <w:jc w:val="center"/>
        </w:trPr>
        <w:tc>
          <w:tcPr>
            <w:tcW w:w="311" w:type="dxa"/>
            <w:vAlign w:val="center"/>
          </w:tcPr>
          <w:p w14:paraId="778E0BCD" w14:textId="77777777" w:rsidR="00052B8B" w:rsidRPr="001D7666" w:rsidRDefault="00052B8B">
            <w:pPr>
              <w:rPr>
                <w:lang w:val="es-CO"/>
              </w:rPr>
            </w:pPr>
          </w:p>
        </w:tc>
        <w:tc>
          <w:tcPr>
            <w:tcW w:w="8334" w:type="dxa"/>
            <w:vAlign w:val="center"/>
          </w:tcPr>
          <w:p w14:paraId="1F67AEC3" w14:textId="77777777" w:rsidR="00052B8B" w:rsidRDefault="00000000">
            <w:pPr>
              <w:spacing w:after="0"/>
              <w:jc w:val="center"/>
            </w:pPr>
            <m:oMathPara>
              <m:oMath>
                <m:sSub>
                  <m:sSubPr>
                    <m:ctrlPr>
                      <w:rPr>
                        <w:rFonts w:ascii="Cambria Math" w:hAnsi="Cambria Math"/>
                      </w:rPr>
                    </m:ctrlPr>
                  </m:sSubPr>
                  <m:e>
                    <m:r>
                      <w:rPr>
                        <w:rFonts w:ascii="Cambria Math" w:hAnsi="Cambria Math"/>
                      </w:rPr>
                      <m:t>β</m:t>
                    </m:r>
                  </m:e>
                  <m:sub>
                    <m:r>
                      <w:rPr>
                        <w:rFonts w:ascii="Cambria Math" w:hAnsi="Cambria Math"/>
                      </w:rPr>
                      <m:t>ik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B</m:t>
                    </m:r>
                  </m:sup>
                  <m:e>
                    <m:r>
                      <m:rPr>
                        <m:sty m:val="b"/>
                      </m:rPr>
                      <w:rPr>
                        <w:rFonts w:ascii="Cambria Math" w:hAnsi="Cambria Math"/>
                      </w:rPr>
                      <m:t>1</m:t>
                    </m:r>
                  </m:e>
                </m:nary>
                <m:r>
                  <m:rPr>
                    <m:sty m:val="p"/>
                  </m:rPr>
                  <w:rPr>
                    <w:rFonts w:ascii="Cambria Math" w:hAnsi="Cambria Math"/>
                  </w:rPr>
                  <m:t>{</m:t>
                </m:r>
                <m:sSup>
                  <m:sSupPr>
                    <m:ctrlPr>
                      <w:rPr>
                        <w:rFonts w:ascii="Cambria Math" w:hAnsi="Cambria Math"/>
                      </w:rPr>
                    </m:ctrlPr>
                  </m:sSupPr>
                  <m:e>
                    <m:r>
                      <m:rPr>
                        <m:sty m:val="p"/>
                      </m:rPr>
                      <w:rPr>
                        <w:rFonts w:ascii="Cambria Math" w:hAnsi="Cambria Math"/>
                      </w:rPr>
                      <m:t>rank</m:t>
                    </m:r>
                  </m:e>
                  <m:sup>
                    <m:d>
                      <m:dPr>
                        <m:ctrlPr>
                          <w:rPr>
                            <w:rFonts w:ascii="Cambria Math" w:hAnsi="Cambria Math"/>
                          </w:rPr>
                        </m:ctrlPr>
                      </m:dPr>
                      <m:e>
                        <m:r>
                          <w:rPr>
                            <w:rFonts w:ascii="Cambria Math" w:hAnsi="Cambria Math"/>
                          </w:rPr>
                          <m:t>b</m:t>
                        </m:r>
                      </m:e>
                    </m:d>
                  </m:sup>
                </m:s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r>
                  <w:rPr>
                    <w:rFonts w:ascii="Cambria Math" w:hAnsi="Cambria Math"/>
                  </w:rPr>
                  <m:t>k</m:t>
                </m:r>
                <m:r>
                  <m:rPr>
                    <m:sty m:val="p"/>
                  </m:rPr>
                  <w:rPr>
                    <w:rFonts w:ascii="Cambria Math" w:hAnsi="Cambria Math"/>
                  </w:rPr>
                  <m:t>}</m:t>
                </m:r>
              </m:oMath>
            </m:oMathPara>
          </w:p>
        </w:tc>
        <w:tc>
          <w:tcPr>
            <w:tcW w:w="425" w:type="dxa"/>
            <w:vAlign w:val="center"/>
          </w:tcPr>
          <w:p w14:paraId="67A828E8" w14:textId="77777777" w:rsidR="00052B8B" w:rsidRDefault="00000000">
            <w:pPr>
              <w:spacing w:after="0"/>
              <w:jc w:val="right"/>
            </w:pPr>
            <w:r>
              <w:rPr>
                <w:sz w:val="21"/>
              </w:rPr>
              <w:t>(80)</w:t>
            </w:r>
          </w:p>
        </w:tc>
      </w:tr>
    </w:tbl>
    <w:p w14:paraId="71D0B1D9" w14:textId="77777777" w:rsidR="00052B8B" w:rsidRPr="001D7666" w:rsidRDefault="00000000">
      <w:pPr>
        <w:spacing w:after="100"/>
        <w:ind w:firstLine="567"/>
        <w:rPr>
          <w:lang w:val="es-CO"/>
        </w:rPr>
      </w:pPr>
      <w:r w:rsidRPr="001D7666">
        <w:rPr>
          <w:b/>
          <w:lang w:val="es-CO"/>
        </w:rPr>
        <w:t xml:space="preserve">Interpretación. </w:t>
      </w:r>
      <w:r>
        <w:t>β</w:t>
      </w:r>
      <w:r w:rsidRPr="001D7666">
        <w:rPr>
          <w:lang w:val="es-CO"/>
        </w:rPr>
        <w:t>_ik estima la frecuencia con que a_i ocupa la posición k.</w:t>
      </w:r>
    </w:p>
    <w:p w14:paraId="6E43C106"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La suma sobre k debe ser uno para cada alternativa, salvo empates no resueltos.</w:t>
      </w:r>
    </w:p>
    <w:p w14:paraId="3850F24D" w14:textId="77777777" w:rsidR="00052B8B" w:rsidRDefault="00000000">
      <w:pPr>
        <w:keepNext/>
        <w:spacing w:before="80" w:after="40"/>
      </w:pPr>
      <w:r>
        <w:rPr>
          <w:b/>
          <w:sz w:val="21"/>
        </w:rPr>
        <w:t>Ecuación (81). Rango esperado.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1C20FFC8" w14:textId="77777777">
        <w:trPr>
          <w:jc w:val="center"/>
        </w:trPr>
        <w:tc>
          <w:tcPr>
            <w:tcW w:w="311" w:type="dxa"/>
            <w:vAlign w:val="center"/>
          </w:tcPr>
          <w:p w14:paraId="146C35D6" w14:textId="77777777" w:rsidR="00052B8B" w:rsidRDefault="00052B8B"/>
        </w:tc>
        <w:tc>
          <w:tcPr>
            <w:tcW w:w="8334" w:type="dxa"/>
            <w:vAlign w:val="center"/>
          </w:tcPr>
          <w:p w14:paraId="165A1F9F" w14:textId="77777777" w:rsidR="00052B8B" w:rsidRDefault="00000000">
            <w:pPr>
              <w:spacing w:after="0"/>
              <w:jc w:val="center"/>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k</m:t>
                    </m:r>
                  </m:e>
                </m:nary>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ik</m:t>
                    </m:r>
                  </m:sub>
                </m:sSub>
              </m:oMath>
            </m:oMathPara>
          </w:p>
        </w:tc>
        <w:tc>
          <w:tcPr>
            <w:tcW w:w="425" w:type="dxa"/>
            <w:vAlign w:val="center"/>
          </w:tcPr>
          <w:p w14:paraId="1A7BD82D" w14:textId="77777777" w:rsidR="00052B8B" w:rsidRDefault="00000000">
            <w:pPr>
              <w:spacing w:after="0"/>
              <w:jc w:val="right"/>
            </w:pPr>
            <w:r>
              <w:rPr>
                <w:sz w:val="21"/>
              </w:rPr>
              <w:t>(81)</w:t>
            </w:r>
          </w:p>
        </w:tc>
      </w:tr>
    </w:tbl>
    <w:p w14:paraId="39014F6F"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Resume la distribución de posiciones; un valor menor indica mejor desempeño medio.</w:t>
      </w:r>
    </w:p>
    <w:p w14:paraId="02511C83"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 xml:space="preserve">Puede ocultar multimodalidad, por lo que debe acompañarse de </w:t>
      </w:r>
      <w:r>
        <w:t>β</w:t>
      </w:r>
      <w:r w:rsidRPr="001D7666">
        <w:rPr>
          <w:lang w:val="es-CO"/>
        </w:rPr>
        <w:t>_ik.</w:t>
      </w:r>
    </w:p>
    <w:p w14:paraId="7CBF7021" w14:textId="77777777" w:rsidR="00052B8B" w:rsidRPr="001D7666" w:rsidRDefault="00000000">
      <w:pPr>
        <w:keepNext/>
        <w:spacing w:before="80" w:after="40"/>
        <w:rPr>
          <w:lang w:val="es-CO"/>
        </w:rPr>
      </w:pPr>
      <w:r w:rsidRPr="001D7666">
        <w:rPr>
          <w:b/>
          <w:sz w:val="21"/>
          <w:lang w:val="es-CO"/>
        </w:rPr>
        <w:t>Ecuación (82). Probabilidad de pertenencia al top-K.</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1AF3C9A9" w14:textId="77777777">
        <w:trPr>
          <w:jc w:val="center"/>
        </w:trPr>
        <w:tc>
          <w:tcPr>
            <w:tcW w:w="311" w:type="dxa"/>
            <w:vAlign w:val="center"/>
          </w:tcPr>
          <w:p w14:paraId="573D9814" w14:textId="77777777" w:rsidR="00052B8B" w:rsidRPr="001D7666" w:rsidRDefault="00052B8B">
            <w:pPr>
              <w:rPr>
                <w:lang w:val="es-CO"/>
              </w:rPr>
            </w:pPr>
          </w:p>
        </w:tc>
        <w:tc>
          <w:tcPr>
            <w:tcW w:w="8334" w:type="dxa"/>
            <w:vAlign w:val="center"/>
          </w:tcPr>
          <w:p w14:paraId="71000C02"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m:rPr>
                            <m:sty m:val="p"/>
                          </m:rPr>
                          <w:rPr>
                            <w:rFonts w:ascii="Cambria Math" w:hAnsi="Cambria Math"/>
                          </w:rPr>
                          <m:t>≤</m:t>
                        </m:r>
                        <m:r>
                          <w:rPr>
                            <w:rFonts w:ascii="Cambria Math" w:hAnsi="Cambria Math"/>
                          </w:rPr>
                          <m:t>K</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β</m:t>
                        </m:r>
                      </m:e>
                      <m:sub>
                        <m:r>
                          <w:rPr>
                            <w:rFonts w:ascii="Cambria Math" w:hAnsi="Cambria Math"/>
                          </w:rPr>
                          <m:t>ik</m:t>
                        </m:r>
                      </m:sub>
                    </m:sSub>
                  </m:e>
                </m:nary>
              </m:oMath>
            </m:oMathPara>
          </w:p>
        </w:tc>
        <w:tc>
          <w:tcPr>
            <w:tcW w:w="425" w:type="dxa"/>
            <w:vAlign w:val="center"/>
          </w:tcPr>
          <w:p w14:paraId="29D99347" w14:textId="77777777" w:rsidR="00052B8B" w:rsidRDefault="00000000">
            <w:pPr>
              <w:spacing w:after="0"/>
              <w:jc w:val="right"/>
            </w:pPr>
            <w:r>
              <w:rPr>
                <w:sz w:val="21"/>
              </w:rPr>
              <w:t>(82)</w:t>
            </w:r>
          </w:p>
        </w:tc>
      </w:tr>
    </w:tbl>
    <w:p w14:paraId="158C1B15"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Suma la aceptabilidad de los primeros K rangos.</w:t>
      </w:r>
    </w:p>
    <w:p w14:paraId="3AF7C16E"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K debe elegirse con base en la decisión, no después de observar los resultados.</w:t>
      </w:r>
    </w:p>
    <w:p w14:paraId="4DC479C5" w14:textId="77777777" w:rsidR="00052B8B" w:rsidRPr="001D7666" w:rsidRDefault="00000000">
      <w:pPr>
        <w:keepNext/>
        <w:spacing w:before="80" w:after="40"/>
        <w:rPr>
          <w:lang w:val="es-CO"/>
        </w:rPr>
      </w:pPr>
      <w:r w:rsidRPr="001D7666">
        <w:rPr>
          <w:b/>
          <w:sz w:val="21"/>
          <w:lang w:val="es-CO"/>
        </w:rPr>
        <w:lastRenderedPageBreak/>
        <w:t>Ecuación (83). Concordancia de Kendall con el ranking nominal.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0874C062" w14:textId="77777777">
        <w:trPr>
          <w:jc w:val="center"/>
        </w:trPr>
        <w:tc>
          <w:tcPr>
            <w:tcW w:w="311" w:type="dxa"/>
            <w:vAlign w:val="center"/>
          </w:tcPr>
          <w:p w14:paraId="0580481F" w14:textId="77777777" w:rsidR="00052B8B" w:rsidRPr="001D7666" w:rsidRDefault="00052B8B">
            <w:pPr>
              <w:rPr>
                <w:lang w:val="es-CO"/>
              </w:rPr>
            </w:pPr>
          </w:p>
        </w:tc>
        <w:tc>
          <w:tcPr>
            <w:tcW w:w="8334" w:type="dxa"/>
            <w:vAlign w:val="center"/>
          </w:tcPr>
          <w:p w14:paraId="255B80AA"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τ</m:t>
                    </m:r>
                  </m:e>
                  <m:sub>
                    <m:r>
                      <w:rPr>
                        <w:rFonts w:ascii="Cambria Math" w:hAnsi="Cambria Math"/>
                      </w:rPr>
                      <m:t>K</m:t>
                    </m:r>
                  </m:sub>
                  <m:sup>
                    <m:d>
                      <m:dPr>
                        <m:ctrlPr>
                          <w:rPr>
                            <w:rFonts w:ascii="Cambria Math" w:hAnsi="Cambria Math"/>
                          </w:rPr>
                        </m:ctrlPr>
                      </m:dPr>
                      <m:e>
                        <m:r>
                          <w:rPr>
                            <w:rFonts w:ascii="Cambria Math" w:hAnsi="Cambria Math"/>
                          </w:rPr>
                          <m:t>b</m:t>
                        </m:r>
                      </m:e>
                    </m:d>
                  </m:sup>
                </m:sSubSup>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Kendall</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π</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π</m:t>
                        </m:r>
                      </m:e>
                      <m:sup>
                        <m:d>
                          <m:dPr>
                            <m:ctrlPr>
                              <w:rPr>
                                <w:rFonts w:ascii="Cambria Math" w:hAnsi="Cambria Math"/>
                              </w:rPr>
                            </m:ctrlPr>
                          </m:dPr>
                          <m:e>
                            <m:r>
                              <w:rPr>
                                <w:rFonts w:ascii="Cambria Math" w:hAnsi="Cambria Math"/>
                              </w:rPr>
                              <m:t>b</m:t>
                            </m:r>
                          </m:e>
                        </m:d>
                      </m:sup>
                    </m:sSup>
                  </m:e>
                </m:d>
              </m:oMath>
            </m:oMathPara>
          </w:p>
        </w:tc>
        <w:tc>
          <w:tcPr>
            <w:tcW w:w="425" w:type="dxa"/>
            <w:vAlign w:val="center"/>
          </w:tcPr>
          <w:p w14:paraId="4263C476" w14:textId="77777777" w:rsidR="00052B8B" w:rsidRDefault="00000000">
            <w:pPr>
              <w:spacing w:after="0"/>
              <w:jc w:val="right"/>
            </w:pPr>
            <w:r>
              <w:rPr>
                <w:sz w:val="21"/>
              </w:rPr>
              <w:t>(83)</w:t>
            </w:r>
          </w:p>
        </w:tc>
      </w:tr>
    </w:tbl>
    <w:p w14:paraId="02051718" w14:textId="77777777" w:rsidR="00052B8B" w:rsidRPr="001D7666" w:rsidRDefault="00000000">
      <w:pPr>
        <w:spacing w:after="100"/>
        <w:ind w:firstLine="567"/>
        <w:rPr>
          <w:lang w:val="es-CO"/>
        </w:rPr>
      </w:pPr>
      <w:r w:rsidRPr="001D7666">
        <w:rPr>
          <w:b/>
          <w:lang w:val="es-CO"/>
        </w:rPr>
        <w:t xml:space="preserve">Interpretación. </w:t>
      </w:r>
      <w:r>
        <w:t>τ</w:t>
      </w:r>
      <w:r w:rsidRPr="001D7666">
        <w:rPr>
          <w:lang w:val="es-CO"/>
        </w:rPr>
        <w:t xml:space="preserve">_K mide similitud ordinal entre </w:t>
      </w:r>
      <w:r>
        <w:t>π</w:t>
      </w:r>
      <w:r w:rsidRPr="001D7666">
        <w:rPr>
          <w:lang w:val="es-CO"/>
        </w:rPr>
        <w:t>_0 y cada ranking perturbado.</w:t>
      </w:r>
    </w:p>
    <w:p w14:paraId="18539CA2"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Debe tratarse adecuadamente la presencia de empates.</w:t>
      </w:r>
    </w:p>
    <w:p w14:paraId="5AACAD12" w14:textId="77777777" w:rsidR="00052B8B" w:rsidRPr="001D7666" w:rsidRDefault="00000000">
      <w:pPr>
        <w:keepNext/>
        <w:spacing w:before="80" w:after="40"/>
        <w:rPr>
          <w:lang w:val="es-CO"/>
        </w:rPr>
      </w:pPr>
      <w:r w:rsidRPr="001D7666">
        <w:rPr>
          <w:b/>
          <w:sz w:val="21"/>
          <w:lang w:val="es-CO"/>
        </w:rPr>
        <w:t>Ecuación (84). Frecuencia de reversión por pares.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3BC3CABD" w14:textId="77777777">
        <w:trPr>
          <w:jc w:val="center"/>
        </w:trPr>
        <w:tc>
          <w:tcPr>
            <w:tcW w:w="311" w:type="dxa"/>
            <w:vAlign w:val="center"/>
          </w:tcPr>
          <w:p w14:paraId="2D78818D" w14:textId="77777777" w:rsidR="00052B8B" w:rsidRPr="001D7666" w:rsidRDefault="00052B8B">
            <w:pPr>
              <w:rPr>
                <w:lang w:val="es-CO"/>
              </w:rPr>
            </w:pPr>
          </w:p>
        </w:tc>
        <w:tc>
          <w:tcPr>
            <w:tcW w:w="8334" w:type="dxa"/>
            <w:vAlign w:val="center"/>
          </w:tcPr>
          <w:p w14:paraId="030EDB4A" w14:textId="77777777" w:rsidR="00052B8B" w:rsidRDefault="00000000">
            <w:pPr>
              <w:spacing w:after="0"/>
              <w:jc w:val="center"/>
            </w:pPr>
            <m:oMathPara>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B</m:t>
                    </m:r>
                  </m:sup>
                  <m:e>
                    <m:r>
                      <m:rPr>
                        <m:sty m:val="b"/>
                      </m:rPr>
                      <w:rPr>
                        <w:rFonts w:ascii="Cambria Math" w:hAnsi="Cambria Math"/>
                      </w:rPr>
                      <m:t>1</m:t>
                    </m:r>
                  </m:e>
                </m:nary>
                <m:d>
                  <m:dPr>
                    <m:begChr m:val="{"/>
                    <m:endChr m:val="}"/>
                    <m:ctrlPr>
                      <w:rPr>
                        <w:rFonts w:ascii="Cambria Math" w:hAnsi="Cambria Math"/>
                      </w:rPr>
                    </m:ctrlPr>
                  </m:dPr>
                  <m:e>
                    <m:r>
                      <m:rPr>
                        <m:sty m:val="p"/>
                      </m:rPr>
                      <w:rPr>
                        <w:rFonts w:ascii="Cambria Math" w:hAnsi="Cambria Math"/>
                      </w:rPr>
                      <m:t>sign</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m:t>
                            </m:r>
                          </m:sub>
                          <m:sup>
                            <m:d>
                              <m:dPr>
                                <m:ctrlPr>
                                  <w:rPr>
                                    <w:rFonts w:ascii="Cambria Math" w:hAnsi="Cambria Math"/>
                                  </w:rPr>
                                </m:ctrlPr>
                              </m:dPr>
                              <m:e>
                                <m:r>
                                  <w:rPr>
                                    <w:rFonts w:ascii="Cambria Math" w:hAnsi="Cambria Math"/>
                                  </w:rPr>
                                  <m:t>b</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b</m:t>
                                </m:r>
                              </m:e>
                            </m:d>
                          </m:sup>
                        </m:sSubSup>
                      </m:e>
                    </m:d>
                    <m:r>
                      <m:rPr>
                        <m:sty m:val="p"/>
                      </m:rPr>
                      <w:rPr>
                        <w:rFonts w:ascii="Cambria Math" w:hAnsi="Cambria Math"/>
                      </w:rPr>
                      <m:t>≠sign</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0</m:t>
                                </m:r>
                              </m:e>
                            </m:d>
                          </m:sup>
                        </m:sSubSup>
                      </m:e>
                    </m:d>
                  </m:e>
                </m:d>
              </m:oMath>
            </m:oMathPara>
          </w:p>
        </w:tc>
        <w:tc>
          <w:tcPr>
            <w:tcW w:w="425" w:type="dxa"/>
            <w:vAlign w:val="center"/>
          </w:tcPr>
          <w:p w14:paraId="6BFF49EC" w14:textId="77777777" w:rsidR="00052B8B" w:rsidRDefault="00000000">
            <w:pPr>
              <w:spacing w:after="0"/>
              <w:jc w:val="right"/>
            </w:pPr>
            <w:r>
              <w:rPr>
                <w:sz w:val="21"/>
              </w:rPr>
              <w:t>(84)</w:t>
            </w:r>
          </w:p>
        </w:tc>
      </w:tr>
    </w:tbl>
    <w:p w14:paraId="614583B5"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RR_ij cuantifica cuántas veces se invierte el orden relativo de dos alternativas.</w:t>
      </w:r>
    </w:p>
    <w:p w14:paraId="42DAA8CB"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Es especialmente útil para detectar pares cercanos aunque el primer lugar sea estable.</w:t>
      </w:r>
    </w:p>
    <w:p w14:paraId="598A5F1E" w14:textId="77777777" w:rsidR="00052B8B" w:rsidRPr="001D7666" w:rsidRDefault="00000000">
      <w:pPr>
        <w:keepNext/>
        <w:spacing w:before="80" w:after="40"/>
        <w:rPr>
          <w:lang w:val="es-CO"/>
        </w:rPr>
      </w:pPr>
      <w:r w:rsidRPr="001D7666">
        <w:rPr>
          <w:b/>
          <w:sz w:val="21"/>
          <w:lang w:val="es-CO"/>
        </w:rPr>
        <w:t>Ecuación (85). Estabilidad del conjunto no dominado.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7C39DC80" w14:textId="77777777">
        <w:trPr>
          <w:jc w:val="center"/>
        </w:trPr>
        <w:tc>
          <w:tcPr>
            <w:tcW w:w="311" w:type="dxa"/>
            <w:vAlign w:val="center"/>
          </w:tcPr>
          <w:p w14:paraId="2C6FE6E7" w14:textId="77777777" w:rsidR="00052B8B" w:rsidRPr="001D7666" w:rsidRDefault="00052B8B">
            <w:pPr>
              <w:rPr>
                <w:lang w:val="es-CO"/>
              </w:rPr>
            </w:pPr>
          </w:p>
        </w:tc>
        <w:tc>
          <w:tcPr>
            <w:tcW w:w="8334" w:type="dxa"/>
            <w:vAlign w:val="center"/>
          </w:tcPr>
          <w:p w14:paraId="5BFA0010" w14:textId="77777777" w:rsidR="00052B8B" w:rsidRDefault="00000000">
            <w:pPr>
              <w:spacing w:after="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ND</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B</m:t>
                    </m:r>
                  </m:sup>
                  <m:e>
                    <m:r>
                      <m:rPr>
                        <m:sty m:val="b"/>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ND</m:t>
                    </m:r>
                  </m:sub>
                  <m:sup>
                    <m:d>
                      <m:dPr>
                        <m:ctrlPr>
                          <w:rPr>
                            <w:rFonts w:ascii="Cambria Math" w:hAnsi="Cambria Math"/>
                          </w:rPr>
                        </m:ctrlPr>
                      </m:dPr>
                      <m:e>
                        <m:r>
                          <w:rPr>
                            <w:rFonts w:ascii="Cambria Math" w:hAnsi="Cambria Math"/>
                          </w:rPr>
                          <m:t>b</m:t>
                        </m:r>
                      </m:e>
                    </m:d>
                  </m:sup>
                </m:sSubSup>
                <m:r>
                  <m:rPr>
                    <m:sty m:val="p"/>
                  </m:rPr>
                  <w:rPr>
                    <w:rFonts w:ascii="Cambria Math" w:hAnsi="Cambria Math"/>
                  </w:rPr>
                  <m:t>}</m:t>
                </m:r>
              </m:oMath>
            </m:oMathPara>
          </w:p>
        </w:tc>
        <w:tc>
          <w:tcPr>
            <w:tcW w:w="425" w:type="dxa"/>
            <w:vAlign w:val="center"/>
          </w:tcPr>
          <w:p w14:paraId="20E13EFB" w14:textId="77777777" w:rsidR="00052B8B" w:rsidRDefault="00000000">
            <w:pPr>
              <w:spacing w:after="0"/>
              <w:jc w:val="right"/>
            </w:pPr>
            <w:r>
              <w:rPr>
                <w:sz w:val="21"/>
              </w:rPr>
              <w:t>(85)</w:t>
            </w:r>
          </w:p>
        </w:tc>
      </w:tr>
    </w:tbl>
    <w:p w14:paraId="52CD18FA"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P_i^ND estima la frecuencia con que una alternativa pertenece al frente no dominado.</w:t>
      </w:r>
    </w:p>
    <w:p w14:paraId="2144200A"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 xml:space="preserve">Solo aplica cuando se ejecuta </w:t>
      </w:r>
      <w:r>
        <w:t>Φ</w:t>
      </w:r>
      <w:r w:rsidRPr="001D7666">
        <w:rPr>
          <w:lang w:val="es-CO"/>
        </w:rPr>
        <w:t>_P en cada réplica con una regla consistente.</w:t>
      </w:r>
    </w:p>
    <w:p w14:paraId="4D8DE4B7" w14:textId="77777777" w:rsidR="00052B8B" w:rsidRPr="001D7666" w:rsidRDefault="00000000">
      <w:pPr>
        <w:keepNext/>
        <w:spacing w:before="80" w:after="40"/>
        <w:rPr>
          <w:lang w:val="es-CO"/>
        </w:rPr>
      </w:pPr>
      <w:r w:rsidRPr="001D7666">
        <w:rPr>
          <w:b/>
          <w:sz w:val="21"/>
          <w:lang w:val="es-CO"/>
        </w:rPr>
        <w:t>Ecuación (86). Criterio práctico de convergencia de la simulación.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2833A046" w14:textId="77777777">
        <w:trPr>
          <w:jc w:val="center"/>
        </w:trPr>
        <w:tc>
          <w:tcPr>
            <w:tcW w:w="311" w:type="dxa"/>
            <w:vAlign w:val="center"/>
          </w:tcPr>
          <w:p w14:paraId="578C2C73" w14:textId="77777777" w:rsidR="00052B8B" w:rsidRPr="001D7666" w:rsidRDefault="00052B8B">
            <w:pPr>
              <w:rPr>
                <w:lang w:val="es-CO"/>
              </w:rPr>
            </w:pPr>
          </w:p>
        </w:tc>
        <w:tc>
          <w:tcPr>
            <w:tcW w:w="8334" w:type="dxa"/>
            <w:vAlign w:val="center"/>
          </w:tcPr>
          <w:p w14:paraId="37922E2A" w14:textId="77777777" w:rsidR="00052B8B" w:rsidRDefault="00000000">
            <w:pPr>
              <w:spacing w:after="0"/>
              <w:jc w:val="center"/>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rPr>
                          <m:t>,</m:t>
                        </m:r>
                        <m:r>
                          <w:rPr>
                            <w:rFonts w:ascii="Cambria Math" w:hAnsi="Cambria Math"/>
                          </w:rPr>
                          <m:t>B</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ΔB</m:t>
                        </m:r>
                      </m:sub>
                      <m:sup>
                        <m:d>
                          <m:dPr>
                            <m:ctrlPr>
                              <w:rPr>
                                <w:rFonts w:ascii="Cambria Math" w:hAnsi="Cambria Math"/>
                              </w:rPr>
                            </m:ctrlPr>
                          </m:dPr>
                          <m:e>
                            <m:r>
                              <w:rPr>
                                <w:rFonts w:ascii="Cambria Math" w:hAnsi="Cambria Math"/>
                              </w:rPr>
                              <m:t>1</m:t>
                            </m:r>
                          </m:e>
                        </m:d>
                      </m:sup>
                    </m:sSubSup>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oMath>
            </m:oMathPara>
          </w:p>
        </w:tc>
        <w:tc>
          <w:tcPr>
            <w:tcW w:w="425" w:type="dxa"/>
            <w:vAlign w:val="center"/>
          </w:tcPr>
          <w:p w14:paraId="7E01DACB" w14:textId="77777777" w:rsidR="00052B8B" w:rsidRDefault="00000000">
            <w:pPr>
              <w:spacing w:after="0"/>
              <w:jc w:val="right"/>
            </w:pPr>
            <w:r>
              <w:rPr>
                <w:sz w:val="21"/>
              </w:rPr>
              <w:t>(86)</w:t>
            </w:r>
          </w:p>
        </w:tc>
      </w:tr>
    </w:tbl>
    <w:p w14:paraId="5F986117"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 xml:space="preserve">La simulación puede detenerse cuando las probabilidades de primer lugar cambian menos que </w:t>
      </w:r>
      <w:r>
        <w:t>τ</w:t>
      </w:r>
      <w:r w:rsidRPr="001D7666">
        <w:rPr>
          <w:lang w:val="es-CO"/>
        </w:rPr>
        <w:t xml:space="preserve">_B al incrementar B en </w:t>
      </w:r>
      <w:r>
        <w:t>Δ</w:t>
      </w:r>
      <w:r w:rsidRPr="001D7666">
        <w:rPr>
          <w:lang w:val="es-CO"/>
        </w:rPr>
        <w:t>B.</w:t>
      </w:r>
    </w:p>
    <w:p w14:paraId="73D18A04" w14:textId="77777777" w:rsidR="00052B8B" w:rsidRPr="001D7666" w:rsidRDefault="00000000">
      <w:pPr>
        <w:spacing w:after="100"/>
        <w:ind w:firstLine="567"/>
        <w:rPr>
          <w:lang w:val="es-CO"/>
        </w:rPr>
      </w:pPr>
      <w:r w:rsidRPr="001D7666">
        <w:rPr>
          <w:b/>
          <w:lang w:val="es-CO"/>
        </w:rPr>
        <w:t xml:space="preserve">Condición de validez. </w:t>
      </w:r>
      <w:r w:rsidRPr="001D7666">
        <w:rPr>
          <w:lang w:val="es-CO"/>
        </w:rPr>
        <w:t>Debe complementarse con revisión de otros indicadores y, preferiblemente, intervalos de confianza.</w:t>
      </w:r>
    </w:p>
    <w:p w14:paraId="48A8B36A" w14:textId="77777777" w:rsidR="00052B8B" w:rsidRPr="001D7666" w:rsidRDefault="00000000">
      <w:pPr>
        <w:ind w:firstLine="567"/>
        <w:rPr>
          <w:lang w:val="es-CO"/>
        </w:rPr>
      </w:pPr>
      <w:r w:rsidRPr="001D7666">
        <w:rPr>
          <w:lang w:val="es-CO"/>
        </w:rPr>
        <w:t>La tabla diferencia el alcance principal de posibles extensiones. Mantener un elemento fijo es una decisión metodológica que debe justificarse.</w:t>
      </w:r>
    </w:p>
    <w:p w14:paraId="0AF7BC02" w14:textId="77777777" w:rsidR="00052B8B" w:rsidRPr="001D7666" w:rsidRDefault="00000000">
      <w:pPr>
        <w:keepNext/>
        <w:jc w:val="left"/>
        <w:rPr>
          <w:lang w:val="es-CO"/>
        </w:rPr>
      </w:pPr>
      <w:r w:rsidRPr="001D7666">
        <w:rPr>
          <w:b/>
          <w:sz w:val="21"/>
          <w:lang w:val="es-CO"/>
        </w:rPr>
        <w:lastRenderedPageBreak/>
        <w:t>Tabla 10. Parámetros incluidos y excluidos del análisis principal de sensibilidad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7"/>
        <w:gridCol w:w="2608"/>
        <w:gridCol w:w="3969"/>
      </w:tblGrid>
      <w:tr w:rsidR="00052B8B" w14:paraId="2A412733" w14:textId="77777777">
        <w:trPr>
          <w:tblHeader/>
          <w:jc w:val="center"/>
        </w:trPr>
        <w:tc>
          <w:tcPr>
            <w:tcW w:w="1927" w:type="dxa"/>
            <w:shd w:val="clear" w:color="auto" w:fill="FFFFFF"/>
            <w:vAlign w:val="center"/>
          </w:tcPr>
          <w:p w14:paraId="5CF44BAD" w14:textId="77777777" w:rsidR="00052B8B" w:rsidRDefault="00000000">
            <w:pPr>
              <w:spacing w:after="0"/>
              <w:jc w:val="center"/>
            </w:pPr>
            <w:r>
              <w:rPr>
                <w:b/>
                <w:sz w:val="17"/>
              </w:rPr>
              <w:t>Elemento</w:t>
            </w:r>
          </w:p>
        </w:tc>
        <w:tc>
          <w:tcPr>
            <w:tcW w:w="2608" w:type="dxa"/>
            <w:shd w:val="clear" w:color="auto" w:fill="FFFFFF"/>
            <w:vAlign w:val="center"/>
          </w:tcPr>
          <w:p w14:paraId="23081978" w14:textId="77777777" w:rsidR="00052B8B" w:rsidRDefault="00000000">
            <w:pPr>
              <w:spacing w:after="0"/>
              <w:jc w:val="center"/>
            </w:pPr>
            <w:r>
              <w:rPr>
                <w:b/>
                <w:sz w:val="17"/>
              </w:rPr>
              <w:t>Tratamiento principal</w:t>
            </w:r>
          </w:p>
        </w:tc>
        <w:tc>
          <w:tcPr>
            <w:tcW w:w="3969" w:type="dxa"/>
            <w:shd w:val="clear" w:color="auto" w:fill="FFFFFF"/>
            <w:vAlign w:val="center"/>
          </w:tcPr>
          <w:p w14:paraId="08C5E079" w14:textId="77777777" w:rsidR="00052B8B" w:rsidRDefault="00000000">
            <w:pPr>
              <w:spacing w:after="0"/>
              <w:jc w:val="center"/>
            </w:pPr>
            <w:r>
              <w:rPr>
                <w:b/>
                <w:sz w:val="17"/>
              </w:rPr>
              <w:t>Justificación / extensión</w:t>
            </w:r>
          </w:p>
        </w:tc>
      </w:tr>
      <w:tr w:rsidR="00052B8B" w:rsidRPr="001D7666" w14:paraId="3E10BF36" w14:textId="77777777">
        <w:trPr>
          <w:jc w:val="center"/>
        </w:trPr>
        <w:tc>
          <w:tcPr>
            <w:tcW w:w="1927" w:type="dxa"/>
          </w:tcPr>
          <w:p w14:paraId="20898D92" w14:textId="77777777" w:rsidR="00052B8B" w:rsidRDefault="00000000">
            <w:pPr>
              <w:spacing w:after="0" w:line="240" w:lineRule="auto"/>
              <w:jc w:val="left"/>
            </w:pPr>
            <w:r>
              <w:rPr>
                <w:sz w:val="17"/>
              </w:rPr>
              <w:t>Pesos micro</w:t>
            </w:r>
          </w:p>
        </w:tc>
        <w:tc>
          <w:tcPr>
            <w:tcW w:w="2608" w:type="dxa"/>
          </w:tcPr>
          <w:p w14:paraId="5808DCCD" w14:textId="77777777" w:rsidR="00052B8B" w:rsidRPr="001D7666" w:rsidRDefault="00000000">
            <w:pPr>
              <w:spacing w:after="0" w:line="240" w:lineRule="auto"/>
              <w:jc w:val="left"/>
              <w:rPr>
                <w:lang w:val="es-CO"/>
              </w:rPr>
            </w:pPr>
            <w:r w:rsidRPr="001D7666">
              <w:rPr>
                <w:sz w:val="17"/>
                <w:lang w:val="es-CO"/>
              </w:rPr>
              <w:t>Perturbados dentro de cada simplex local.</w:t>
            </w:r>
          </w:p>
        </w:tc>
        <w:tc>
          <w:tcPr>
            <w:tcW w:w="3969" w:type="dxa"/>
          </w:tcPr>
          <w:p w14:paraId="670B783E" w14:textId="77777777" w:rsidR="00052B8B" w:rsidRPr="001D7666" w:rsidRDefault="00000000">
            <w:pPr>
              <w:spacing w:after="0" w:line="240" w:lineRule="auto"/>
              <w:jc w:val="left"/>
              <w:rPr>
                <w:lang w:val="es-CO"/>
              </w:rPr>
            </w:pPr>
            <w:r w:rsidRPr="001D7666">
              <w:rPr>
                <w:sz w:val="17"/>
                <w:lang w:val="es-CO"/>
              </w:rPr>
              <w:t>Evalúa estabilidad de la valoración jerárquica.</w:t>
            </w:r>
          </w:p>
        </w:tc>
      </w:tr>
      <w:tr w:rsidR="00052B8B" w:rsidRPr="001D7666" w14:paraId="75C779A4" w14:textId="77777777">
        <w:trPr>
          <w:jc w:val="center"/>
        </w:trPr>
        <w:tc>
          <w:tcPr>
            <w:tcW w:w="1927" w:type="dxa"/>
          </w:tcPr>
          <w:p w14:paraId="2384488B" w14:textId="77777777" w:rsidR="00052B8B" w:rsidRDefault="00000000">
            <w:pPr>
              <w:spacing w:after="0" w:line="240" w:lineRule="auto"/>
              <w:jc w:val="left"/>
            </w:pPr>
            <w:r>
              <w:rPr>
                <w:sz w:val="17"/>
              </w:rPr>
              <w:t>Pesos meso λ</w:t>
            </w:r>
          </w:p>
        </w:tc>
        <w:tc>
          <w:tcPr>
            <w:tcW w:w="2608" w:type="dxa"/>
          </w:tcPr>
          <w:p w14:paraId="24DFD2BE" w14:textId="77777777" w:rsidR="00052B8B" w:rsidRPr="001D7666" w:rsidRDefault="00000000">
            <w:pPr>
              <w:spacing w:after="0" w:line="240" w:lineRule="auto"/>
              <w:jc w:val="left"/>
              <w:rPr>
                <w:lang w:val="es-CO"/>
              </w:rPr>
            </w:pPr>
            <w:r w:rsidRPr="001D7666">
              <w:rPr>
                <w:sz w:val="17"/>
                <w:lang w:val="es-CO"/>
              </w:rPr>
              <w:t xml:space="preserve">Perturbados cuando </w:t>
            </w:r>
            <w:r>
              <w:rPr>
                <w:sz w:val="17"/>
              </w:rPr>
              <w:t>Γ</w:t>
            </w:r>
            <w:r w:rsidRPr="001D7666">
              <w:rPr>
                <w:sz w:val="17"/>
                <w:lang w:val="es-CO"/>
              </w:rPr>
              <w:t xml:space="preserve"> es ponderado.</w:t>
            </w:r>
          </w:p>
        </w:tc>
        <w:tc>
          <w:tcPr>
            <w:tcW w:w="3969" w:type="dxa"/>
          </w:tcPr>
          <w:p w14:paraId="39A4791F" w14:textId="77777777" w:rsidR="00052B8B" w:rsidRPr="001D7666" w:rsidRDefault="00000000">
            <w:pPr>
              <w:spacing w:after="0" w:line="240" w:lineRule="auto"/>
              <w:jc w:val="left"/>
              <w:rPr>
                <w:lang w:val="es-CO"/>
              </w:rPr>
            </w:pPr>
            <w:r w:rsidRPr="001D7666">
              <w:rPr>
                <w:sz w:val="17"/>
                <w:lang w:val="es-CO"/>
              </w:rPr>
              <w:t>No aplica a reglas de selección max/min.</w:t>
            </w:r>
          </w:p>
        </w:tc>
      </w:tr>
      <w:tr w:rsidR="00052B8B" w:rsidRPr="001D7666" w14:paraId="729EDABB" w14:textId="77777777">
        <w:trPr>
          <w:jc w:val="center"/>
        </w:trPr>
        <w:tc>
          <w:tcPr>
            <w:tcW w:w="1927" w:type="dxa"/>
          </w:tcPr>
          <w:p w14:paraId="0092918D" w14:textId="77777777" w:rsidR="00052B8B" w:rsidRDefault="00000000">
            <w:pPr>
              <w:spacing w:after="0" w:line="240" w:lineRule="auto"/>
              <w:jc w:val="left"/>
            </w:pPr>
            <w:r>
              <w:rPr>
                <w:sz w:val="17"/>
              </w:rPr>
              <w:t>Pesos macro</w:t>
            </w:r>
          </w:p>
        </w:tc>
        <w:tc>
          <w:tcPr>
            <w:tcW w:w="2608" w:type="dxa"/>
          </w:tcPr>
          <w:p w14:paraId="11E68333" w14:textId="77777777" w:rsidR="00052B8B" w:rsidRDefault="00000000">
            <w:pPr>
              <w:spacing w:after="0" w:line="240" w:lineRule="auto"/>
              <w:jc w:val="left"/>
            </w:pPr>
            <w:r>
              <w:rPr>
                <w:sz w:val="17"/>
              </w:rPr>
              <w:t>Perturbados en Δ^(p-1).</w:t>
            </w:r>
          </w:p>
        </w:tc>
        <w:tc>
          <w:tcPr>
            <w:tcW w:w="3969" w:type="dxa"/>
          </w:tcPr>
          <w:p w14:paraId="5343FF1D" w14:textId="77777777" w:rsidR="00052B8B" w:rsidRPr="001D7666" w:rsidRDefault="00000000">
            <w:pPr>
              <w:spacing w:after="0" w:line="240" w:lineRule="auto"/>
              <w:jc w:val="left"/>
              <w:rPr>
                <w:lang w:val="es-CO"/>
              </w:rPr>
            </w:pPr>
            <w:r w:rsidRPr="001D7666">
              <w:rPr>
                <w:sz w:val="17"/>
                <w:lang w:val="es-CO"/>
              </w:rPr>
              <w:t>Evalúa trade-offs entre dimensiones.</w:t>
            </w:r>
          </w:p>
        </w:tc>
      </w:tr>
      <w:tr w:rsidR="00052B8B" w:rsidRPr="001D7666" w14:paraId="136C7136" w14:textId="77777777">
        <w:trPr>
          <w:jc w:val="center"/>
        </w:trPr>
        <w:tc>
          <w:tcPr>
            <w:tcW w:w="1927" w:type="dxa"/>
          </w:tcPr>
          <w:p w14:paraId="533A1C56" w14:textId="77777777" w:rsidR="00052B8B" w:rsidRDefault="00000000">
            <w:pPr>
              <w:spacing w:after="0" w:line="240" w:lineRule="auto"/>
              <w:jc w:val="left"/>
            </w:pPr>
            <w:r>
              <w:rPr>
                <w:sz w:val="17"/>
              </w:rPr>
              <w:t>Parámetros de ranking</w:t>
            </w:r>
          </w:p>
        </w:tc>
        <w:tc>
          <w:tcPr>
            <w:tcW w:w="2608" w:type="dxa"/>
          </w:tcPr>
          <w:p w14:paraId="775DF85D" w14:textId="77777777" w:rsidR="00052B8B" w:rsidRPr="001D7666" w:rsidRDefault="00000000">
            <w:pPr>
              <w:spacing w:after="0" w:line="240" w:lineRule="auto"/>
              <w:jc w:val="left"/>
              <w:rPr>
                <w:lang w:val="es-CO"/>
              </w:rPr>
            </w:pPr>
            <w:r w:rsidRPr="001D7666">
              <w:rPr>
                <w:sz w:val="17"/>
                <w:lang w:val="es-CO"/>
              </w:rPr>
              <w:t>Perturbados si tienen interpretación de política.</w:t>
            </w:r>
          </w:p>
        </w:tc>
        <w:tc>
          <w:tcPr>
            <w:tcW w:w="3969" w:type="dxa"/>
          </w:tcPr>
          <w:p w14:paraId="6B0E01EA" w14:textId="77777777" w:rsidR="00052B8B" w:rsidRPr="001D7666" w:rsidRDefault="00000000">
            <w:pPr>
              <w:spacing w:after="0" w:line="240" w:lineRule="auto"/>
              <w:jc w:val="left"/>
              <w:rPr>
                <w:lang w:val="es-CO"/>
              </w:rPr>
            </w:pPr>
            <w:r w:rsidRPr="001D7666">
              <w:rPr>
                <w:sz w:val="17"/>
                <w:lang w:val="es-CO"/>
              </w:rPr>
              <w:t>Ejemplo: v en VIKOR o umbrales PROMETHEE/ELECTRE.</w:t>
            </w:r>
          </w:p>
        </w:tc>
      </w:tr>
      <w:tr w:rsidR="00052B8B" w:rsidRPr="001D7666" w14:paraId="1A5FF9C0" w14:textId="77777777">
        <w:trPr>
          <w:jc w:val="center"/>
        </w:trPr>
        <w:tc>
          <w:tcPr>
            <w:tcW w:w="1927" w:type="dxa"/>
          </w:tcPr>
          <w:p w14:paraId="423FDA31" w14:textId="77777777" w:rsidR="00052B8B" w:rsidRDefault="00000000">
            <w:pPr>
              <w:spacing w:after="0" w:line="240" w:lineRule="auto"/>
              <w:jc w:val="left"/>
            </w:pPr>
            <w:r>
              <w:rPr>
                <w:sz w:val="17"/>
              </w:rPr>
              <w:t>Método r</w:t>
            </w:r>
          </w:p>
        </w:tc>
        <w:tc>
          <w:tcPr>
            <w:tcW w:w="2608" w:type="dxa"/>
          </w:tcPr>
          <w:p w14:paraId="26A25EC5" w14:textId="77777777" w:rsidR="00052B8B" w:rsidRDefault="00000000">
            <w:pPr>
              <w:spacing w:after="0" w:line="240" w:lineRule="auto"/>
              <w:jc w:val="left"/>
            </w:pPr>
            <w:r>
              <w:rPr>
                <w:sz w:val="17"/>
              </w:rPr>
              <w:t>Variación discreta separada.</w:t>
            </w:r>
          </w:p>
        </w:tc>
        <w:tc>
          <w:tcPr>
            <w:tcW w:w="3969" w:type="dxa"/>
          </w:tcPr>
          <w:p w14:paraId="3E1A84A8" w14:textId="77777777" w:rsidR="00052B8B" w:rsidRPr="001D7666" w:rsidRDefault="00000000">
            <w:pPr>
              <w:spacing w:after="0" w:line="240" w:lineRule="auto"/>
              <w:jc w:val="left"/>
              <w:rPr>
                <w:lang w:val="es-CO"/>
              </w:rPr>
            </w:pPr>
            <w:r w:rsidRPr="001D7666">
              <w:rPr>
                <w:sz w:val="17"/>
                <w:lang w:val="es-CO"/>
              </w:rPr>
              <w:t>Se reporta como robustez metodológica.</w:t>
            </w:r>
          </w:p>
        </w:tc>
      </w:tr>
      <w:tr w:rsidR="00052B8B" w:rsidRPr="001D7666" w14:paraId="1698F90A" w14:textId="77777777">
        <w:trPr>
          <w:jc w:val="center"/>
        </w:trPr>
        <w:tc>
          <w:tcPr>
            <w:tcW w:w="1927" w:type="dxa"/>
          </w:tcPr>
          <w:p w14:paraId="6EFCF09F" w14:textId="77777777" w:rsidR="00052B8B" w:rsidRDefault="00000000">
            <w:pPr>
              <w:spacing w:after="0" w:line="240" w:lineRule="auto"/>
              <w:jc w:val="left"/>
            </w:pPr>
            <w:r>
              <w:rPr>
                <w:sz w:val="17"/>
              </w:rPr>
              <w:t>Datos terminales x</w:t>
            </w:r>
          </w:p>
        </w:tc>
        <w:tc>
          <w:tcPr>
            <w:tcW w:w="2608" w:type="dxa"/>
          </w:tcPr>
          <w:p w14:paraId="78A7F49A" w14:textId="77777777" w:rsidR="00052B8B" w:rsidRPr="001D7666" w:rsidRDefault="00000000">
            <w:pPr>
              <w:spacing w:after="0" w:line="240" w:lineRule="auto"/>
              <w:jc w:val="left"/>
              <w:rPr>
                <w:lang w:val="es-CO"/>
              </w:rPr>
            </w:pPr>
            <w:r w:rsidRPr="001D7666">
              <w:rPr>
                <w:sz w:val="17"/>
                <w:lang w:val="es-CO"/>
              </w:rPr>
              <w:t>Fijos en el alcance principal.</w:t>
            </w:r>
          </w:p>
        </w:tc>
        <w:tc>
          <w:tcPr>
            <w:tcW w:w="3969" w:type="dxa"/>
          </w:tcPr>
          <w:p w14:paraId="5E5FA710" w14:textId="77777777" w:rsidR="00052B8B" w:rsidRPr="001D7666" w:rsidRDefault="00000000">
            <w:pPr>
              <w:spacing w:after="0" w:line="240" w:lineRule="auto"/>
              <w:jc w:val="left"/>
              <w:rPr>
                <w:lang w:val="es-CO"/>
              </w:rPr>
            </w:pPr>
            <w:r w:rsidRPr="001D7666">
              <w:rPr>
                <w:sz w:val="17"/>
                <w:lang w:val="es-CO"/>
              </w:rPr>
              <w:t>Extensión si existen estimaciones inciertas.</w:t>
            </w:r>
          </w:p>
        </w:tc>
      </w:tr>
      <w:tr w:rsidR="00052B8B" w:rsidRPr="001D7666" w14:paraId="629698E2" w14:textId="77777777">
        <w:trPr>
          <w:jc w:val="center"/>
        </w:trPr>
        <w:tc>
          <w:tcPr>
            <w:tcW w:w="1927" w:type="dxa"/>
          </w:tcPr>
          <w:p w14:paraId="0596C183" w14:textId="77777777" w:rsidR="00052B8B" w:rsidRDefault="00000000">
            <w:pPr>
              <w:spacing w:after="0" w:line="240" w:lineRule="auto"/>
              <w:jc w:val="left"/>
            </w:pPr>
            <w:r>
              <w:rPr>
                <w:sz w:val="17"/>
              </w:rPr>
              <w:t>Funciones f y θ</w:t>
            </w:r>
          </w:p>
        </w:tc>
        <w:tc>
          <w:tcPr>
            <w:tcW w:w="2608" w:type="dxa"/>
          </w:tcPr>
          <w:p w14:paraId="038A8002" w14:textId="77777777" w:rsidR="00052B8B" w:rsidRPr="001D7666" w:rsidRDefault="00000000">
            <w:pPr>
              <w:spacing w:after="0" w:line="240" w:lineRule="auto"/>
              <w:jc w:val="left"/>
              <w:rPr>
                <w:lang w:val="es-CO"/>
              </w:rPr>
            </w:pPr>
            <w:r w:rsidRPr="001D7666">
              <w:rPr>
                <w:sz w:val="17"/>
                <w:lang w:val="es-CO"/>
              </w:rPr>
              <w:t>Fijas en el análisis básico.</w:t>
            </w:r>
          </w:p>
        </w:tc>
        <w:tc>
          <w:tcPr>
            <w:tcW w:w="3969" w:type="dxa"/>
          </w:tcPr>
          <w:p w14:paraId="735D6FCA" w14:textId="77777777" w:rsidR="00052B8B" w:rsidRPr="001D7666" w:rsidRDefault="00000000">
            <w:pPr>
              <w:spacing w:after="0" w:line="240" w:lineRule="auto"/>
              <w:jc w:val="left"/>
              <w:rPr>
                <w:lang w:val="es-CO"/>
              </w:rPr>
            </w:pPr>
            <w:r w:rsidRPr="001D7666">
              <w:rPr>
                <w:sz w:val="17"/>
                <w:lang w:val="es-CO"/>
              </w:rPr>
              <w:t>Pueden variarse como sensibilidad estructural/preferencial.</w:t>
            </w:r>
          </w:p>
        </w:tc>
      </w:tr>
      <w:tr w:rsidR="00052B8B" w:rsidRPr="001D7666" w14:paraId="403AE8EA" w14:textId="77777777">
        <w:trPr>
          <w:jc w:val="center"/>
        </w:trPr>
        <w:tc>
          <w:tcPr>
            <w:tcW w:w="1927" w:type="dxa"/>
          </w:tcPr>
          <w:p w14:paraId="467403B9" w14:textId="77777777" w:rsidR="00052B8B" w:rsidRDefault="00000000">
            <w:pPr>
              <w:spacing w:after="0" w:line="240" w:lineRule="auto"/>
              <w:jc w:val="left"/>
            </w:pPr>
            <w:r>
              <w:rPr>
                <w:sz w:val="17"/>
              </w:rPr>
              <w:t>Normalización Ω</w:t>
            </w:r>
          </w:p>
        </w:tc>
        <w:tc>
          <w:tcPr>
            <w:tcW w:w="2608" w:type="dxa"/>
          </w:tcPr>
          <w:p w14:paraId="6BBFA014" w14:textId="77777777" w:rsidR="00052B8B" w:rsidRPr="001D7666" w:rsidRDefault="00000000">
            <w:pPr>
              <w:spacing w:after="0" w:line="240" w:lineRule="auto"/>
              <w:jc w:val="left"/>
              <w:rPr>
                <w:lang w:val="es-CO"/>
              </w:rPr>
            </w:pPr>
            <w:r w:rsidRPr="001D7666">
              <w:rPr>
                <w:sz w:val="17"/>
                <w:lang w:val="es-CO"/>
              </w:rPr>
              <w:t>Fija en la evaluación principal.</w:t>
            </w:r>
          </w:p>
        </w:tc>
        <w:tc>
          <w:tcPr>
            <w:tcW w:w="3969" w:type="dxa"/>
          </w:tcPr>
          <w:p w14:paraId="316D113C" w14:textId="77777777" w:rsidR="00052B8B" w:rsidRPr="001D7666" w:rsidRDefault="00000000">
            <w:pPr>
              <w:spacing w:after="0" w:line="240" w:lineRule="auto"/>
              <w:jc w:val="left"/>
              <w:rPr>
                <w:lang w:val="es-CO"/>
              </w:rPr>
            </w:pPr>
            <w:r w:rsidRPr="001D7666">
              <w:rPr>
                <w:sz w:val="17"/>
                <w:lang w:val="es-CO"/>
              </w:rPr>
              <w:t>Comparación opcional como sensibilidad estructural.</w:t>
            </w:r>
          </w:p>
        </w:tc>
      </w:tr>
      <w:tr w:rsidR="00052B8B" w:rsidRPr="001D7666" w14:paraId="68C9663E" w14:textId="77777777">
        <w:trPr>
          <w:jc w:val="center"/>
        </w:trPr>
        <w:tc>
          <w:tcPr>
            <w:tcW w:w="1927" w:type="dxa"/>
          </w:tcPr>
          <w:p w14:paraId="2F0622BD" w14:textId="77777777" w:rsidR="00052B8B" w:rsidRDefault="00000000">
            <w:pPr>
              <w:spacing w:after="0" w:line="240" w:lineRule="auto"/>
              <w:jc w:val="left"/>
            </w:pPr>
            <w:r>
              <w:rPr>
                <w:sz w:val="17"/>
              </w:rPr>
              <w:t>Topología del árbol</w:t>
            </w:r>
          </w:p>
        </w:tc>
        <w:tc>
          <w:tcPr>
            <w:tcW w:w="2608" w:type="dxa"/>
          </w:tcPr>
          <w:p w14:paraId="196F7C50" w14:textId="77777777" w:rsidR="00052B8B" w:rsidRDefault="00000000">
            <w:pPr>
              <w:spacing w:after="0" w:line="240" w:lineRule="auto"/>
              <w:jc w:val="left"/>
            </w:pPr>
            <w:r>
              <w:rPr>
                <w:sz w:val="17"/>
              </w:rPr>
              <w:t>Fija.</w:t>
            </w:r>
          </w:p>
        </w:tc>
        <w:tc>
          <w:tcPr>
            <w:tcW w:w="3969" w:type="dxa"/>
          </w:tcPr>
          <w:p w14:paraId="6500BFC2" w14:textId="77777777" w:rsidR="00052B8B" w:rsidRPr="001D7666" w:rsidRDefault="00000000">
            <w:pPr>
              <w:spacing w:after="0" w:line="240" w:lineRule="auto"/>
              <w:jc w:val="left"/>
              <w:rPr>
                <w:lang w:val="es-CO"/>
              </w:rPr>
            </w:pPr>
            <w:r w:rsidRPr="001D7666">
              <w:rPr>
                <w:sz w:val="17"/>
                <w:lang w:val="es-CO"/>
              </w:rPr>
              <w:t>Cambios requieren una versión alternativa del modelo conceptual.</w:t>
            </w:r>
          </w:p>
        </w:tc>
      </w:tr>
    </w:tbl>
    <w:p w14:paraId="11644087" w14:textId="77777777" w:rsidR="00052B8B" w:rsidRPr="001D7666" w:rsidRDefault="00052B8B">
      <w:pPr>
        <w:spacing w:after="0"/>
        <w:rPr>
          <w:lang w:val="es-CO"/>
        </w:rPr>
      </w:pPr>
    </w:p>
    <w:p w14:paraId="4E0C3304" w14:textId="77777777" w:rsidR="00052B8B" w:rsidRPr="001D7666" w:rsidRDefault="00000000">
      <w:pPr>
        <w:ind w:firstLine="567"/>
        <w:rPr>
          <w:lang w:val="es-CO"/>
        </w:rPr>
      </w:pPr>
      <w:r w:rsidRPr="001D7666">
        <w:rPr>
          <w:lang w:val="es-CO"/>
        </w:rPr>
        <w:t>La robustez debe presentarse mediante matrices de aceptabilidad de rango, histogramas o distribuciones de score, comparaciones de Kendall y mapas de reversión. Un ranking es estable cuando la alternativa líder conserva alta probabilidad de primer lugar, las posiciones superiores muestran baja dispersión y las conclusiones permanecen similares entre métodos razonablemente compatibles. La estabilidad no debe declararse solo porque el score nominal sea alto.</w:t>
      </w:r>
    </w:p>
    <w:p w14:paraId="450DEE3B" w14:textId="76A95443" w:rsidR="00052B8B" w:rsidRPr="001D7666" w:rsidRDefault="00000000">
      <w:pPr>
        <w:pStyle w:val="Ttulo1"/>
        <w:rPr>
          <w:lang w:val="es-CO"/>
        </w:rPr>
      </w:pPr>
      <w:r w:rsidRPr="001D7666">
        <w:rPr>
          <w:rFonts w:ascii="Arial" w:eastAsia="Arial" w:hAnsi="Arial"/>
          <w:lang w:val="es-CO"/>
        </w:rPr>
        <w:t>1</w:t>
      </w:r>
      <w:r w:rsidR="005071E7">
        <w:rPr>
          <w:rFonts w:ascii="Arial" w:eastAsia="Arial" w:hAnsi="Arial"/>
          <w:lang w:val="es-CO"/>
        </w:rPr>
        <w:t>3</w:t>
      </w:r>
      <w:r w:rsidRPr="001D7666">
        <w:rPr>
          <w:rFonts w:ascii="Arial" w:eastAsia="Arial" w:hAnsi="Arial"/>
          <w:lang w:val="es-CO"/>
        </w:rPr>
        <w:t>. Trazabilidad, auditoría y reproducibilidad</w:t>
      </w:r>
    </w:p>
    <w:p w14:paraId="427915BD" w14:textId="77777777" w:rsidR="00052B8B" w:rsidRPr="001D7666" w:rsidRDefault="00000000">
      <w:pPr>
        <w:ind w:firstLine="567"/>
        <w:rPr>
          <w:lang w:val="es-CO"/>
        </w:rPr>
      </w:pPr>
      <w:r w:rsidRPr="001D7666">
        <w:rPr>
          <w:lang w:val="es-CO"/>
        </w:rPr>
        <w:t xml:space="preserve">La trazabilidad se organiza en cinco planos. La trazabilidad de datos vincula x con </w:t>
      </w:r>
      <w:r>
        <w:t>ε</w:t>
      </w:r>
      <w:r w:rsidRPr="001D7666">
        <w:rPr>
          <w:lang w:val="es-CO"/>
        </w:rPr>
        <w:t xml:space="preserve"> y con la fuente oferente. La trazabilidad de preferencia vincula f, </w:t>
      </w:r>
      <w:r>
        <w:t>θ</w:t>
      </w:r>
      <w:r w:rsidRPr="001D7666">
        <w:rPr>
          <w:lang w:val="es-CO"/>
        </w:rPr>
        <w:t xml:space="preserve"> y pesos con actas de consenso. La trazabilidad matemática conserva los operadores y resultados intermedios. La trazabilidad computacional registra versiones de software, código, semillas y configuraciones. La trazabilidad institucional identifica responsables, aprobaciones y fechas.</w:t>
      </w:r>
    </w:p>
    <w:p w14:paraId="3A43D85D" w14:textId="77777777" w:rsidR="00052B8B" w:rsidRPr="001D7666" w:rsidRDefault="00000000">
      <w:pPr>
        <w:keepNext/>
        <w:spacing w:before="80" w:after="40"/>
        <w:rPr>
          <w:lang w:val="es-CO"/>
        </w:rPr>
      </w:pPr>
      <w:r w:rsidRPr="001D7666">
        <w:rPr>
          <w:b/>
          <w:sz w:val="21"/>
          <w:lang w:val="es-CO"/>
        </w:rPr>
        <w:t>Ecuación (87). Registro mínimo de trazabilidad de una hoja.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
        <w:gridCol w:w="8334"/>
        <w:gridCol w:w="425"/>
      </w:tblGrid>
      <w:tr w:rsidR="00052B8B" w14:paraId="2A7790C7" w14:textId="77777777">
        <w:trPr>
          <w:jc w:val="center"/>
        </w:trPr>
        <w:tc>
          <w:tcPr>
            <w:tcW w:w="311" w:type="dxa"/>
            <w:vAlign w:val="center"/>
          </w:tcPr>
          <w:p w14:paraId="57D0466B" w14:textId="77777777" w:rsidR="00052B8B" w:rsidRPr="001D7666" w:rsidRDefault="00052B8B">
            <w:pPr>
              <w:rPr>
                <w:lang w:val="es-CO"/>
              </w:rPr>
            </w:pPr>
          </w:p>
        </w:tc>
        <w:tc>
          <w:tcPr>
            <w:tcW w:w="8334" w:type="dxa"/>
            <w:vAlign w:val="center"/>
          </w:tcPr>
          <w:p w14:paraId="6C2A6085" w14:textId="77777777" w:rsidR="00052B8B" w:rsidRDefault="00000000">
            <w:pPr>
              <w:spacing w:after="0"/>
              <w:jc w:val="center"/>
            </w:pPr>
            <m:oMathPara>
              <m:oMath>
                <m:sSubSup>
                  <m:sSubSupPr>
                    <m:ctrlPr>
                      <w:rPr>
                        <w:rFonts w:ascii="Cambria Math" w:hAnsi="Cambria Math"/>
                      </w:rPr>
                    </m:ctrlPr>
                  </m:sSubSupPr>
                  <m:e>
                    <m:r>
                      <m:rPr>
                        <m:scr m:val="fraktur"/>
                        <m:sty m:val="p"/>
                      </m:rPr>
                      <w:rPr>
                        <w:rFonts w:ascii="Cambria Math" w:hAnsi="Cambria Math"/>
                      </w:rPr>
                      <m:t>t</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d>
                  <m:dPr>
                    <m:ctrlPr>
                      <w:rPr>
                        <w:rFonts w:ascii="Cambria Math" w:hAnsi="Cambria Math"/>
                      </w:rPr>
                    </m:ctrlPr>
                  </m:dPr>
                  <m:e>
                    <m:r>
                      <m:rPr>
                        <m:sty m:val="p"/>
                      </m:rPr>
                      <w:rPr>
                        <w:rFonts w:ascii="Cambria Math" w:hAnsi="Cambria Math"/>
                      </w:rPr>
                      <m:t>ID,</m:t>
                    </m:r>
                    <m:r>
                      <m:rPr>
                        <m:scr m:val="script"/>
                        <m:sty m:val="p"/>
                      </m:rPr>
                      <w:rPr>
                        <w:rFonts w:ascii="Cambria Math" w:hAnsi="Cambria Math"/>
                      </w:rPr>
                      <m:t>E,P,O</m:t>
                    </m:r>
                    <m:r>
                      <m:rPr>
                        <m:sty m:val="p"/>
                      </m:rPr>
                      <w:rPr>
                        <w:rFonts w:ascii="Cambria Math" w:hAnsi="Cambria Math"/>
                      </w:rPr>
                      <m:t>,ver</m:t>
                    </m:r>
                  </m:e>
                </m:d>
              </m:oMath>
            </m:oMathPara>
          </w:p>
        </w:tc>
        <w:tc>
          <w:tcPr>
            <w:tcW w:w="425" w:type="dxa"/>
            <w:vAlign w:val="center"/>
          </w:tcPr>
          <w:p w14:paraId="30C5AC81" w14:textId="77777777" w:rsidR="00052B8B" w:rsidRDefault="00000000">
            <w:pPr>
              <w:spacing w:after="0"/>
              <w:jc w:val="right"/>
            </w:pPr>
            <w:r>
              <w:rPr>
                <w:sz w:val="21"/>
              </w:rPr>
              <w:t>(87)</w:t>
            </w:r>
          </w:p>
        </w:tc>
      </w:tr>
    </w:tbl>
    <w:p w14:paraId="47F9F9CF" w14:textId="77777777" w:rsidR="00052B8B" w:rsidRPr="001D7666" w:rsidRDefault="00000000">
      <w:pPr>
        <w:spacing w:after="100"/>
        <w:ind w:firstLine="567"/>
        <w:rPr>
          <w:lang w:val="es-CO"/>
        </w:rPr>
      </w:pPr>
      <w:r w:rsidRPr="001D7666">
        <w:rPr>
          <w:b/>
          <w:lang w:val="es-CO"/>
        </w:rPr>
        <w:t xml:space="preserve">Interpretación. </w:t>
      </w:r>
      <w:r w:rsidRPr="001D7666">
        <w:rPr>
          <w:lang w:val="es-CO"/>
        </w:rPr>
        <w:t xml:space="preserve">La tupla agrupa la identidad del registro, el bloque de evidencia y datos </w:t>
      </w:r>
      <w:r>
        <w:t>𝓔</w:t>
      </w:r>
      <w:r w:rsidRPr="001D7666">
        <w:rPr>
          <w:lang w:val="es-CO"/>
        </w:rPr>
        <w:t xml:space="preserve">, los parámetros de preferencia </w:t>
      </w:r>
      <w:r>
        <w:t>𝓟</w:t>
      </w:r>
      <w:r w:rsidRPr="001D7666">
        <w:rPr>
          <w:lang w:val="es-CO"/>
        </w:rPr>
        <w:t xml:space="preserve">, los operadores </w:t>
      </w:r>
      <w:r>
        <w:t>𝓞</w:t>
      </w:r>
      <w:r w:rsidRPr="001D7666">
        <w:rPr>
          <w:lang w:val="es-CO"/>
        </w:rPr>
        <w:t xml:space="preserve"> y la versión responsable del cálculo.</w:t>
      </w:r>
    </w:p>
    <w:p w14:paraId="5BF15A08" w14:textId="77777777" w:rsidR="00052B8B" w:rsidRPr="001D7666" w:rsidRDefault="00000000">
      <w:pPr>
        <w:spacing w:after="100"/>
        <w:ind w:firstLine="567"/>
        <w:rPr>
          <w:lang w:val="es-CO"/>
        </w:rPr>
      </w:pPr>
      <w:r w:rsidRPr="001D7666">
        <w:rPr>
          <w:b/>
          <w:lang w:val="es-CO"/>
        </w:rPr>
        <w:lastRenderedPageBreak/>
        <w:t xml:space="preserve">Condición de validez. </w:t>
      </w:r>
      <w:r w:rsidRPr="001D7666">
        <w:rPr>
          <w:lang w:val="es-CO"/>
        </w:rPr>
        <w:t>El sistema de información debe permitir consultar cada componente y reconstruir la ruta hasta el ranking.</w:t>
      </w:r>
    </w:p>
    <w:p w14:paraId="5517CAF5" w14:textId="77777777" w:rsidR="00052B8B" w:rsidRPr="001D7666" w:rsidRDefault="00000000">
      <w:pPr>
        <w:ind w:firstLine="567"/>
        <w:rPr>
          <w:lang w:val="es-CO"/>
        </w:rPr>
      </w:pPr>
      <w:r w:rsidRPr="001D7666">
        <w:rPr>
          <w:lang w:val="es-CO"/>
        </w:rPr>
        <w:t>La memoria de cálculo no debe limitarse a los scores finales. Debe conservar los objetos necesarios para reproducir y explicar la decisión.</w:t>
      </w:r>
    </w:p>
    <w:p w14:paraId="0CD201FB" w14:textId="77777777" w:rsidR="00052B8B" w:rsidRPr="001D7666" w:rsidRDefault="00000000">
      <w:pPr>
        <w:keepNext/>
        <w:jc w:val="left"/>
        <w:rPr>
          <w:lang w:val="es-CO"/>
        </w:rPr>
      </w:pPr>
      <w:r w:rsidRPr="001D7666">
        <w:rPr>
          <w:b/>
          <w:sz w:val="21"/>
          <w:lang w:val="es-CO"/>
        </w:rPr>
        <w:t>Tabla 11. Estructura mínima de la memoria de cálculo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7"/>
        <w:gridCol w:w="6577"/>
      </w:tblGrid>
      <w:tr w:rsidR="00052B8B" w14:paraId="7E3F02D9" w14:textId="77777777">
        <w:trPr>
          <w:tblHeader/>
          <w:jc w:val="center"/>
        </w:trPr>
        <w:tc>
          <w:tcPr>
            <w:tcW w:w="1927" w:type="dxa"/>
            <w:shd w:val="clear" w:color="auto" w:fill="FFFFFF"/>
            <w:vAlign w:val="center"/>
          </w:tcPr>
          <w:p w14:paraId="6FA2C004" w14:textId="77777777" w:rsidR="00052B8B" w:rsidRDefault="00000000">
            <w:pPr>
              <w:spacing w:after="0"/>
              <w:jc w:val="center"/>
            </w:pPr>
            <w:r>
              <w:rPr>
                <w:b/>
                <w:sz w:val="18"/>
              </w:rPr>
              <w:t>Bloque</w:t>
            </w:r>
          </w:p>
        </w:tc>
        <w:tc>
          <w:tcPr>
            <w:tcW w:w="6577" w:type="dxa"/>
            <w:shd w:val="clear" w:color="auto" w:fill="FFFFFF"/>
            <w:vAlign w:val="center"/>
          </w:tcPr>
          <w:p w14:paraId="51AD3E61" w14:textId="77777777" w:rsidR="00052B8B" w:rsidRDefault="00000000">
            <w:pPr>
              <w:spacing w:after="0"/>
              <w:jc w:val="center"/>
            </w:pPr>
            <w:r>
              <w:rPr>
                <w:b/>
                <w:sz w:val="18"/>
              </w:rPr>
              <w:t>Contenido obligatorio</w:t>
            </w:r>
          </w:p>
        </w:tc>
      </w:tr>
      <w:tr w:rsidR="00052B8B" w:rsidRPr="001D7666" w14:paraId="6D8CEE7B" w14:textId="77777777">
        <w:trPr>
          <w:jc w:val="center"/>
        </w:trPr>
        <w:tc>
          <w:tcPr>
            <w:tcW w:w="1927" w:type="dxa"/>
          </w:tcPr>
          <w:p w14:paraId="525D4973" w14:textId="77777777" w:rsidR="00052B8B" w:rsidRDefault="00000000">
            <w:pPr>
              <w:spacing w:after="0" w:line="240" w:lineRule="auto"/>
              <w:jc w:val="left"/>
            </w:pPr>
            <w:r>
              <w:rPr>
                <w:sz w:val="18"/>
              </w:rPr>
              <w:t>Configuración</w:t>
            </w:r>
          </w:p>
        </w:tc>
        <w:tc>
          <w:tcPr>
            <w:tcW w:w="6577" w:type="dxa"/>
          </w:tcPr>
          <w:p w14:paraId="5FD79C1D" w14:textId="77777777" w:rsidR="00052B8B" w:rsidRPr="001D7666" w:rsidRDefault="00000000">
            <w:pPr>
              <w:spacing w:after="0" w:line="240" w:lineRule="auto"/>
              <w:jc w:val="left"/>
              <w:rPr>
                <w:lang w:val="es-CO"/>
              </w:rPr>
            </w:pPr>
            <w:r w:rsidRPr="001D7666">
              <w:rPr>
                <w:sz w:val="18"/>
                <w:lang w:val="es-CO"/>
              </w:rPr>
              <w:t>e_</w:t>
            </w:r>
            <w:r>
              <w:rPr>
                <w:sz w:val="18"/>
              </w:rPr>
              <w:t>ρ</w:t>
            </w:r>
            <w:r w:rsidRPr="001D7666">
              <w:rPr>
                <w:sz w:val="18"/>
                <w:lang w:val="es-CO"/>
              </w:rPr>
              <w:t>, A^(</w:t>
            </w:r>
            <w:r>
              <w:rPr>
                <w:sz w:val="18"/>
              </w:rPr>
              <w:t>ρ</w:t>
            </w:r>
            <w:r w:rsidRPr="001D7666">
              <w:rPr>
                <w:sz w:val="18"/>
                <w:lang w:val="es-CO"/>
              </w:rPr>
              <w:t>), D^(</w:t>
            </w:r>
            <w:r>
              <w:rPr>
                <w:sz w:val="18"/>
              </w:rPr>
              <w:t>ρ</w:t>
            </w:r>
            <w:r w:rsidRPr="001D7666">
              <w:rPr>
                <w:sz w:val="18"/>
                <w:lang w:val="es-CO"/>
              </w:rPr>
              <w:t xml:space="preserve">), </w:t>
            </w:r>
            <w:r>
              <w:rPr>
                <w:sz w:val="18"/>
              </w:rPr>
              <w:t>σ</w:t>
            </w:r>
            <w:r w:rsidRPr="001D7666">
              <w:rPr>
                <w:sz w:val="18"/>
                <w:lang w:val="es-CO"/>
              </w:rPr>
              <w:t>, contextos y versiones.</w:t>
            </w:r>
          </w:p>
        </w:tc>
      </w:tr>
      <w:tr w:rsidR="00052B8B" w:rsidRPr="001D7666" w14:paraId="15E2CEF2" w14:textId="77777777">
        <w:trPr>
          <w:jc w:val="center"/>
        </w:trPr>
        <w:tc>
          <w:tcPr>
            <w:tcW w:w="1927" w:type="dxa"/>
          </w:tcPr>
          <w:p w14:paraId="52A5DEBE" w14:textId="77777777" w:rsidR="00052B8B" w:rsidRDefault="00000000">
            <w:pPr>
              <w:spacing w:after="0" w:line="240" w:lineRule="auto"/>
              <w:jc w:val="left"/>
            </w:pPr>
            <w:r>
              <w:rPr>
                <w:sz w:val="18"/>
              </w:rPr>
              <w:t>Evidencia</w:t>
            </w:r>
          </w:p>
        </w:tc>
        <w:tc>
          <w:tcPr>
            <w:tcW w:w="6577" w:type="dxa"/>
          </w:tcPr>
          <w:p w14:paraId="405EF4D1" w14:textId="77777777" w:rsidR="00052B8B" w:rsidRPr="001D7666" w:rsidRDefault="00000000">
            <w:pPr>
              <w:spacing w:after="0" w:line="240" w:lineRule="auto"/>
              <w:jc w:val="left"/>
              <w:rPr>
                <w:lang w:val="es-CO"/>
              </w:rPr>
            </w:pPr>
            <w:r w:rsidRPr="001D7666">
              <w:rPr>
                <w:sz w:val="18"/>
                <w:lang w:val="es-CO"/>
              </w:rPr>
              <w:t>Fuente, documento, fecha, unidad, dato declarado y dato validado.</w:t>
            </w:r>
          </w:p>
        </w:tc>
      </w:tr>
      <w:tr w:rsidR="00052B8B" w:rsidRPr="001D7666" w14:paraId="4030F833" w14:textId="77777777">
        <w:trPr>
          <w:jc w:val="center"/>
        </w:trPr>
        <w:tc>
          <w:tcPr>
            <w:tcW w:w="1927" w:type="dxa"/>
          </w:tcPr>
          <w:p w14:paraId="3929C54C" w14:textId="77777777" w:rsidR="00052B8B" w:rsidRDefault="00000000">
            <w:pPr>
              <w:spacing w:after="0" w:line="240" w:lineRule="auto"/>
              <w:jc w:val="left"/>
            </w:pPr>
            <w:r>
              <w:rPr>
                <w:sz w:val="18"/>
              </w:rPr>
              <w:t>Preferencias micro</w:t>
            </w:r>
          </w:p>
        </w:tc>
        <w:tc>
          <w:tcPr>
            <w:tcW w:w="6577" w:type="dxa"/>
          </w:tcPr>
          <w:p w14:paraId="1282D4F8" w14:textId="77777777" w:rsidR="00052B8B" w:rsidRPr="001D7666" w:rsidRDefault="00000000">
            <w:pPr>
              <w:spacing w:after="0" w:line="240" w:lineRule="auto"/>
              <w:jc w:val="left"/>
              <w:rPr>
                <w:lang w:val="es-CO"/>
              </w:rPr>
            </w:pPr>
            <w:r w:rsidRPr="001D7666">
              <w:rPr>
                <w:sz w:val="18"/>
                <w:lang w:val="es-CO"/>
              </w:rPr>
              <w:t>Árboles, pesos locales, funciones, parámetros y umbrales.</w:t>
            </w:r>
          </w:p>
        </w:tc>
      </w:tr>
      <w:tr w:rsidR="00052B8B" w:rsidRPr="001D7666" w14:paraId="6EB850AF" w14:textId="77777777">
        <w:trPr>
          <w:jc w:val="center"/>
        </w:trPr>
        <w:tc>
          <w:tcPr>
            <w:tcW w:w="1927" w:type="dxa"/>
          </w:tcPr>
          <w:p w14:paraId="31AE88A8" w14:textId="77777777" w:rsidR="00052B8B" w:rsidRDefault="00000000">
            <w:pPr>
              <w:spacing w:after="0" w:line="240" w:lineRule="auto"/>
              <w:jc w:val="left"/>
            </w:pPr>
            <w:r>
              <w:rPr>
                <w:sz w:val="18"/>
              </w:rPr>
              <w:t>Cálculo micro</w:t>
            </w:r>
          </w:p>
        </w:tc>
        <w:tc>
          <w:tcPr>
            <w:tcW w:w="6577" w:type="dxa"/>
          </w:tcPr>
          <w:p w14:paraId="0FBD5D7D" w14:textId="77777777" w:rsidR="00052B8B" w:rsidRPr="001D7666" w:rsidRDefault="00000000">
            <w:pPr>
              <w:spacing w:after="0" w:line="240" w:lineRule="auto"/>
              <w:jc w:val="left"/>
              <w:rPr>
                <w:lang w:val="es-CO"/>
              </w:rPr>
            </w:pPr>
            <w:r w:rsidRPr="001D7666">
              <w:rPr>
                <w:sz w:val="18"/>
                <w:lang w:val="es-CO"/>
              </w:rPr>
              <w:t>x, y, contribuciones de hojas, nodos intermedios y V_iq.</w:t>
            </w:r>
          </w:p>
        </w:tc>
      </w:tr>
      <w:tr w:rsidR="00052B8B" w:rsidRPr="001D7666" w14:paraId="63373E05" w14:textId="77777777">
        <w:trPr>
          <w:jc w:val="center"/>
        </w:trPr>
        <w:tc>
          <w:tcPr>
            <w:tcW w:w="1927" w:type="dxa"/>
          </w:tcPr>
          <w:p w14:paraId="2FFC4655" w14:textId="77777777" w:rsidR="00052B8B" w:rsidRDefault="00000000">
            <w:pPr>
              <w:spacing w:after="0" w:line="240" w:lineRule="auto"/>
              <w:jc w:val="left"/>
            </w:pPr>
            <w:r>
              <w:rPr>
                <w:sz w:val="18"/>
              </w:rPr>
              <w:t>Resolución meso</w:t>
            </w:r>
          </w:p>
        </w:tc>
        <w:tc>
          <w:tcPr>
            <w:tcW w:w="6577" w:type="dxa"/>
          </w:tcPr>
          <w:p w14:paraId="7C22EEFC" w14:textId="77777777" w:rsidR="00052B8B" w:rsidRPr="001D7666" w:rsidRDefault="00000000">
            <w:pPr>
              <w:spacing w:after="0" w:line="240" w:lineRule="auto"/>
              <w:jc w:val="left"/>
              <w:rPr>
                <w:lang w:val="es-CO"/>
              </w:rPr>
            </w:pPr>
            <w:r w:rsidRPr="001D7666">
              <w:rPr>
                <w:sz w:val="18"/>
                <w:lang w:val="es-CO"/>
              </w:rPr>
              <w:t xml:space="preserve">Vector V_i, regla </w:t>
            </w:r>
            <w:r>
              <w:rPr>
                <w:sz w:val="18"/>
              </w:rPr>
              <w:t>Γ</w:t>
            </w:r>
            <w:r w:rsidRPr="001D7666">
              <w:rPr>
                <w:sz w:val="18"/>
                <w:lang w:val="es-CO"/>
              </w:rPr>
              <w:t xml:space="preserve">, parámetros </w:t>
            </w:r>
            <w:r>
              <w:rPr>
                <w:sz w:val="18"/>
              </w:rPr>
              <w:t>ξ</w:t>
            </w:r>
            <w:r w:rsidRPr="001D7666">
              <w:rPr>
                <w:sz w:val="18"/>
                <w:lang w:val="es-CO"/>
              </w:rPr>
              <w:t>, contexto seleccionado y z.</w:t>
            </w:r>
          </w:p>
        </w:tc>
      </w:tr>
      <w:tr w:rsidR="00052B8B" w:rsidRPr="001D7666" w14:paraId="409D37E8" w14:textId="77777777">
        <w:trPr>
          <w:jc w:val="center"/>
        </w:trPr>
        <w:tc>
          <w:tcPr>
            <w:tcW w:w="1927" w:type="dxa"/>
          </w:tcPr>
          <w:p w14:paraId="5953250D" w14:textId="77777777" w:rsidR="00052B8B" w:rsidRDefault="00000000">
            <w:pPr>
              <w:spacing w:after="0" w:line="240" w:lineRule="auto"/>
              <w:jc w:val="left"/>
            </w:pPr>
            <w:r>
              <w:rPr>
                <w:sz w:val="18"/>
              </w:rPr>
              <w:t>Modelo macro</w:t>
            </w:r>
          </w:p>
        </w:tc>
        <w:tc>
          <w:tcPr>
            <w:tcW w:w="6577" w:type="dxa"/>
          </w:tcPr>
          <w:p w14:paraId="65C13864" w14:textId="77777777" w:rsidR="00052B8B" w:rsidRPr="001D7666" w:rsidRDefault="00000000">
            <w:pPr>
              <w:spacing w:after="0" w:line="240" w:lineRule="auto"/>
              <w:jc w:val="left"/>
              <w:rPr>
                <w:lang w:val="es-CO"/>
              </w:rPr>
            </w:pPr>
            <w:r w:rsidRPr="001D7666">
              <w:rPr>
                <w:sz w:val="18"/>
                <w:lang w:val="es-CO"/>
              </w:rPr>
              <w:t xml:space="preserve">Z, parámetros </w:t>
            </w:r>
            <w:r>
              <w:rPr>
                <w:sz w:val="18"/>
              </w:rPr>
              <w:t>Ω</w:t>
            </w:r>
            <w:r w:rsidRPr="001D7666">
              <w:rPr>
                <w:sz w:val="18"/>
                <w:lang w:val="es-CO"/>
              </w:rPr>
              <w:t>, M y comprobaciones de orientación.</w:t>
            </w:r>
          </w:p>
        </w:tc>
      </w:tr>
      <w:tr w:rsidR="00052B8B" w:rsidRPr="001D7666" w14:paraId="238274CD" w14:textId="77777777">
        <w:trPr>
          <w:jc w:val="center"/>
        </w:trPr>
        <w:tc>
          <w:tcPr>
            <w:tcW w:w="1927" w:type="dxa"/>
          </w:tcPr>
          <w:p w14:paraId="6A76A87A" w14:textId="77777777" w:rsidR="00052B8B" w:rsidRDefault="00000000">
            <w:pPr>
              <w:spacing w:after="0" w:line="240" w:lineRule="auto"/>
              <w:jc w:val="left"/>
            </w:pPr>
            <w:r>
              <w:rPr>
                <w:sz w:val="18"/>
              </w:rPr>
              <w:t>Síntesis</w:t>
            </w:r>
          </w:p>
        </w:tc>
        <w:tc>
          <w:tcPr>
            <w:tcW w:w="6577" w:type="dxa"/>
          </w:tcPr>
          <w:p w14:paraId="652A516B" w14:textId="77777777" w:rsidR="00052B8B" w:rsidRPr="001D7666" w:rsidRDefault="00000000">
            <w:pPr>
              <w:spacing w:after="0" w:line="240" w:lineRule="auto"/>
              <w:jc w:val="left"/>
              <w:rPr>
                <w:lang w:val="es-CO"/>
              </w:rPr>
            </w:pPr>
            <w:r w:rsidRPr="001D7666">
              <w:rPr>
                <w:sz w:val="18"/>
                <w:lang w:val="es-CO"/>
              </w:rPr>
              <w:t xml:space="preserve">Pareto opcional, pesos macro, método, parámetros, scores y </w:t>
            </w:r>
            <w:r>
              <w:rPr>
                <w:sz w:val="18"/>
              </w:rPr>
              <w:t>π</w:t>
            </w:r>
            <w:r w:rsidRPr="001D7666">
              <w:rPr>
                <w:sz w:val="18"/>
                <w:lang w:val="es-CO"/>
              </w:rPr>
              <w:t>.</w:t>
            </w:r>
          </w:p>
        </w:tc>
      </w:tr>
      <w:tr w:rsidR="00052B8B" w:rsidRPr="001D7666" w14:paraId="71900E86" w14:textId="77777777">
        <w:trPr>
          <w:jc w:val="center"/>
        </w:trPr>
        <w:tc>
          <w:tcPr>
            <w:tcW w:w="1927" w:type="dxa"/>
          </w:tcPr>
          <w:p w14:paraId="5EC7AAC5" w14:textId="77777777" w:rsidR="00052B8B" w:rsidRDefault="00000000">
            <w:pPr>
              <w:spacing w:after="0" w:line="240" w:lineRule="auto"/>
              <w:jc w:val="left"/>
            </w:pPr>
            <w:r>
              <w:rPr>
                <w:sz w:val="18"/>
              </w:rPr>
              <w:t>Robustez</w:t>
            </w:r>
          </w:p>
        </w:tc>
        <w:tc>
          <w:tcPr>
            <w:tcW w:w="6577" w:type="dxa"/>
          </w:tcPr>
          <w:p w14:paraId="2CEF40A7" w14:textId="77777777" w:rsidR="00052B8B" w:rsidRPr="001D7666" w:rsidRDefault="00000000">
            <w:pPr>
              <w:spacing w:after="0" w:line="240" w:lineRule="auto"/>
              <w:jc w:val="left"/>
              <w:rPr>
                <w:lang w:val="es-CO"/>
              </w:rPr>
            </w:pPr>
            <w:r w:rsidRPr="001D7666">
              <w:rPr>
                <w:sz w:val="18"/>
                <w:lang w:val="es-CO"/>
              </w:rPr>
              <w:t>Diseño de muestreo, semillas, B, distribuciones e indicadores.</w:t>
            </w:r>
          </w:p>
        </w:tc>
      </w:tr>
      <w:tr w:rsidR="00052B8B" w:rsidRPr="001D7666" w14:paraId="7303FD37" w14:textId="77777777">
        <w:trPr>
          <w:jc w:val="center"/>
        </w:trPr>
        <w:tc>
          <w:tcPr>
            <w:tcW w:w="1927" w:type="dxa"/>
          </w:tcPr>
          <w:p w14:paraId="3E8A0BF0" w14:textId="77777777" w:rsidR="00052B8B" w:rsidRDefault="00000000">
            <w:pPr>
              <w:spacing w:after="0" w:line="240" w:lineRule="auto"/>
              <w:jc w:val="left"/>
            </w:pPr>
            <w:r>
              <w:rPr>
                <w:sz w:val="18"/>
              </w:rPr>
              <w:t>Gobernanza</w:t>
            </w:r>
          </w:p>
        </w:tc>
        <w:tc>
          <w:tcPr>
            <w:tcW w:w="6577" w:type="dxa"/>
          </w:tcPr>
          <w:p w14:paraId="50F8C756" w14:textId="77777777" w:rsidR="00052B8B" w:rsidRPr="001D7666" w:rsidRDefault="00000000">
            <w:pPr>
              <w:spacing w:after="0" w:line="240" w:lineRule="auto"/>
              <w:jc w:val="left"/>
              <w:rPr>
                <w:lang w:val="es-CO"/>
              </w:rPr>
            </w:pPr>
            <w:r w:rsidRPr="001D7666">
              <w:rPr>
                <w:sz w:val="18"/>
                <w:lang w:val="es-CO"/>
              </w:rPr>
              <w:t>Actas, responsables, aprobaciones, cambios y justificaciones.</w:t>
            </w:r>
          </w:p>
        </w:tc>
      </w:tr>
    </w:tbl>
    <w:p w14:paraId="7B16120D" w14:textId="77777777" w:rsidR="00052B8B" w:rsidRPr="001D7666" w:rsidRDefault="00052B8B">
      <w:pPr>
        <w:spacing w:after="0"/>
        <w:rPr>
          <w:lang w:val="es-CO"/>
        </w:rPr>
      </w:pPr>
    </w:p>
    <w:p w14:paraId="18BF6C4B" w14:textId="77777777" w:rsidR="00052B8B" w:rsidRPr="001D7666" w:rsidRDefault="00000000">
      <w:pPr>
        <w:ind w:firstLine="567"/>
        <w:rPr>
          <w:lang w:val="es-CO"/>
        </w:rPr>
      </w:pPr>
      <w:r w:rsidRPr="001D7666">
        <w:rPr>
          <w:lang w:val="es-CO"/>
        </w:rPr>
        <w:t xml:space="preserve">La reproducibilidad exige control de versiones. Cualquier cambio en datos, pesos, funciones, contextos o métodos debe originar una nueva versión identificable. </w:t>
      </w:r>
      <w:commentRangeStart w:id="3"/>
      <w:r w:rsidRPr="001D7666">
        <w:rPr>
          <w:lang w:val="es-CO"/>
        </w:rPr>
        <w:t>El informe final</w:t>
      </w:r>
      <w:commentRangeEnd w:id="3"/>
      <w:r w:rsidR="005071E7" w:rsidRPr="001D7666">
        <w:rPr>
          <w:rStyle w:val="Refdecomentario"/>
          <w:sz w:val="24"/>
          <w:szCs w:val="22"/>
          <w:lang w:val="es-CO"/>
        </w:rPr>
        <w:commentReference w:id="3"/>
      </w:r>
      <w:r w:rsidRPr="001D7666">
        <w:rPr>
          <w:lang w:val="es-CO"/>
        </w:rPr>
        <w:t xml:space="preserve"> debe señalar qué versión produjo el ranking nominal. También debe conservarse la capacidad de recalcular resultados sin depender de intervenciones manuales no registradas.</w:t>
      </w:r>
    </w:p>
    <w:p w14:paraId="02AA3E8F" w14:textId="2AED49B0" w:rsidR="00052B8B" w:rsidRPr="001D7666" w:rsidRDefault="00000000">
      <w:pPr>
        <w:pStyle w:val="Ttulo1"/>
        <w:rPr>
          <w:lang w:val="es-CO"/>
        </w:rPr>
      </w:pPr>
      <w:r w:rsidRPr="001D7666">
        <w:rPr>
          <w:rFonts w:ascii="Arial" w:eastAsia="Arial" w:hAnsi="Arial"/>
          <w:lang w:val="es-CO"/>
        </w:rPr>
        <w:t>1</w:t>
      </w:r>
      <w:r w:rsidR="005071E7">
        <w:rPr>
          <w:rFonts w:ascii="Arial" w:eastAsia="Arial" w:hAnsi="Arial"/>
          <w:lang w:val="es-CO"/>
        </w:rPr>
        <w:t>4</w:t>
      </w:r>
      <w:r w:rsidRPr="001D7666">
        <w:rPr>
          <w:rFonts w:ascii="Arial" w:eastAsia="Arial" w:hAnsi="Arial"/>
          <w:lang w:val="es-CO"/>
        </w:rPr>
        <w:t>. Algoritmo general de ejecución</w:t>
      </w:r>
    </w:p>
    <w:p w14:paraId="582EA819" w14:textId="77777777" w:rsidR="00052B8B" w:rsidRPr="001D7666" w:rsidRDefault="00000000">
      <w:pPr>
        <w:ind w:firstLine="567"/>
        <w:rPr>
          <w:lang w:val="es-CO"/>
        </w:rPr>
      </w:pPr>
      <w:r w:rsidRPr="001D7666">
        <w:rPr>
          <w:lang w:val="es-CO"/>
        </w:rPr>
        <w:t>El procedimiento puede implementarse mediante el siguiente algoritmo. Las decisiones conceptuales preceden a la carga de resultados, y el análisis estocástico se ejecuta después de obtener y validar la evaluación nominal.</w:t>
      </w:r>
    </w:p>
    <w:p w14:paraId="10F3B11C" w14:textId="77777777" w:rsidR="00052B8B" w:rsidRPr="001D7666" w:rsidRDefault="00000000">
      <w:pPr>
        <w:keepNext/>
        <w:jc w:val="left"/>
        <w:rPr>
          <w:lang w:val="es-CO"/>
        </w:rPr>
      </w:pPr>
      <w:r w:rsidRPr="001D7666">
        <w:rPr>
          <w:b/>
          <w:sz w:val="21"/>
          <w:lang w:val="es-CO"/>
        </w:rPr>
        <w:t>Tabla 12. Algoritmo de ejecución de la metodología multicapa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
        <w:gridCol w:w="7597"/>
      </w:tblGrid>
      <w:tr w:rsidR="00052B8B" w14:paraId="3A006871" w14:textId="77777777">
        <w:trPr>
          <w:tblHeader/>
          <w:jc w:val="center"/>
        </w:trPr>
        <w:tc>
          <w:tcPr>
            <w:tcW w:w="907" w:type="dxa"/>
            <w:shd w:val="clear" w:color="auto" w:fill="FFFFFF"/>
            <w:vAlign w:val="center"/>
          </w:tcPr>
          <w:p w14:paraId="6FDE4A79" w14:textId="77777777" w:rsidR="00052B8B" w:rsidRDefault="00000000">
            <w:pPr>
              <w:spacing w:after="0"/>
              <w:jc w:val="center"/>
            </w:pPr>
            <w:r>
              <w:rPr>
                <w:b/>
                <w:sz w:val="18"/>
              </w:rPr>
              <w:t>Paso</w:t>
            </w:r>
          </w:p>
        </w:tc>
        <w:tc>
          <w:tcPr>
            <w:tcW w:w="7597" w:type="dxa"/>
            <w:shd w:val="clear" w:color="auto" w:fill="FFFFFF"/>
            <w:vAlign w:val="center"/>
          </w:tcPr>
          <w:p w14:paraId="3DDBF2DA" w14:textId="77777777" w:rsidR="00052B8B" w:rsidRDefault="00000000">
            <w:pPr>
              <w:spacing w:after="0"/>
              <w:jc w:val="center"/>
            </w:pPr>
            <w:r>
              <w:rPr>
                <w:b/>
                <w:sz w:val="18"/>
              </w:rPr>
              <w:t>Operación</w:t>
            </w:r>
          </w:p>
        </w:tc>
      </w:tr>
      <w:tr w:rsidR="00052B8B" w:rsidRPr="001D7666" w14:paraId="1D1DDCEF" w14:textId="77777777">
        <w:trPr>
          <w:jc w:val="center"/>
        </w:trPr>
        <w:tc>
          <w:tcPr>
            <w:tcW w:w="907" w:type="dxa"/>
          </w:tcPr>
          <w:p w14:paraId="3CB38953" w14:textId="77777777" w:rsidR="00052B8B" w:rsidRDefault="00000000">
            <w:pPr>
              <w:spacing w:after="0" w:line="240" w:lineRule="auto"/>
              <w:jc w:val="left"/>
            </w:pPr>
            <w:r>
              <w:rPr>
                <w:sz w:val="18"/>
              </w:rPr>
              <w:t>1</w:t>
            </w:r>
          </w:p>
        </w:tc>
        <w:tc>
          <w:tcPr>
            <w:tcW w:w="7597" w:type="dxa"/>
          </w:tcPr>
          <w:p w14:paraId="4EA7F990" w14:textId="77777777" w:rsidR="00052B8B" w:rsidRPr="001D7666" w:rsidRDefault="00000000">
            <w:pPr>
              <w:spacing w:after="0" w:line="240" w:lineRule="auto"/>
              <w:jc w:val="left"/>
              <w:rPr>
                <w:lang w:val="es-CO"/>
              </w:rPr>
            </w:pPr>
            <w:r w:rsidRPr="001D7666">
              <w:rPr>
                <w:sz w:val="18"/>
                <w:lang w:val="es-CO"/>
              </w:rPr>
              <w:t>Fijar e_</w:t>
            </w:r>
            <w:r>
              <w:rPr>
                <w:sz w:val="18"/>
              </w:rPr>
              <w:t>ρ</w:t>
            </w:r>
            <w:r w:rsidRPr="001D7666">
              <w:rPr>
                <w:sz w:val="18"/>
                <w:lang w:val="es-CO"/>
              </w:rPr>
              <w:t xml:space="preserve"> y registrar la versión de configuración.</w:t>
            </w:r>
          </w:p>
        </w:tc>
      </w:tr>
      <w:tr w:rsidR="00052B8B" w:rsidRPr="001D7666" w14:paraId="3CA02288" w14:textId="77777777">
        <w:trPr>
          <w:jc w:val="center"/>
        </w:trPr>
        <w:tc>
          <w:tcPr>
            <w:tcW w:w="907" w:type="dxa"/>
          </w:tcPr>
          <w:p w14:paraId="1DB18B94" w14:textId="77777777" w:rsidR="00052B8B" w:rsidRDefault="00000000">
            <w:pPr>
              <w:spacing w:after="0" w:line="240" w:lineRule="auto"/>
              <w:jc w:val="left"/>
            </w:pPr>
            <w:r>
              <w:rPr>
                <w:sz w:val="18"/>
              </w:rPr>
              <w:t>2</w:t>
            </w:r>
          </w:p>
        </w:tc>
        <w:tc>
          <w:tcPr>
            <w:tcW w:w="7597" w:type="dxa"/>
          </w:tcPr>
          <w:p w14:paraId="3F445C92" w14:textId="77777777" w:rsidR="00052B8B" w:rsidRPr="001D7666" w:rsidRDefault="00000000">
            <w:pPr>
              <w:spacing w:after="0" w:line="240" w:lineRule="auto"/>
              <w:jc w:val="left"/>
              <w:rPr>
                <w:lang w:val="es-CO"/>
              </w:rPr>
            </w:pPr>
            <w:r w:rsidRPr="001D7666">
              <w:rPr>
                <w:sz w:val="18"/>
                <w:lang w:val="es-CO"/>
              </w:rPr>
              <w:t>Definir A^(</w:t>
            </w:r>
            <w:r>
              <w:rPr>
                <w:sz w:val="18"/>
              </w:rPr>
              <w:t>ρ</w:t>
            </w:r>
            <w:r w:rsidRPr="001D7666">
              <w:rPr>
                <w:sz w:val="18"/>
                <w:lang w:val="es-CO"/>
              </w:rPr>
              <w:t>), D^(</w:t>
            </w:r>
            <w:r>
              <w:rPr>
                <w:sz w:val="18"/>
              </w:rPr>
              <w:t>ρ</w:t>
            </w:r>
            <w:r w:rsidRPr="001D7666">
              <w:rPr>
                <w:sz w:val="18"/>
                <w:lang w:val="es-CO"/>
              </w:rPr>
              <w:t xml:space="preserve">) y </w:t>
            </w:r>
            <w:r>
              <w:rPr>
                <w:sz w:val="18"/>
              </w:rPr>
              <w:t>σ</w:t>
            </w:r>
            <w:r w:rsidRPr="001D7666">
              <w:rPr>
                <w:sz w:val="18"/>
                <w:lang w:val="es-CO"/>
              </w:rPr>
              <w:t>_</w:t>
            </w:r>
            <w:r>
              <w:rPr>
                <w:sz w:val="18"/>
              </w:rPr>
              <w:t>δ</w:t>
            </w:r>
            <w:r w:rsidRPr="001D7666">
              <w:rPr>
                <w:sz w:val="18"/>
                <w:lang w:val="es-CO"/>
              </w:rPr>
              <w:t>.</w:t>
            </w:r>
          </w:p>
        </w:tc>
      </w:tr>
      <w:tr w:rsidR="00052B8B" w:rsidRPr="001D7666" w14:paraId="7BD69A3B" w14:textId="77777777">
        <w:trPr>
          <w:jc w:val="center"/>
        </w:trPr>
        <w:tc>
          <w:tcPr>
            <w:tcW w:w="907" w:type="dxa"/>
          </w:tcPr>
          <w:p w14:paraId="66599EE9" w14:textId="77777777" w:rsidR="00052B8B" w:rsidRDefault="00000000">
            <w:pPr>
              <w:spacing w:after="0" w:line="240" w:lineRule="auto"/>
              <w:jc w:val="left"/>
            </w:pPr>
            <w:r>
              <w:rPr>
                <w:sz w:val="18"/>
              </w:rPr>
              <w:t>3</w:t>
            </w:r>
          </w:p>
        </w:tc>
        <w:tc>
          <w:tcPr>
            <w:tcW w:w="7597" w:type="dxa"/>
          </w:tcPr>
          <w:p w14:paraId="173232E1" w14:textId="77777777" w:rsidR="00052B8B" w:rsidRPr="001D7666" w:rsidRDefault="00000000">
            <w:pPr>
              <w:spacing w:after="0" w:line="240" w:lineRule="auto"/>
              <w:jc w:val="left"/>
              <w:rPr>
                <w:lang w:val="es-CO"/>
              </w:rPr>
            </w:pPr>
            <w:r w:rsidRPr="001D7666">
              <w:rPr>
                <w:sz w:val="18"/>
                <w:lang w:val="es-CO"/>
              </w:rPr>
              <w:t xml:space="preserve">Para cada </w:t>
            </w:r>
            <w:r>
              <w:rPr>
                <w:sz w:val="18"/>
              </w:rPr>
              <w:t>δ</w:t>
            </w:r>
            <w:r w:rsidRPr="001D7666">
              <w:rPr>
                <w:sz w:val="18"/>
                <w:lang w:val="es-CO"/>
              </w:rPr>
              <w:t>, definir C^(</w:t>
            </w:r>
            <w:r>
              <w:rPr>
                <w:sz w:val="18"/>
              </w:rPr>
              <w:t>ρ</w:t>
            </w:r>
            <w:r w:rsidRPr="001D7666">
              <w:rPr>
                <w:sz w:val="18"/>
                <w:lang w:val="es-CO"/>
              </w:rPr>
              <w:t>,</w:t>
            </w:r>
            <w:r>
              <w:rPr>
                <w:sz w:val="18"/>
              </w:rPr>
              <w:t>δ</w:t>
            </w:r>
            <w:r w:rsidRPr="001D7666">
              <w:rPr>
                <w:sz w:val="18"/>
                <w:lang w:val="es-CO"/>
              </w:rPr>
              <w:t>) y clasificar la relación entre contextos.</w:t>
            </w:r>
          </w:p>
        </w:tc>
      </w:tr>
      <w:tr w:rsidR="00052B8B" w:rsidRPr="001D7666" w14:paraId="5341FB34" w14:textId="77777777">
        <w:trPr>
          <w:jc w:val="center"/>
        </w:trPr>
        <w:tc>
          <w:tcPr>
            <w:tcW w:w="907" w:type="dxa"/>
          </w:tcPr>
          <w:p w14:paraId="72E7C7FC" w14:textId="77777777" w:rsidR="00052B8B" w:rsidRDefault="00000000">
            <w:pPr>
              <w:spacing w:after="0" w:line="240" w:lineRule="auto"/>
              <w:jc w:val="left"/>
            </w:pPr>
            <w:r>
              <w:rPr>
                <w:sz w:val="18"/>
              </w:rPr>
              <w:t>4</w:t>
            </w:r>
          </w:p>
        </w:tc>
        <w:tc>
          <w:tcPr>
            <w:tcW w:w="7597" w:type="dxa"/>
          </w:tcPr>
          <w:p w14:paraId="40F006CF" w14:textId="77777777" w:rsidR="00052B8B" w:rsidRPr="001D7666" w:rsidRDefault="00000000">
            <w:pPr>
              <w:spacing w:after="0" w:line="240" w:lineRule="auto"/>
              <w:jc w:val="left"/>
              <w:rPr>
                <w:lang w:val="es-CO"/>
              </w:rPr>
            </w:pPr>
            <w:r w:rsidRPr="001D7666">
              <w:rPr>
                <w:sz w:val="18"/>
                <w:lang w:val="es-CO"/>
              </w:rPr>
              <w:t>Para cada (</w:t>
            </w:r>
            <w:r>
              <w:rPr>
                <w:sz w:val="18"/>
              </w:rPr>
              <w:t>δ</w:t>
            </w:r>
            <w:r w:rsidRPr="001D7666">
              <w:rPr>
                <w:sz w:val="18"/>
                <w:lang w:val="es-CO"/>
              </w:rPr>
              <w:t>,q), construir T_q^(</w:t>
            </w:r>
            <w:r>
              <w:rPr>
                <w:sz w:val="18"/>
              </w:rPr>
              <w:t>ρ</w:t>
            </w:r>
            <w:r w:rsidRPr="001D7666">
              <w:rPr>
                <w:sz w:val="18"/>
                <w:lang w:val="es-CO"/>
              </w:rPr>
              <w:t>,</w:t>
            </w:r>
            <w:r>
              <w:rPr>
                <w:sz w:val="18"/>
              </w:rPr>
              <w:t>δ</w:t>
            </w:r>
            <w:r w:rsidRPr="001D7666">
              <w:rPr>
                <w:sz w:val="18"/>
                <w:lang w:val="es-CO"/>
              </w:rPr>
              <w:t>), hojas, restricciones y vetos.</w:t>
            </w:r>
          </w:p>
        </w:tc>
      </w:tr>
      <w:tr w:rsidR="00052B8B" w:rsidRPr="001D7666" w14:paraId="36F2BC8A" w14:textId="77777777">
        <w:trPr>
          <w:jc w:val="center"/>
        </w:trPr>
        <w:tc>
          <w:tcPr>
            <w:tcW w:w="907" w:type="dxa"/>
          </w:tcPr>
          <w:p w14:paraId="254EE916" w14:textId="77777777" w:rsidR="00052B8B" w:rsidRDefault="00000000">
            <w:pPr>
              <w:spacing w:after="0" w:line="240" w:lineRule="auto"/>
              <w:jc w:val="left"/>
            </w:pPr>
            <w:r>
              <w:rPr>
                <w:sz w:val="18"/>
              </w:rPr>
              <w:t>5</w:t>
            </w:r>
          </w:p>
        </w:tc>
        <w:tc>
          <w:tcPr>
            <w:tcW w:w="7597" w:type="dxa"/>
          </w:tcPr>
          <w:p w14:paraId="5F50B9BF" w14:textId="77777777" w:rsidR="00052B8B" w:rsidRPr="001D7666" w:rsidRDefault="00000000">
            <w:pPr>
              <w:spacing w:after="0" w:line="240" w:lineRule="auto"/>
              <w:jc w:val="left"/>
              <w:rPr>
                <w:lang w:val="es-CO"/>
              </w:rPr>
            </w:pPr>
            <w:r w:rsidRPr="001D7666">
              <w:rPr>
                <w:sz w:val="18"/>
                <w:lang w:val="es-CO"/>
              </w:rPr>
              <w:t xml:space="preserve">Consensuar W_q, f_lq, </w:t>
            </w:r>
            <w:r>
              <w:rPr>
                <w:sz w:val="18"/>
              </w:rPr>
              <w:t>θ</w:t>
            </w:r>
            <w:r w:rsidRPr="001D7666">
              <w:rPr>
                <w:sz w:val="18"/>
                <w:lang w:val="es-CO"/>
              </w:rPr>
              <w:t xml:space="preserve">_lq, </w:t>
            </w:r>
            <w:r>
              <w:rPr>
                <w:sz w:val="18"/>
              </w:rPr>
              <w:t>Γ</w:t>
            </w:r>
            <w:r w:rsidRPr="001D7666">
              <w:rPr>
                <w:sz w:val="18"/>
                <w:lang w:val="es-CO"/>
              </w:rPr>
              <w:t xml:space="preserve">, </w:t>
            </w:r>
            <w:r>
              <w:rPr>
                <w:sz w:val="18"/>
              </w:rPr>
              <w:t>ξ</w:t>
            </w:r>
            <w:r w:rsidRPr="001D7666">
              <w:rPr>
                <w:sz w:val="18"/>
                <w:lang w:val="es-CO"/>
              </w:rPr>
              <w:t xml:space="preserve">, </w:t>
            </w:r>
            <w:r>
              <w:rPr>
                <w:sz w:val="18"/>
              </w:rPr>
              <w:t>Ω</w:t>
            </w:r>
            <w:r w:rsidRPr="001D7666">
              <w:rPr>
                <w:sz w:val="18"/>
                <w:lang w:val="es-CO"/>
              </w:rPr>
              <w:t xml:space="preserve">, w_D y </w:t>
            </w:r>
            <w:r>
              <w:rPr>
                <w:sz w:val="18"/>
              </w:rPr>
              <w:t>Φ</w:t>
            </w:r>
            <w:r w:rsidRPr="001D7666">
              <w:rPr>
                <w:sz w:val="18"/>
                <w:lang w:val="es-CO"/>
              </w:rPr>
              <w:t>_R.</w:t>
            </w:r>
          </w:p>
        </w:tc>
      </w:tr>
      <w:tr w:rsidR="00052B8B" w:rsidRPr="001D7666" w14:paraId="48C5C976" w14:textId="77777777">
        <w:trPr>
          <w:jc w:val="center"/>
        </w:trPr>
        <w:tc>
          <w:tcPr>
            <w:tcW w:w="907" w:type="dxa"/>
          </w:tcPr>
          <w:p w14:paraId="1937C00B" w14:textId="77777777" w:rsidR="00052B8B" w:rsidRDefault="00000000">
            <w:pPr>
              <w:spacing w:after="0" w:line="240" w:lineRule="auto"/>
              <w:jc w:val="left"/>
            </w:pPr>
            <w:r>
              <w:rPr>
                <w:sz w:val="18"/>
              </w:rPr>
              <w:t>6</w:t>
            </w:r>
          </w:p>
        </w:tc>
        <w:tc>
          <w:tcPr>
            <w:tcW w:w="7597" w:type="dxa"/>
          </w:tcPr>
          <w:p w14:paraId="0ACF2B88" w14:textId="77777777" w:rsidR="00052B8B" w:rsidRPr="001D7666" w:rsidRDefault="00000000">
            <w:pPr>
              <w:spacing w:after="0" w:line="240" w:lineRule="auto"/>
              <w:jc w:val="left"/>
              <w:rPr>
                <w:lang w:val="es-CO"/>
              </w:rPr>
            </w:pPr>
            <w:r w:rsidRPr="001D7666">
              <w:rPr>
                <w:sz w:val="18"/>
                <w:lang w:val="es-CO"/>
              </w:rPr>
              <w:t>Recibir evidencia de oferentes; validar y homologar x_ilq.</w:t>
            </w:r>
          </w:p>
        </w:tc>
      </w:tr>
      <w:tr w:rsidR="00052B8B" w:rsidRPr="001D7666" w14:paraId="47B28969" w14:textId="77777777">
        <w:trPr>
          <w:jc w:val="center"/>
        </w:trPr>
        <w:tc>
          <w:tcPr>
            <w:tcW w:w="907" w:type="dxa"/>
          </w:tcPr>
          <w:p w14:paraId="66CE9187" w14:textId="77777777" w:rsidR="00052B8B" w:rsidRDefault="00000000">
            <w:pPr>
              <w:spacing w:after="0" w:line="240" w:lineRule="auto"/>
              <w:jc w:val="left"/>
            </w:pPr>
            <w:r>
              <w:rPr>
                <w:sz w:val="18"/>
              </w:rPr>
              <w:t>7</w:t>
            </w:r>
          </w:p>
        </w:tc>
        <w:tc>
          <w:tcPr>
            <w:tcW w:w="7597" w:type="dxa"/>
          </w:tcPr>
          <w:p w14:paraId="1DB1C3D5" w14:textId="77777777" w:rsidR="00052B8B" w:rsidRPr="001D7666" w:rsidRDefault="00000000">
            <w:pPr>
              <w:spacing w:after="0" w:line="240" w:lineRule="auto"/>
              <w:jc w:val="left"/>
              <w:rPr>
                <w:lang w:val="es-CO"/>
              </w:rPr>
            </w:pPr>
            <w:r w:rsidRPr="001D7666">
              <w:rPr>
                <w:sz w:val="18"/>
                <w:lang w:val="es-CO"/>
              </w:rPr>
              <w:t>Para cada i,</w:t>
            </w:r>
            <w:r>
              <w:rPr>
                <w:sz w:val="18"/>
              </w:rPr>
              <w:t>δ</w:t>
            </w:r>
            <w:r w:rsidRPr="001D7666">
              <w:rPr>
                <w:sz w:val="18"/>
                <w:lang w:val="es-CO"/>
              </w:rPr>
              <w:t>,q,l, calcular y_ilq=f_lq(x_ilq;</w:t>
            </w:r>
            <w:r>
              <w:rPr>
                <w:sz w:val="18"/>
              </w:rPr>
              <w:t>θ</w:t>
            </w:r>
            <w:r w:rsidRPr="001D7666">
              <w:rPr>
                <w:sz w:val="18"/>
                <w:lang w:val="es-CO"/>
              </w:rPr>
              <w:t>_lq).</w:t>
            </w:r>
          </w:p>
        </w:tc>
      </w:tr>
      <w:tr w:rsidR="00052B8B" w:rsidRPr="001D7666" w14:paraId="6D0B65CC" w14:textId="77777777">
        <w:trPr>
          <w:jc w:val="center"/>
        </w:trPr>
        <w:tc>
          <w:tcPr>
            <w:tcW w:w="907" w:type="dxa"/>
          </w:tcPr>
          <w:p w14:paraId="274E627A" w14:textId="77777777" w:rsidR="00052B8B" w:rsidRDefault="00000000">
            <w:pPr>
              <w:spacing w:after="0" w:line="240" w:lineRule="auto"/>
              <w:jc w:val="left"/>
            </w:pPr>
            <w:r>
              <w:rPr>
                <w:sz w:val="18"/>
              </w:rPr>
              <w:t>8</w:t>
            </w:r>
          </w:p>
        </w:tc>
        <w:tc>
          <w:tcPr>
            <w:tcW w:w="7597" w:type="dxa"/>
          </w:tcPr>
          <w:p w14:paraId="0524BA4A" w14:textId="77777777" w:rsidR="00052B8B" w:rsidRPr="001D7666" w:rsidRDefault="00000000">
            <w:pPr>
              <w:spacing w:after="0" w:line="240" w:lineRule="auto"/>
              <w:jc w:val="left"/>
              <w:rPr>
                <w:lang w:val="es-CO"/>
              </w:rPr>
            </w:pPr>
            <w:r w:rsidRPr="001D7666">
              <w:rPr>
                <w:sz w:val="18"/>
                <w:lang w:val="es-CO"/>
              </w:rPr>
              <w:t>Agregar recursivamente cada árbol y obtener V_iq.</w:t>
            </w:r>
          </w:p>
        </w:tc>
      </w:tr>
      <w:tr w:rsidR="00052B8B" w14:paraId="66F162F2" w14:textId="77777777">
        <w:trPr>
          <w:jc w:val="center"/>
        </w:trPr>
        <w:tc>
          <w:tcPr>
            <w:tcW w:w="907" w:type="dxa"/>
          </w:tcPr>
          <w:p w14:paraId="694D36CC" w14:textId="77777777" w:rsidR="00052B8B" w:rsidRDefault="00000000">
            <w:pPr>
              <w:spacing w:after="0" w:line="240" w:lineRule="auto"/>
              <w:jc w:val="left"/>
            </w:pPr>
            <w:r>
              <w:rPr>
                <w:sz w:val="18"/>
              </w:rPr>
              <w:t>9</w:t>
            </w:r>
          </w:p>
        </w:tc>
        <w:tc>
          <w:tcPr>
            <w:tcW w:w="7597" w:type="dxa"/>
          </w:tcPr>
          <w:p w14:paraId="523C1B55" w14:textId="77777777" w:rsidR="00052B8B" w:rsidRDefault="00000000">
            <w:pPr>
              <w:spacing w:after="0" w:line="240" w:lineRule="auto"/>
              <w:jc w:val="left"/>
            </w:pPr>
            <w:r>
              <w:rPr>
                <w:sz w:val="18"/>
              </w:rPr>
              <w:t>Construir V_i^(ρ,δ) y calcular z_i^(ρ,δ)=Γ(V_i;ξ).</w:t>
            </w:r>
          </w:p>
        </w:tc>
      </w:tr>
      <w:tr w:rsidR="00052B8B" w:rsidRPr="001D7666" w14:paraId="6CFC60B0" w14:textId="77777777">
        <w:trPr>
          <w:jc w:val="center"/>
        </w:trPr>
        <w:tc>
          <w:tcPr>
            <w:tcW w:w="907" w:type="dxa"/>
          </w:tcPr>
          <w:p w14:paraId="556DBA4D" w14:textId="77777777" w:rsidR="00052B8B" w:rsidRDefault="00000000">
            <w:pPr>
              <w:spacing w:after="0" w:line="240" w:lineRule="auto"/>
              <w:jc w:val="left"/>
            </w:pPr>
            <w:r>
              <w:rPr>
                <w:sz w:val="18"/>
              </w:rPr>
              <w:t>10</w:t>
            </w:r>
          </w:p>
        </w:tc>
        <w:tc>
          <w:tcPr>
            <w:tcW w:w="7597" w:type="dxa"/>
          </w:tcPr>
          <w:p w14:paraId="6D90F463" w14:textId="77777777" w:rsidR="00052B8B" w:rsidRPr="001D7666" w:rsidRDefault="00000000">
            <w:pPr>
              <w:spacing w:after="0" w:line="240" w:lineRule="auto"/>
              <w:jc w:val="left"/>
              <w:rPr>
                <w:lang w:val="es-CO"/>
              </w:rPr>
            </w:pPr>
            <w:r w:rsidRPr="001D7666">
              <w:rPr>
                <w:sz w:val="18"/>
                <w:lang w:val="es-CO"/>
              </w:rPr>
              <w:t>Ensamblar z_i^(</w:t>
            </w:r>
            <w:r>
              <w:rPr>
                <w:sz w:val="18"/>
              </w:rPr>
              <w:t>ρ</w:t>
            </w:r>
            <w:r w:rsidRPr="001D7666">
              <w:rPr>
                <w:sz w:val="18"/>
                <w:lang w:val="es-CO"/>
              </w:rPr>
              <w:t>) y la matriz Z^(</w:t>
            </w:r>
            <w:r>
              <w:rPr>
                <w:sz w:val="18"/>
              </w:rPr>
              <w:t>ρ</w:t>
            </w:r>
            <w:r w:rsidRPr="001D7666">
              <w:rPr>
                <w:sz w:val="18"/>
                <w:lang w:val="es-CO"/>
              </w:rPr>
              <w:t>).</w:t>
            </w:r>
          </w:p>
        </w:tc>
      </w:tr>
      <w:tr w:rsidR="00052B8B" w:rsidRPr="001D7666" w14:paraId="78ECFB42" w14:textId="77777777">
        <w:trPr>
          <w:jc w:val="center"/>
        </w:trPr>
        <w:tc>
          <w:tcPr>
            <w:tcW w:w="907" w:type="dxa"/>
          </w:tcPr>
          <w:p w14:paraId="29164157" w14:textId="77777777" w:rsidR="00052B8B" w:rsidRDefault="00000000">
            <w:pPr>
              <w:spacing w:after="0" w:line="240" w:lineRule="auto"/>
              <w:jc w:val="left"/>
            </w:pPr>
            <w:r>
              <w:rPr>
                <w:sz w:val="18"/>
              </w:rPr>
              <w:t>11</w:t>
            </w:r>
          </w:p>
        </w:tc>
        <w:tc>
          <w:tcPr>
            <w:tcW w:w="7597" w:type="dxa"/>
          </w:tcPr>
          <w:p w14:paraId="55D574C1" w14:textId="77777777" w:rsidR="00052B8B" w:rsidRPr="001D7666" w:rsidRDefault="00000000">
            <w:pPr>
              <w:spacing w:after="0" w:line="240" w:lineRule="auto"/>
              <w:jc w:val="left"/>
              <w:rPr>
                <w:lang w:val="es-CO"/>
              </w:rPr>
            </w:pPr>
            <w:r w:rsidRPr="001D7666">
              <w:rPr>
                <w:sz w:val="18"/>
                <w:lang w:val="es-CO"/>
              </w:rPr>
              <w:t xml:space="preserve">Aplicar </w:t>
            </w:r>
            <w:r>
              <w:rPr>
                <w:sz w:val="18"/>
              </w:rPr>
              <w:t>Ω</w:t>
            </w:r>
            <w:r w:rsidRPr="001D7666">
              <w:rPr>
                <w:sz w:val="18"/>
                <w:lang w:val="es-CO"/>
              </w:rPr>
              <w:t xml:space="preserve"> y construir M^(</w:t>
            </w:r>
            <w:r>
              <w:rPr>
                <w:sz w:val="18"/>
              </w:rPr>
              <w:t>ρ</w:t>
            </w:r>
            <w:r w:rsidRPr="001D7666">
              <w:rPr>
                <w:sz w:val="18"/>
                <w:lang w:val="es-CO"/>
              </w:rPr>
              <w:t>); verificar que todas las columnas sean “más es mejor”.</w:t>
            </w:r>
          </w:p>
        </w:tc>
      </w:tr>
      <w:tr w:rsidR="00052B8B" w:rsidRPr="001D7666" w14:paraId="078FAC14" w14:textId="77777777">
        <w:trPr>
          <w:jc w:val="center"/>
        </w:trPr>
        <w:tc>
          <w:tcPr>
            <w:tcW w:w="907" w:type="dxa"/>
          </w:tcPr>
          <w:p w14:paraId="36700970" w14:textId="77777777" w:rsidR="00052B8B" w:rsidRDefault="00000000">
            <w:pPr>
              <w:spacing w:after="0" w:line="240" w:lineRule="auto"/>
              <w:jc w:val="left"/>
            </w:pPr>
            <w:r>
              <w:rPr>
                <w:sz w:val="18"/>
              </w:rPr>
              <w:t>12</w:t>
            </w:r>
          </w:p>
        </w:tc>
        <w:tc>
          <w:tcPr>
            <w:tcW w:w="7597" w:type="dxa"/>
          </w:tcPr>
          <w:p w14:paraId="0326EE46" w14:textId="77777777" w:rsidR="00052B8B" w:rsidRPr="001D7666" w:rsidRDefault="00000000">
            <w:pPr>
              <w:spacing w:after="0" w:line="240" w:lineRule="auto"/>
              <w:jc w:val="left"/>
              <w:rPr>
                <w:lang w:val="es-CO"/>
              </w:rPr>
            </w:pPr>
            <w:r w:rsidRPr="001D7666">
              <w:rPr>
                <w:sz w:val="18"/>
                <w:lang w:val="es-CO"/>
              </w:rPr>
              <w:t xml:space="preserve">Si se aprueba, aplicar </w:t>
            </w:r>
            <w:r>
              <w:rPr>
                <w:sz w:val="18"/>
              </w:rPr>
              <w:t>Φ</w:t>
            </w:r>
            <w:r w:rsidRPr="001D7666">
              <w:rPr>
                <w:sz w:val="18"/>
                <w:lang w:val="es-CO"/>
              </w:rPr>
              <w:t>_P^(</w:t>
            </w:r>
            <w:r>
              <w:rPr>
                <w:sz w:val="18"/>
              </w:rPr>
              <w:t>ε</w:t>
            </w:r>
            <w:r w:rsidRPr="001D7666">
              <w:rPr>
                <w:sz w:val="18"/>
                <w:lang w:val="es-CO"/>
              </w:rPr>
              <w:t>) y obtener M_ND; en caso contrario conservar M.</w:t>
            </w:r>
          </w:p>
        </w:tc>
      </w:tr>
      <w:tr w:rsidR="00052B8B" w:rsidRPr="001D7666" w14:paraId="0E9C7873" w14:textId="77777777">
        <w:trPr>
          <w:jc w:val="center"/>
        </w:trPr>
        <w:tc>
          <w:tcPr>
            <w:tcW w:w="907" w:type="dxa"/>
          </w:tcPr>
          <w:p w14:paraId="2DC93B09" w14:textId="77777777" w:rsidR="00052B8B" w:rsidRDefault="00000000">
            <w:pPr>
              <w:spacing w:after="0" w:line="240" w:lineRule="auto"/>
              <w:jc w:val="left"/>
            </w:pPr>
            <w:r>
              <w:rPr>
                <w:sz w:val="18"/>
              </w:rPr>
              <w:lastRenderedPageBreak/>
              <w:t>13</w:t>
            </w:r>
          </w:p>
        </w:tc>
        <w:tc>
          <w:tcPr>
            <w:tcW w:w="7597" w:type="dxa"/>
          </w:tcPr>
          <w:p w14:paraId="1BEA827B" w14:textId="77777777" w:rsidR="00052B8B" w:rsidRPr="001D7666" w:rsidRDefault="00000000">
            <w:pPr>
              <w:spacing w:after="0" w:line="240" w:lineRule="auto"/>
              <w:jc w:val="left"/>
              <w:rPr>
                <w:lang w:val="es-CO"/>
              </w:rPr>
            </w:pPr>
            <w:r w:rsidRPr="001D7666">
              <w:rPr>
                <w:sz w:val="18"/>
                <w:lang w:val="es-CO"/>
              </w:rPr>
              <w:t xml:space="preserve">Aplicar </w:t>
            </w:r>
            <w:r>
              <w:rPr>
                <w:sz w:val="18"/>
              </w:rPr>
              <w:t>Φ</w:t>
            </w:r>
            <w:r w:rsidRPr="001D7666">
              <w:rPr>
                <w:sz w:val="18"/>
                <w:lang w:val="es-CO"/>
              </w:rPr>
              <w:t xml:space="preserve">_R^(r) con w_D y </w:t>
            </w:r>
            <w:r>
              <w:rPr>
                <w:sz w:val="18"/>
              </w:rPr>
              <w:t>Θ</w:t>
            </w:r>
            <w:r w:rsidRPr="001D7666">
              <w:rPr>
                <w:sz w:val="18"/>
                <w:lang w:val="es-CO"/>
              </w:rPr>
              <w:t>_r; obtener scores y ranking nominal.</w:t>
            </w:r>
          </w:p>
        </w:tc>
      </w:tr>
      <w:tr w:rsidR="00052B8B" w:rsidRPr="001D7666" w14:paraId="460E54F2" w14:textId="77777777">
        <w:trPr>
          <w:jc w:val="center"/>
        </w:trPr>
        <w:tc>
          <w:tcPr>
            <w:tcW w:w="907" w:type="dxa"/>
          </w:tcPr>
          <w:p w14:paraId="23C581BF" w14:textId="77777777" w:rsidR="00052B8B" w:rsidRDefault="00000000">
            <w:pPr>
              <w:spacing w:after="0" w:line="240" w:lineRule="auto"/>
              <w:jc w:val="left"/>
            </w:pPr>
            <w:r>
              <w:rPr>
                <w:sz w:val="18"/>
              </w:rPr>
              <w:t>14</w:t>
            </w:r>
          </w:p>
        </w:tc>
        <w:tc>
          <w:tcPr>
            <w:tcW w:w="7597" w:type="dxa"/>
          </w:tcPr>
          <w:p w14:paraId="6B0F53CA" w14:textId="77777777" w:rsidR="00052B8B" w:rsidRPr="001D7666" w:rsidRDefault="00000000">
            <w:pPr>
              <w:spacing w:after="0" w:line="240" w:lineRule="auto"/>
              <w:jc w:val="left"/>
              <w:rPr>
                <w:lang w:val="es-CO"/>
              </w:rPr>
            </w:pPr>
            <w:r w:rsidRPr="001D7666">
              <w:rPr>
                <w:sz w:val="18"/>
                <w:lang w:val="es-CO"/>
              </w:rPr>
              <w:t>Auditar trazabilidad, factibilidad, consistencia y reproducibilidad.</w:t>
            </w:r>
          </w:p>
        </w:tc>
      </w:tr>
      <w:tr w:rsidR="00052B8B" w:rsidRPr="001D7666" w14:paraId="6782E780" w14:textId="77777777">
        <w:trPr>
          <w:jc w:val="center"/>
        </w:trPr>
        <w:tc>
          <w:tcPr>
            <w:tcW w:w="907" w:type="dxa"/>
          </w:tcPr>
          <w:p w14:paraId="2EDDA101" w14:textId="77777777" w:rsidR="00052B8B" w:rsidRDefault="00000000">
            <w:pPr>
              <w:spacing w:after="0" w:line="240" w:lineRule="auto"/>
              <w:jc w:val="left"/>
            </w:pPr>
            <w:r>
              <w:rPr>
                <w:sz w:val="18"/>
              </w:rPr>
              <w:t>15</w:t>
            </w:r>
          </w:p>
        </w:tc>
        <w:tc>
          <w:tcPr>
            <w:tcW w:w="7597" w:type="dxa"/>
          </w:tcPr>
          <w:p w14:paraId="07767C15" w14:textId="77777777" w:rsidR="00052B8B" w:rsidRPr="001D7666" w:rsidRDefault="00000000">
            <w:pPr>
              <w:spacing w:after="0" w:line="240" w:lineRule="auto"/>
              <w:jc w:val="left"/>
              <w:rPr>
                <w:lang w:val="es-CO"/>
              </w:rPr>
            </w:pPr>
            <w:r w:rsidRPr="001D7666">
              <w:rPr>
                <w:sz w:val="18"/>
                <w:lang w:val="es-CO"/>
              </w:rPr>
              <w:t>Definir P_</w:t>
            </w:r>
            <w:r>
              <w:rPr>
                <w:sz w:val="18"/>
              </w:rPr>
              <w:t>θ</w:t>
            </w:r>
            <w:r w:rsidRPr="001D7666">
              <w:rPr>
                <w:sz w:val="18"/>
                <w:lang w:val="es-CO"/>
              </w:rPr>
              <w:t>, diseño de muestreo, B y conjunto de métodos r.</w:t>
            </w:r>
          </w:p>
        </w:tc>
      </w:tr>
      <w:tr w:rsidR="00052B8B" w:rsidRPr="001D7666" w14:paraId="2183D39E" w14:textId="77777777">
        <w:trPr>
          <w:jc w:val="center"/>
        </w:trPr>
        <w:tc>
          <w:tcPr>
            <w:tcW w:w="907" w:type="dxa"/>
          </w:tcPr>
          <w:p w14:paraId="23F80A58" w14:textId="77777777" w:rsidR="00052B8B" w:rsidRDefault="00000000">
            <w:pPr>
              <w:spacing w:after="0" w:line="240" w:lineRule="auto"/>
              <w:jc w:val="left"/>
            </w:pPr>
            <w:r>
              <w:rPr>
                <w:sz w:val="18"/>
              </w:rPr>
              <w:t>16</w:t>
            </w:r>
          </w:p>
        </w:tc>
        <w:tc>
          <w:tcPr>
            <w:tcW w:w="7597" w:type="dxa"/>
          </w:tcPr>
          <w:p w14:paraId="7DB19A92" w14:textId="77777777" w:rsidR="00052B8B" w:rsidRPr="001D7666" w:rsidRDefault="00000000">
            <w:pPr>
              <w:spacing w:after="0" w:line="240" w:lineRule="auto"/>
              <w:jc w:val="left"/>
              <w:rPr>
                <w:lang w:val="es-CO"/>
              </w:rPr>
            </w:pPr>
            <w:r w:rsidRPr="001D7666">
              <w:rPr>
                <w:sz w:val="18"/>
                <w:lang w:val="es-CO"/>
              </w:rPr>
              <w:t>Repetir la cadena para cada réplica; calcular indicadores de robustez.</w:t>
            </w:r>
          </w:p>
        </w:tc>
      </w:tr>
      <w:tr w:rsidR="00052B8B" w:rsidRPr="001D7666" w14:paraId="0F605CD4" w14:textId="77777777">
        <w:trPr>
          <w:jc w:val="center"/>
        </w:trPr>
        <w:tc>
          <w:tcPr>
            <w:tcW w:w="907" w:type="dxa"/>
          </w:tcPr>
          <w:p w14:paraId="595A228C" w14:textId="77777777" w:rsidR="00052B8B" w:rsidRDefault="00000000">
            <w:pPr>
              <w:spacing w:after="0" w:line="240" w:lineRule="auto"/>
              <w:jc w:val="left"/>
            </w:pPr>
            <w:r>
              <w:rPr>
                <w:sz w:val="18"/>
              </w:rPr>
              <w:t>17</w:t>
            </w:r>
          </w:p>
        </w:tc>
        <w:tc>
          <w:tcPr>
            <w:tcW w:w="7597" w:type="dxa"/>
          </w:tcPr>
          <w:p w14:paraId="71EC4001" w14:textId="77777777" w:rsidR="00052B8B" w:rsidRPr="001D7666" w:rsidRDefault="00000000">
            <w:pPr>
              <w:spacing w:after="0" w:line="240" w:lineRule="auto"/>
              <w:jc w:val="left"/>
              <w:rPr>
                <w:lang w:val="es-CO"/>
              </w:rPr>
            </w:pPr>
            <w:r w:rsidRPr="001D7666">
              <w:rPr>
                <w:sz w:val="18"/>
                <w:lang w:val="es-CO"/>
              </w:rPr>
              <w:t>Emitir ranking, conjunto no dominado si aplica, robustez y advertencias.</w:t>
            </w:r>
          </w:p>
        </w:tc>
      </w:tr>
    </w:tbl>
    <w:p w14:paraId="7ED5EB3B" w14:textId="77777777" w:rsidR="00052B8B" w:rsidRPr="001D7666" w:rsidRDefault="00052B8B">
      <w:pPr>
        <w:spacing w:after="0"/>
        <w:rPr>
          <w:lang w:val="es-CO"/>
        </w:rPr>
      </w:pPr>
    </w:p>
    <w:p w14:paraId="6FAE3BCE" w14:textId="77777777" w:rsidR="00052B8B" w:rsidRPr="001D7666" w:rsidRDefault="00000000">
      <w:pPr>
        <w:ind w:firstLine="567"/>
        <w:rPr>
          <w:lang w:val="es-CO"/>
        </w:rPr>
      </w:pPr>
      <w:r w:rsidRPr="001D7666">
        <w:rPr>
          <w:lang w:val="es-CO"/>
        </w:rPr>
        <w:t>En implementación, los bucles naturales se organizan por alternativa, dimensión, contexto y hoja. Sin embargo, la estructura lógica debe mantenerse independiente de la plataforma de software. La paralelización de cálculos o el uso de matrices no altera las definiciones conceptuales.</w:t>
      </w:r>
    </w:p>
    <w:p w14:paraId="0A3933F8" w14:textId="1627BEE1" w:rsidR="00052B8B" w:rsidRPr="001D7666" w:rsidRDefault="00000000">
      <w:pPr>
        <w:pStyle w:val="Ttulo1"/>
        <w:rPr>
          <w:lang w:val="es-CO"/>
        </w:rPr>
      </w:pPr>
      <w:r w:rsidRPr="001D7666">
        <w:rPr>
          <w:rFonts w:ascii="Arial" w:eastAsia="Arial" w:hAnsi="Arial"/>
          <w:lang w:val="es-CO"/>
        </w:rPr>
        <w:t>1</w:t>
      </w:r>
      <w:r w:rsidR="00204EFA">
        <w:rPr>
          <w:rFonts w:ascii="Arial" w:eastAsia="Arial" w:hAnsi="Arial"/>
          <w:lang w:val="es-CO"/>
        </w:rPr>
        <w:t>5</w:t>
      </w:r>
      <w:r w:rsidRPr="001D7666">
        <w:rPr>
          <w:rFonts w:ascii="Arial" w:eastAsia="Arial" w:hAnsi="Arial"/>
          <w:lang w:val="es-CO"/>
        </w:rPr>
        <w:t>. Consideraciones de validez y limitaciones</w:t>
      </w:r>
    </w:p>
    <w:p w14:paraId="4F8B5462" w14:textId="77777777" w:rsidR="00052B8B" w:rsidRPr="001D7666" w:rsidRDefault="00000000">
      <w:pPr>
        <w:ind w:firstLine="567"/>
        <w:rPr>
          <w:lang w:val="es-CO"/>
        </w:rPr>
      </w:pPr>
      <w:r w:rsidRPr="001D7666">
        <w:rPr>
          <w:lang w:val="es-CO"/>
        </w:rPr>
        <w:t xml:space="preserve">La </w:t>
      </w:r>
      <w:r w:rsidRPr="001D7666">
        <w:rPr>
          <w:b/>
          <w:lang w:val="es-CO"/>
        </w:rPr>
        <w:t>validez de constructo</w:t>
      </w:r>
      <w:r w:rsidRPr="001D7666">
        <w:rPr>
          <w:lang w:val="es-CO"/>
        </w:rPr>
        <w:t xml:space="preserve"> depende de que las dimensiones y árboles representen adecuadamente el problema. Una jerarquía elegante puede ser inválida si omite consecuencias relevantes o duplica otras. La </w:t>
      </w:r>
      <w:r w:rsidRPr="001D7666">
        <w:rPr>
          <w:b/>
          <w:lang w:val="es-CO"/>
        </w:rPr>
        <w:t>validez preferencial</w:t>
      </w:r>
      <w:r w:rsidRPr="001D7666">
        <w:rPr>
          <w:lang w:val="es-CO"/>
        </w:rPr>
        <w:t xml:space="preserve"> depende de que funciones y pesos representen trade-offs defendibles. La </w:t>
      </w:r>
      <w:r w:rsidRPr="001D7666">
        <w:rPr>
          <w:b/>
          <w:lang w:val="es-CO"/>
        </w:rPr>
        <w:t>validez de evidencia</w:t>
      </w:r>
      <w:r w:rsidRPr="001D7666">
        <w:rPr>
          <w:lang w:val="es-CO"/>
        </w:rPr>
        <w:t xml:space="preserve"> exige datos comparables, verificables y suficientes. La </w:t>
      </w:r>
      <w:r w:rsidRPr="001D7666">
        <w:rPr>
          <w:b/>
          <w:lang w:val="es-CO"/>
        </w:rPr>
        <w:t>validez computacional</w:t>
      </w:r>
      <w:r w:rsidRPr="001D7666">
        <w:rPr>
          <w:lang w:val="es-CO"/>
        </w:rPr>
        <w:t xml:space="preserve"> requiere que el software implemente exactamente las ecuaciones aprobadas.</w:t>
      </w:r>
    </w:p>
    <w:p w14:paraId="2F3122A6" w14:textId="77777777" w:rsidR="00052B8B" w:rsidRPr="001D7666" w:rsidRDefault="00000000">
      <w:pPr>
        <w:ind w:firstLine="567"/>
        <w:rPr>
          <w:lang w:val="es-CO"/>
        </w:rPr>
      </w:pPr>
      <w:r w:rsidRPr="001D7666">
        <w:rPr>
          <w:lang w:val="es-CO"/>
        </w:rPr>
        <w:t>La compensación es una limitación central. MAVT aditivo y métodos como TOPSIS permiten que ventajas en algunas dimensiones compensen desventajas en otras. Cuando esto contradiga requisitos o políticas, deben introducirse vetos, umbrales o métodos de sobreclasificación. Asimismo, la selección del mejor contexto mediante max/min es válida solo cuando el contexto es elegible y no altera otras dimensiones. Si una configuración económica también cambia efectividad o riesgo, debe modelarse como opción compuesta.</w:t>
      </w:r>
    </w:p>
    <w:p w14:paraId="0B0AF521" w14:textId="77777777" w:rsidR="00052B8B" w:rsidRPr="001D7666" w:rsidRDefault="00000000">
      <w:pPr>
        <w:ind w:firstLine="567"/>
        <w:rPr>
          <w:lang w:val="es-CO"/>
        </w:rPr>
      </w:pPr>
      <w:r w:rsidRPr="001D7666">
        <w:rPr>
          <w:lang w:val="es-CO"/>
        </w:rPr>
        <w:t>La normalización puede introducir dependencia del conjunto de alternativas. Los anclajes externos reducen este problema, pero requieren referencias defendibles. Los pesos son otra fuente de sensibilidad: aunque hayan sido consensuados, representan preferencias y no constantes físicas. La robustez metodológica debe distinguir desacuerdo razonable entre métodos de una inconsistencia de implementación.</w:t>
      </w:r>
    </w:p>
    <w:p w14:paraId="3E6A96A8" w14:textId="77777777" w:rsidR="00052B8B" w:rsidRPr="001D7666" w:rsidRDefault="00000000">
      <w:pPr>
        <w:ind w:firstLine="567"/>
        <w:rPr>
          <w:lang w:val="es-CO"/>
        </w:rPr>
      </w:pPr>
      <w:r w:rsidRPr="001D7666">
        <w:rPr>
          <w:lang w:val="es-CO"/>
        </w:rPr>
        <w:t xml:space="preserve">El análisis estocástico no compensa una mala estructura conceptual. Muestrear miles de pesos sobre un árbol redundante produce precisión numérica alrededor de </w:t>
      </w:r>
      <w:r w:rsidRPr="001D7666">
        <w:rPr>
          <w:lang w:val="es-CO"/>
        </w:rPr>
        <w:lastRenderedPageBreak/>
        <w:t>una representación inválida. Por ello, la validación del modelo conceptual precede a la simulación. De manera similar, un ranking estable puede ser establemente equivocado si la evidencia es incompleta o sesgada.</w:t>
      </w:r>
    </w:p>
    <w:p w14:paraId="1A227031" w14:textId="77777777" w:rsidR="00052B8B" w:rsidRPr="001D7666" w:rsidRDefault="00000000">
      <w:pPr>
        <w:ind w:firstLine="567"/>
        <w:rPr>
          <w:lang w:val="es-CO"/>
        </w:rPr>
      </w:pPr>
      <w:r w:rsidRPr="001D7666">
        <w:rPr>
          <w:lang w:val="es-CO"/>
        </w:rPr>
        <w:t>La metodología está diseñada para apoyar, no automatizar, la decisión. El ranking es una recomendación condicionada por e_</w:t>
      </w:r>
      <w:r>
        <w:t>ρ</w:t>
      </w:r>
      <w:r w:rsidRPr="001D7666">
        <w:rPr>
          <w:lang w:val="es-CO"/>
        </w:rPr>
        <w:t>, A^(</w:t>
      </w:r>
      <w:r>
        <w:t>ρ</w:t>
      </w:r>
      <w:r w:rsidRPr="001D7666">
        <w:rPr>
          <w:lang w:val="es-CO"/>
        </w:rPr>
        <w:t>), la evidencia disponible, las preferencias consensuadas y el método seleccionado. El órgano decisor debe considerar restricciones jurídicas, políticas o estratégicas que puedan quedar fuera del alcance formal y documentar cualquier desviación respecto de la recomendación.</w:t>
      </w:r>
    </w:p>
    <w:p w14:paraId="3636D461" w14:textId="498934F2" w:rsidR="00052B8B" w:rsidRPr="001D7666" w:rsidRDefault="00000000">
      <w:pPr>
        <w:pStyle w:val="Ttulo1"/>
        <w:rPr>
          <w:lang w:val="es-CO"/>
        </w:rPr>
      </w:pPr>
      <w:r w:rsidRPr="001D7666">
        <w:rPr>
          <w:rFonts w:ascii="Arial" w:eastAsia="Arial" w:hAnsi="Arial"/>
          <w:lang w:val="es-CO"/>
        </w:rPr>
        <w:t>1</w:t>
      </w:r>
      <w:r w:rsidR="006B7BF9">
        <w:rPr>
          <w:rFonts w:ascii="Arial" w:eastAsia="Arial" w:hAnsi="Arial"/>
          <w:lang w:val="es-CO"/>
        </w:rPr>
        <w:t>6</w:t>
      </w:r>
      <w:r w:rsidRPr="001D7666">
        <w:rPr>
          <w:rFonts w:ascii="Arial" w:eastAsia="Arial" w:hAnsi="Arial"/>
          <w:lang w:val="es-CO"/>
        </w:rPr>
        <w:t>. Síntesis del capítulo</w:t>
      </w:r>
    </w:p>
    <w:p w14:paraId="707E5923" w14:textId="77777777" w:rsidR="00052B8B" w:rsidRPr="001D7666" w:rsidRDefault="00000000">
      <w:pPr>
        <w:ind w:firstLine="567"/>
        <w:rPr>
          <w:lang w:val="es-CO"/>
        </w:rPr>
      </w:pPr>
      <w:r w:rsidRPr="001D7666">
        <w:rPr>
          <w:lang w:val="es-CO"/>
        </w:rPr>
        <w:t xml:space="preserve">La metodología multicapa separa con rigor cuatro operaciones. En el nivel micro, la evidencia validada se transforma mediante funciones marginales y se agrega por árboles contextuales para obtener V. En el nivel meso, </w:t>
      </w:r>
      <w:r>
        <w:t>Γ</w:t>
      </w:r>
      <w:r w:rsidRPr="001D7666">
        <w:rPr>
          <w:lang w:val="es-CO"/>
        </w:rPr>
        <w:t xml:space="preserve"> resuelve la relación entre contextos y produce z, salida natural del modelo dimensional global. En el nivel macro, las salidas se conservan en Z y se orientan mediante </w:t>
      </w:r>
      <w:r>
        <w:t>Ω</w:t>
      </w:r>
      <w:r w:rsidRPr="001D7666">
        <w:rPr>
          <w:lang w:val="es-CO"/>
        </w:rPr>
        <w:t xml:space="preserve"> para construir M. En la síntesis global, </w:t>
      </w:r>
      <w:r>
        <w:t>Φ</w:t>
      </w:r>
      <w:r w:rsidRPr="001D7666">
        <w:rPr>
          <w:lang w:val="es-CO"/>
        </w:rPr>
        <w:t xml:space="preserve">_P puede reducir opcionalmente el dominio y </w:t>
      </w:r>
      <w:r>
        <w:t>Φ</w:t>
      </w:r>
      <w:r w:rsidRPr="001D7666">
        <w:rPr>
          <w:lang w:val="es-CO"/>
        </w:rPr>
        <w:t>_R produce el ranking.</w:t>
      </w:r>
    </w:p>
    <w:p w14:paraId="3A2E93FE" w14:textId="77777777" w:rsidR="00052B8B" w:rsidRPr="001D7666" w:rsidRDefault="00000000">
      <w:pPr>
        <w:ind w:firstLine="567"/>
        <w:rPr>
          <w:lang w:val="es-CO"/>
        </w:rPr>
      </w:pPr>
      <w:r w:rsidRPr="001D7666">
        <w:rPr>
          <w:lang w:val="es-CO"/>
        </w:rPr>
        <w:t>La arquitectura distingue pesos micro, parámetros o pesos meso y pesos macro; diferencia datos naturales de valores orientados; y separa evaluación nominal, sensibilidad paramétrica y robustez metodológica. La intervención de expertos se materializa en parámetros consensuados y trazables, mientras los oferentes aportan evidencia sin definir preferencias. El resultado final se acompaña de memoria de cálculo y análisis de estabilidad, de modo que la recomendación pueda ser explicada, auditada y reproducida.</w:t>
      </w:r>
    </w:p>
    <w:p w14:paraId="27F04FEA" w14:textId="77777777" w:rsidR="00052B8B" w:rsidRPr="001D7666" w:rsidRDefault="00000000">
      <w:pPr>
        <w:ind w:firstLine="567"/>
        <w:rPr>
          <w:lang w:val="es-CO"/>
        </w:rPr>
      </w:pPr>
      <w:r w:rsidRPr="001D7666">
        <w:rPr>
          <w:lang w:val="es-CO"/>
        </w:rPr>
        <w:t>En consecuencia, el valor principal del modelo no reside únicamente en obtener un orden de alternativas. Su contribución consiste en construir una cadena explícita y verificable entre evidencia, valor, agregación contextual, síntesis multicriterio y robustez, preservando la semántica de cada capa y las condiciones bajo las cuales sus resultados son válidos.</w:t>
      </w:r>
    </w:p>
    <w:p w14:paraId="49369947" w14:textId="77777777" w:rsidR="00052B8B" w:rsidRPr="001D7666" w:rsidRDefault="00000000">
      <w:pPr>
        <w:pStyle w:val="Ttulo1"/>
        <w:rPr>
          <w:lang w:val="es-CO"/>
        </w:rPr>
      </w:pPr>
      <w:r w:rsidRPr="001D7666">
        <w:rPr>
          <w:rFonts w:ascii="Arial" w:eastAsia="Arial" w:hAnsi="Arial"/>
          <w:lang w:val="es-CO"/>
        </w:rPr>
        <w:lastRenderedPageBreak/>
        <w:t>Referencias metodológicas</w:t>
      </w:r>
    </w:p>
    <w:p w14:paraId="4EA30764" w14:textId="77777777" w:rsidR="00052B8B" w:rsidRDefault="00000000">
      <w:pPr>
        <w:spacing w:after="100"/>
        <w:ind w:left="567" w:hanging="567"/>
      </w:pPr>
      <w:r w:rsidRPr="001D7666">
        <w:rPr>
          <w:lang w:val="es-CO"/>
        </w:rPr>
        <w:t xml:space="preserve">Belton, V., y Stewart, T. J. (2002). </w:t>
      </w:r>
      <w:r>
        <w:t>Multiple Criteria Decision Analysis: An Integrated Approach. Kluwer Academic Publishers.</w:t>
      </w:r>
    </w:p>
    <w:p w14:paraId="5F5F75EC" w14:textId="77777777" w:rsidR="00052B8B" w:rsidRDefault="00000000">
      <w:pPr>
        <w:spacing w:after="100"/>
        <w:ind w:left="567" w:hanging="567"/>
      </w:pPr>
      <w:r>
        <w:t>Brans, J. P., y Vincke, P. (1985). A preference ranking organisation method: The PROMETHEE method for multiple criteria decision-making. Management Science, 31(6), 647–656.</w:t>
      </w:r>
    </w:p>
    <w:p w14:paraId="6C3BBC78" w14:textId="77777777" w:rsidR="00052B8B" w:rsidRDefault="00000000">
      <w:pPr>
        <w:spacing w:after="100"/>
        <w:ind w:left="567" w:hanging="567"/>
      </w:pPr>
      <w:r>
        <w:t>Hwang, C. L., y Yoon, K. (1981). Multiple Attribute Decision Making: Methods and Applications. Springer-Verlag.</w:t>
      </w:r>
    </w:p>
    <w:p w14:paraId="4ABA2A59" w14:textId="77777777" w:rsidR="00052B8B" w:rsidRDefault="00000000">
      <w:pPr>
        <w:spacing w:after="100"/>
        <w:ind w:left="567" w:hanging="567"/>
      </w:pPr>
      <w:r>
        <w:t>Keeney, R. L., y Raiffa, H. (1976). Decisions with Multiple Objectives: Preferences and Value Tradeoffs. Wiley.</w:t>
      </w:r>
    </w:p>
    <w:p w14:paraId="62F781C1" w14:textId="77777777" w:rsidR="00052B8B" w:rsidRDefault="00000000">
      <w:pPr>
        <w:spacing w:after="100"/>
        <w:ind w:left="567" w:hanging="567"/>
      </w:pPr>
      <w:r>
        <w:t>Kendall, M. G. (1938). A new measure of rank correlation. Biometrika, 30(1/2), 81–93.</w:t>
      </w:r>
    </w:p>
    <w:p w14:paraId="4C39B8C2" w14:textId="77777777" w:rsidR="00052B8B" w:rsidRDefault="00000000">
      <w:pPr>
        <w:spacing w:after="100"/>
        <w:ind w:left="567" w:hanging="567"/>
      </w:pPr>
      <w:r>
        <w:t>McKay, M. D., Beckman, R. J., y Conover, W. J. (1979). A comparison of three methods for selecting values of input variables in the analysis of output from a computer code. Technometrics, 21(2), 239–245.</w:t>
      </w:r>
    </w:p>
    <w:p w14:paraId="5D71B6AD" w14:textId="77777777" w:rsidR="00052B8B" w:rsidRDefault="00000000">
      <w:pPr>
        <w:spacing w:after="100"/>
        <w:ind w:left="567" w:hanging="567"/>
      </w:pPr>
      <w:r>
        <w:t>Niederreiter, H. (1992). Random Number Generation and Quasi-Monte Carlo Methods. SIAM.</w:t>
      </w:r>
    </w:p>
    <w:p w14:paraId="6E7A00A2" w14:textId="77777777" w:rsidR="00052B8B" w:rsidRDefault="00000000">
      <w:pPr>
        <w:spacing w:after="100"/>
        <w:ind w:left="567" w:hanging="567"/>
      </w:pPr>
      <w:r>
        <w:t>Opricovic, S., y Tzeng, G.-H. (2004). Compromise solution by MCDM methods: A comparative analysis of VIKOR and TOPSIS. European Journal of Operational Research, 156(2), 445–455.</w:t>
      </w:r>
    </w:p>
    <w:p w14:paraId="5977355F" w14:textId="77777777" w:rsidR="00052B8B" w:rsidRDefault="00000000">
      <w:pPr>
        <w:spacing w:after="100"/>
        <w:ind w:left="567" w:hanging="567"/>
      </w:pPr>
      <w:r>
        <w:t>Roy, B. (1991). The outranking approach and the foundations of ELECTRE methods. Theory and Decision, 31, 49–73.</w:t>
      </w:r>
    </w:p>
    <w:p w14:paraId="4D47545A" w14:textId="77777777" w:rsidR="00052B8B" w:rsidRDefault="00000000">
      <w:pPr>
        <w:spacing w:after="100"/>
        <w:ind w:left="567" w:hanging="567"/>
      </w:pPr>
      <w:r>
        <w:t>Saltelli, A., Ratto, M., Andres, T., Campolongo, F., Cariboni, J., Gatelli, D., Saisana, M., y Tarantola, S. (2008). Global Sensitivity Analysis: The Primer. Wiley.</w:t>
      </w:r>
    </w:p>
    <w:p w14:paraId="447BEE8A" w14:textId="77777777" w:rsidR="00052B8B" w:rsidRDefault="00000000">
      <w:pPr>
        <w:spacing w:after="100"/>
        <w:ind w:left="567" w:hanging="567"/>
      </w:pPr>
      <w:r>
        <w:t>Sobol, I. M. (1967). Distribution of points in a cube and approximate evaluation of integrals. USSR Computational Mathematics and Mathematical Physics, 7(4), 86–112.</w:t>
      </w:r>
    </w:p>
    <w:p w14:paraId="617B08E9" w14:textId="77777777" w:rsidR="00052B8B" w:rsidRDefault="00000000">
      <w:pPr>
        <w:spacing w:after="100"/>
        <w:ind w:left="567" w:hanging="567"/>
      </w:pPr>
      <w:r>
        <w:t>Tervonen, T., y Figueira, J. R. (2008). A survey on stochastic multicriteria acceptability analysis methods. Journal of Multi-Criteria Decision Analysis, 15(1–2), 1–14.</w:t>
      </w:r>
    </w:p>
    <w:sectPr w:rsidR="00052B8B"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 Martin Suarez Loaiza" w:date="2026-07-13T03:37:00Z" w:initials="JS">
    <w:p w14:paraId="0343013B" w14:textId="77777777" w:rsidR="00951ED9" w:rsidRDefault="00951ED9" w:rsidP="00951ED9">
      <w:pPr>
        <w:pStyle w:val="Textocomentario"/>
        <w:jc w:val="left"/>
      </w:pPr>
      <w:r>
        <w:rPr>
          <w:rStyle w:val="Refdecomentario"/>
        </w:rPr>
        <w:annotationRef/>
      </w:r>
      <w:r>
        <w:rPr>
          <w:lang w:val="es-CO"/>
        </w:rPr>
        <w:t>Esto está en el word: “Tablas_notacion_modelo_multicapas”</w:t>
      </w:r>
    </w:p>
  </w:comment>
  <w:comment w:id="1" w:author="Joan Martin Suarez Loaiza" w:date="2026-07-13T03:41:00Z" w:initials="JS">
    <w:p w14:paraId="3D64584F" w14:textId="77777777" w:rsidR="0025705D" w:rsidRDefault="0025705D" w:rsidP="0025705D">
      <w:pPr>
        <w:pStyle w:val="Textocomentario"/>
        <w:jc w:val="left"/>
      </w:pPr>
      <w:r>
        <w:rPr>
          <w:rStyle w:val="Refdecomentario"/>
        </w:rPr>
        <w:annotationRef/>
      </w:r>
      <w:r>
        <w:rPr>
          <w:lang w:val="es-CO"/>
        </w:rPr>
        <w:t>Estas ecuaciones deben ir de la mano con las definidas en el software (funciones de utilidad / valor marginal)</w:t>
      </w:r>
    </w:p>
  </w:comment>
  <w:comment w:id="2" w:author="Joan Martin Suarez Loaiza" w:date="2026-07-13T03:46:00Z" w:initials="JS">
    <w:p w14:paraId="44D65CF0" w14:textId="77777777" w:rsidR="005071E7" w:rsidRDefault="005071E7" w:rsidP="005071E7">
      <w:pPr>
        <w:pStyle w:val="Textocomentario"/>
        <w:jc w:val="left"/>
      </w:pPr>
      <w:r>
        <w:rPr>
          <w:rStyle w:val="Refdecomentario"/>
        </w:rPr>
        <w:annotationRef/>
      </w:r>
      <w:r>
        <w:rPr>
          <w:lang w:val="es-CO"/>
        </w:rPr>
        <w:t>Se está a la espera del documento que tiene Kevin Patron y mientras tanto se deben ir colocando las que tiene el Software</w:t>
      </w:r>
    </w:p>
  </w:comment>
  <w:comment w:id="3" w:author="Joan Martin Suarez Loaiza" w:date="2026-07-13T03:54:00Z" w:initials="JS">
    <w:p w14:paraId="5912894C" w14:textId="77777777" w:rsidR="005071E7" w:rsidRDefault="005071E7" w:rsidP="005071E7">
      <w:pPr>
        <w:pStyle w:val="Textocomentario"/>
        <w:jc w:val="left"/>
      </w:pPr>
      <w:r>
        <w:rPr>
          <w:rStyle w:val="Refdecomentario"/>
        </w:rPr>
        <w:annotationRef/>
      </w:r>
      <w:r>
        <w:rPr>
          <w:lang w:val="es-CO"/>
        </w:rPr>
        <w:t xml:space="preserve">Actualmente no debería hablarse de informe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43013B" w15:done="0"/>
  <w15:commentEx w15:paraId="3D64584F" w15:done="0"/>
  <w15:commentEx w15:paraId="44D65CF0" w15:done="0"/>
  <w15:commentEx w15:paraId="591289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08EC6E" w16cex:dateUtc="2026-07-13T08:37:00Z"/>
  <w16cex:commentExtensible w16cex:durableId="0FA11755" w16cex:dateUtc="2026-07-13T08:41:00Z"/>
  <w16cex:commentExtensible w16cex:durableId="61A5DEAE" w16cex:dateUtc="2026-07-13T08:46:00Z"/>
  <w16cex:commentExtensible w16cex:durableId="2BB35F12" w16cex:dateUtc="2026-07-13T0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43013B" w16cid:durableId="5608EC6E"/>
  <w16cid:commentId w16cid:paraId="3D64584F" w16cid:durableId="0FA11755"/>
  <w16cid:commentId w16cid:paraId="44D65CF0" w16cid:durableId="61A5DEAE"/>
  <w16cid:commentId w16cid:paraId="5912894C" w16cid:durableId="2BB35F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054D7" w14:textId="77777777" w:rsidR="00473164" w:rsidRDefault="00473164">
      <w:pPr>
        <w:spacing w:after="0" w:line="240" w:lineRule="auto"/>
      </w:pPr>
      <w:r>
        <w:separator/>
      </w:r>
    </w:p>
  </w:endnote>
  <w:endnote w:type="continuationSeparator" w:id="0">
    <w:p w14:paraId="777BBA34" w14:textId="77777777" w:rsidR="00473164" w:rsidRDefault="00473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68F4" w14:textId="77777777" w:rsidR="00052B8B" w:rsidRDefault="00000000">
    <w:pPr>
      <w:pStyle w:val="Piedepgina"/>
      <w:jc w:val="center"/>
    </w:pPr>
    <w:r>
      <w:rPr>
        <w:sz w:val="18"/>
      </w:rPr>
      <w:fldChar w:fldCharType="begin"/>
    </w:r>
    <w:r>
      <w:rPr>
        <w:sz w:val="18"/>
      </w:rPr>
      <w:instrText xml:space="preserve"> PAGE </w:instrText>
    </w:r>
    <w:r w:rsidR="00951ED9">
      <w:rPr>
        <w:sz w:val="18"/>
      </w:rPr>
      <w:fldChar w:fldCharType="separate"/>
    </w:r>
    <w:r w:rsidR="00951ED9">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993A1" w14:textId="77777777" w:rsidR="00473164" w:rsidRDefault="00473164">
      <w:pPr>
        <w:spacing w:after="0" w:line="240" w:lineRule="auto"/>
      </w:pPr>
      <w:r>
        <w:separator/>
      </w:r>
    </w:p>
  </w:footnote>
  <w:footnote w:type="continuationSeparator" w:id="0">
    <w:p w14:paraId="638ED7F0" w14:textId="77777777" w:rsidR="00473164" w:rsidRDefault="00473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1FA3" w14:textId="77777777" w:rsidR="00052B8B" w:rsidRPr="00951ED9" w:rsidRDefault="00000000">
    <w:pPr>
      <w:pStyle w:val="Encabezado"/>
      <w:jc w:val="center"/>
      <w:rPr>
        <w:lang w:val="es-CO"/>
      </w:rPr>
    </w:pPr>
    <w:r w:rsidRPr="00951ED9">
      <w:rPr>
        <w:sz w:val="18"/>
        <w:lang w:val="es-CO"/>
      </w:rPr>
      <w:t>Metodología multicapa de evaluación integrada de alternativas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63687016">
    <w:abstractNumId w:val="8"/>
  </w:num>
  <w:num w:numId="2" w16cid:durableId="799500550">
    <w:abstractNumId w:val="6"/>
  </w:num>
  <w:num w:numId="3" w16cid:durableId="1110970050">
    <w:abstractNumId w:val="5"/>
  </w:num>
  <w:num w:numId="4" w16cid:durableId="1128626889">
    <w:abstractNumId w:val="4"/>
  </w:num>
  <w:num w:numId="5" w16cid:durableId="1381782387">
    <w:abstractNumId w:val="7"/>
  </w:num>
  <w:num w:numId="6" w16cid:durableId="1297222465">
    <w:abstractNumId w:val="3"/>
  </w:num>
  <w:num w:numId="7" w16cid:durableId="838496980">
    <w:abstractNumId w:val="2"/>
  </w:num>
  <w:num w:numId="8" w16cid:durableId="1549534680">
    <w:abstractNumId w:val="1"/>
  </w:num>
  <w:num w:numId="9" w16cid:durableId="10794062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 Martin Suarez Loaiza">
    <w15:presenceInfo w15:providerId="AD" w15:userId="S::jmsuarez@cotecmar.com::5fddca62-e085-4439-b4d5-51a9218df3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B8B"/>
    <w:rsid w:val="0006063C"/>
    <w:rsid w:val="0015074B"/>
    <w:rsid w:val="001620BB"/>
    <w:rsid w:val="001D7666"/>
    <w:rsid w:val="00204EFA"/>
    <w:rsid w:val="0025705D"/>
    <w:rsid w:val="0029639D"/>
    <w:rsid w:val="00326F90"/>
    <w:rsid w:val="00471EE6"/>
    <w:rsid w:val="00473164"/>
    <w:rsid w:val="005071E7"/>
    <w:rsid w:val="006B7BF9"/>
    <w:rsid w:val="00951ED9"/>
    <w:rsid w:val="009C16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C2EAF"/>
  <w14:defaultImageDpi w14:val="300"/>
  <w15:docId w15:val="{257E4FDB-FEDA-42B8-A5CF-EF0B19248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eastAsia="Arial" w:hAnsi="Arial"/>
      <w:color w:val="000000"/>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pPr>
    <w:rPr>
      <w:rFonts w:asciiTheme="majorHAnsi" w:eastAsiaTheme="majorEastAsia" w:hAnsiTheme="majorHAnsi" w:cstheme="majorBidi"/>
      <w:i/>
      <w:iCs/>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51ED9"/>
    <w:rPr>
      <w:sz w:val="16"/>
      <w:szCs w:val="16"/>
    </w:rPr>
  </w:style>
  <w:style w:type="paragraph" w:styleId="Textocomentario">
    <w:name w:val="annotation text"/>
    <w:basedOn w:val="Normal"/>
    <w:link w:val="TextocomentarioCar"/>
    <w:uiPriority w:val="99"/>
    <w:unhideWhenUsed/>
    <w:rsid w:val="00951ED9"/>
    <w:pPr>
      <w:spacing w:line="240" w:lineRule="auto"/>
    </w:pPr>
    <w:rPr>
      <w:sz w:val="20"/>
      <w:szCs w:val="20"/>
    </w:rPr>
  </w:style>
  <w:style w:type="character" w:customStyle="1" w:styleId="TextocomentarioCar">
    <w:name w:val="Texto comentario Car"/>
    <w:basedOn w:val="Fuentedeprrafopredeter"/>
    <w:link w:val="Textocomentario"/>
    <w:uiPriority w:val="99"/>
    <w:rsid w:val="00951ED9"/>
    <w:rPr>
      <w:rFonts w:ascii="Arial" w:eastAsia="Arial" w:hAnsi="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951ED9"/>
    <w:rPr>
      <w:b/>
      <w:bCs/>
    </w:rPr>
  </w:style>
  <w:style w:type="character" w:customStyle="1" w:styleId="AsuntodelcomentarioCar">
    <w:name w:val="Asunto del comentario Car"/>
    <w:basedOn w:val="TextocomentarioCar"/>
    <w:link w:val="Asuntodelcomentario"/>
    <w:uiPriority w:val="99"/>
    <w:semiHidden/>
    <w:rsid w:val="00951ED9"/>
    <w:rPr>
      <w:rFonts w:ascii="Arial" w:eastAsia="Arial" w:hAnsi="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38</Pages>
  <Words>10096</Words>
  <Characters>55531</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multicapa para la evaluación integrada, la síntesis multicriterio y el análisis de robustez de alternativas</dc:title>
  <dc:subject>Capítulo metodológico de tesis doctoral</dc:subject>
  <dc:creator/>
  <cp:keywords>MCDM, MADM, MAVT, modelo micro, modelo meso, modelo macro, síntesis global, robustez</cp:keywords>
  <dc:description>generated by python-docx</dc:description>
  <cp:lastModifiedBy>Joan Martin Suarez Loaiza</cp:lastModifiedBy>
  <cp:revision>8</cp:revision>
  <dcterms:created xsi:type="dcterms:W3CDTF">2013-12-23T23:15:00Z</dcterms:created>
  <dcterms:modified xsi:type="dcterms:W3CDTF">2026-07-13T09:04:00Z</dcterms:modified>
  <cp:category/>
</cp:coreProperties>
</file>