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44752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4475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182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18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(sin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3690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3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  <w:tblHeader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  <w:tblHeader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  <w:tblHeader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  <w:tblHeader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  <w:tblHeader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  <w:tblHeader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  <w:tblHeader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  <w:tblHeader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</w:pPr>
      <w:r>
        <w:rPr>
          <w:rFonts w:ascii="Arial" w:hAnsi="Arial" w:cs="Arial"/>
          <w:b w:val="0"/>
          <w:sz w:val="22"/>
        </w:rPr>
        <w:t>El peso local es el valor configurado para el nodo dentro de su grupo de hermanos. El peso acumulado normaliza esos valores en cada nivel (peso local / Σ hermanos activos) y los multiplica a lo largo de la ruta desde la raíz, igual que en el motor de simulación.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  <w:tblHeader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  <w:tblHeader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  <w:tblHeader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  <w:tblHeader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  <w:tblHeader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GRUPO DE AFINIDAD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L=1000, U=6000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L=15, U=60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9.90 %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L=50, U=300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10.20 %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L=20, U=150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  <w:tblHeader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L=250, U=50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razon_inversa · L=20, U=2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 DE COSTO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L=10, U=1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  <w:tblHeader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Nivel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padre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local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Peso acumulado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Descripción / función</w:t>
            </w:r>
          </w:p>
        </w:tc>
      </w:tr>
      <w:tr>
        <w:trPr>
          <w:cantSplit/>
        </w:trPr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303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CATEGORÍA DE RIESGO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Raíz de la dimensión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escalas_discretas</w:t>
            </w:r>
          </w:p>
        </w:tc>
      </w:tr>
      <w:tr>
        <w:trPr>
          <w:cantSplit/>
        </w:trPr>
        <w:tc>
          <w:tcPr>
            <w:tcW w:type="dxa" w:w="1303"/>
            <w:vMerge/>
          </w:tcPr>
          <w:p/>
        </w:tc>
        <w:tc>
          <w:tcPr>
            <w:tcW w:type="dxa" w:w="1303"/>
            <w:vMerge/>
          </w:tcPr>
          <w:p/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ATRIBUTO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 de utilidad: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columnas = alternativas (eje x), filas = nodos terminales (eje y). Los valores son las entradas x registradas por el usuario. La matriz general (2.4) es el resultado agregado del cálculo por dimensión, antes de Pareto, normalización o método multicriterio.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  <w:tblHeader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  <w:tblHeader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  <w:tblHeader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  <w:tblHeader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  <w:tblHeader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  <w:tblHeader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  <w:tblHeader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Ship_A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Ship_B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Ship_C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Ship_F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Metodología del cálculo de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 matriz general X es una única matriz de orden 6 × 3 (alternativas × dimensiones). Cada celda xₐd representa el valor agregado de la dimensión d para la alternativa a, antes de Pareto, normalización o MADM. A continuación se formaliza el procedimiento y se resuelve un único ejemplo numérico representativo.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2.3.2. Ejemplo numérico: cálculo de Effectiveness para la alternativa Ship_A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Con el propósito de ilustrar el procedimiento utilizado para construir la matriz general de evaluación, se desarrolla el cálculo de la celda correspondiente a la dimensión Effectiveness de la alternativa Ship_A: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   (1)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esta evaluación, los nodos terminales operan en modo utilidad, la agregación entre escenarios es compensatoria y la propagación de los resultados dentro del árbol de decisión se realiza mediante un modelo jerárquico de valor multiatributo (Multi-Attribute Value Theory, MAVT).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procedimiento comprende tres etapas: transformación de los nodos terminales, agregación jerárquica y asignación del resultado en la matriz general.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1. Transformación de los nodos terminales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Para cada criterio terminal (j) y escenario operacional (m), el valor original x_jm se transforma en una utilidad adimensional u_jm, definida en el intervalo [0, 1]. En este ejemplo intervienen 11 nodos terminales y 5 escenarios.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cuantitativos se utiliza, cuando corresponde, una función de normalización lineal: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n_jm = clip((x_jm − L_j)/(U_j − L_j), 0, 1)    (2)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L_j y U_j representan, respectivamente, los límites inferior y superior definidos para el criterio j. La función clip(·) restringe el resultado al intervalo [0, 1]: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clip(z, 0, 1) = min{1, max{0, z}}    (3)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Si el criterio es de beneficio (creciente), la utilidad coincide con el valor normalizado; si es de costo (decreciente), u_jm = 1 − n_jm: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n_jm   (beneficio)    ó    u_jm = 1 − n_jm   (costo)    (4)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Range de la alternativa Ship_A en el escenario M1 — Oceanography, hydrography and geophysics, se obtiene: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n_{Range,M1 — Oceanography, hydrography and geophysics} = clip((4197.133992 − 1000) / (6000 − 1000), 0, 1) = 0.639427    (5)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tanto: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u_{Range,M1 — Oceanography, hydrography and geophysics} = 0.639427    (6)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los criterios cualitativos o discretos, la utilidad se obtiene directamente de la escala configurada para cada categoría: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u_jm = s_j(x_jm)    (7)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s_j(·) relaciona cada categoría cualitativa con su valor de utilidad correspondiente.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Por ejemplo, para el criterio Maneuverability: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x_{Maneuverability,M1 — Oceanography, hydrography and geophysics} = Medium  ⇒  u_{Maneuverability,M1 — Oceanography, hydrography and geophysics} = 0.5    (8)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Una vez transformados los valores de los 5 escenarios, la utilidad agregada del criterio terminal j se calcula mediante: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\bar{u}_j = Σ_{m=1}^{5} (p_m · u_jm) / Σ_{m=1}^{5} p_m    (9)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p_m corresponde al peso asignado al escenario m. Si los escenarios poseen la misma ponderación, la expresión equivale al promedio aritmético de las utilidades.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Transformación de los criterios terminales cuantitativos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rPr>
          <w:cantSplit/>
          <w:tblHeader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Intervalo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x → u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x → u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x → u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x → u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x → u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[1000, 6000]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 → 0.639427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 → 0.093695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 → 0.80943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 → 0.096716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 → 0.577352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0.443324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[15, 60]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16.125484 → 0.025011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 → 0.232661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 → 0.006499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 → 0.847494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46.705733 → 0.704572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0.363247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[50, 300]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 → 0.139538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99.709413 → 0.198838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 → 0.340251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232.432947 → 0.729732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 → 0.773068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0.436285</w:t>
            </w:r>
          </w:p>
        </w:tc>
      </w:tr>
      <w:tr>
        <w:trPr>
          <w:cantSplit/>
        </w:trPr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[20, 150]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33.324373 → 0.102495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104.484977 → 0.649884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40.212335 → 0.155479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89.709652 → 0.536228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148.078798 → 0.985222</w:t>
            </w:r>
          </w:p>
        </w:tc>
        <w:tc>
          <w:tcPr>
            <w:tcW w:type="dxa" w:w="130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0.485862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25. Transformación de los criterios terminales discretos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  <w:tblHeader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Criterio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M1 — Oceanography, hydrography and geophysics: categoría → utilidad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M2 — Protection of human life at sea: categoría → utilidad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M3 — Humanitarian assistance and logistic support: categoría → utilidad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M4 — Support to aids to navigation: categoría → utilidad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M5 — Marine environment protection: categoría → utilidad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Utilidad agregada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 → 0.5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 → 0.8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 → 0.5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0.2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0.6</w:t>
            </w:r>
          </w:p>
        </w:tc>
      </w:tr>
      <w:tr>
        <w:trPr>
          <w:cantSplit/>
        </w:trPr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 → 0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 → 1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</w:t>
            </w:r>
          </w:p>
        </w:tc>
      </w:tr>
    </w:tbl>
    <w:p>
      <w:pPr>
        <w:spacing w:after="0" w:before="0" w:line="120" w:lineRule="exact"/>
      </w:pP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Los escenarios operacionales considerados son: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M1 — Oceanography, hydrography and geophysics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M2 — Protection of human life at sea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M3 — Humanitarian assistance and logistic support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M4 — Support to aids to navigation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2"/>
        </w:rPr>
        <w:t>M5 — Marine environment protection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Como resultado de esta primera etapa, se obtiene el vector de utilidades agregadas de los 11 nodos terminales: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\bar{u}_{Ship_A} = [ 0.443324  0.363247  0.5  0.56  0.3  0.436285  0.485862  0.6  0.2  0.6  0.8 ]    (10)</w:t>
      </w: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2. Agregación jerárquica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Las utilidades agregadas de los nodos terminales se propagan desde los niveles inferiores del árbol de valor hasta la raíz de la dimensión Effectiveness. Para cada nodo compuesto k se utiliza una suma ponderada normalizada: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U_k = Σ_j (w_jk · U_j) / Σ_j w_jk    (11)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donde U_j es la utilidad del nodo hijo j, w_jk es su peso local y la suma se extiende sobre los hijos activos del nodo compuesto k.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a) Nodo Mobility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Mobility integra Range, Endurance, Maneuverability y Seakeeping,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U_{Mobility} = [(0.443324)(25) + (0.363247)(25) + (0.5)(25) + (0.56)(25)] / 100 = 0.466643    (12)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b) Nodo Flexibility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Flexibility integra Rescue and administrative auxiliary boat, Deck spaces y Accommodations, con ponderaciones 33 %, 33 %, 34 %: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U_{Flexibility} = [(0.3)(33) + (0.436285)(33) + (0.485862)(34)] / 100 = 0.408167    (13)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c) Nodo Scientific marine mission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Scientific marine mission integra Multibeam deep &amp; intermediate, Multibeam shallow, Support bathymetric surveys y Launch and recovery from side, con ponderaciones 25 %, 25 %, 25 %, 25 %: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U_{Scientific marine mission} = [(0.6)(25) + (0.2)(25) + (0.6)(25) + (0.8)(25)] / 100 = 0.55    (14)</w:t>
      </w:r>
    </w:p>
    <w:p>
      <w:pPr>
        <w:keepNext/>
        <w:spacing w:before="160" w:after="40"/>
      </w:pPr>
      <w:r>
        <w:rPr>
          <w:rFonts w:ascii="Arial" w:hAnsi="Arial" w:cs="Arial"/>
          <w:b/>
          <w:sz w:val="22"/>
        </w:rPr>
        <w:t>d) Nodo Effectiveness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nodo Effectiveness integra Mobility, Flexibility y Scientific marine mission, con ponderaciones 40 %, 30 %, 30 %: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U_{Effectiveness} = [(0.466643)(40) + (0.408167)(30) + (0.55)(30)] / 100 = 0.474107    (15)</w:t>
      </w:r>
    </w:p>
    <w:p>
      <w:r>
        <w:br w:type="page"/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26. Agregación jerárquica de la dimensión Effectiveness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 compuesto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Nodos integrados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Ponderaciones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Utilidad resultante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Range, Endurance, Maneuverability y Seakeeping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0.466643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boat, Deck spaces y Accommodations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33 %, 33 %, 34 %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0.408167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intermediate, Multibeam shallow, Support bathymetric surveys y Launch and recovery from side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25 %, 25 %, 25 %, 25 %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Mobility, Flexibility y Scientific marine mission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40 %, 30 %, 30 %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0.474107</w:t>
            </w:r>
          </w:p>
        </w:tc>
      </w:tr>
    </w:tbl>
    <w:p>
      <w:pPr>
        <w:spacing w:after="0" w:before="0" w:line="120" w:lineRule="exact"/>
      </w:pPr>
    </w:p>
    <w:p>
      <w:pPr>
        <w:keepNext/>
        <w:spacing w:before="200" w:after="80"/>
      </w:pPr>
      <w:r>
        <w:rPr>
          <w:rFonts w:ascii="Arial" w:hAnsi="Arial" w:cs="Arial"/>
          <w:b/>
          <w:color w:val="0F2C59"/>
          <w:sz w:val="22"/>
        </w:rPr>
        <w:t>Paso 3. Asignación del resultado en la matriz general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El valor obtenido en la raíz del árbol se asigna directamente a la celda correspondiente de la matriz general X: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x_{Ship_A, Effectiveness} = 0.474107    (16)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Este procedimiento se aplica de manera análoga a cada combinación de alternativa y dimensión: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x_ad,    a = 1, …, A,    d = 1, …, D    (17)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De esta forma, la repetición del proceso permite construir la matriz general:</w:t>
      </w:r>
    </w:p>
    <w:p>
      <w:pPr>
        <w:keepLines/>
        <w:spacing w:before="80" w:after="120"/>
        <w:jc w:val="center"/>
      </w:pPr>
      <w:r>
        <w:rPr>
          <w:rFonts w:ascii="Cambria Math" w:hAnsi="Cambria Math"/>
          <w:i/>
          <w:sz w:val="20"/>
        </w:rPr>
        <w:t>X = [ x_11  x_12  …  x_1D ;  x_21  x_22  …  x_2D ;  … ;  x_A1  x_A2  …  x_AD ]    (18)</w:t>
      </w:r>
    </w:p>
    <w:p>
      <w:pPr>
        <w:spacing w:after="120" w:before="0"/>
        <w:ind w:firstLine="283"/>
      </w:pPr>
      <w:r>
        <w:rPr>
          <w:rFonts w:ascii="Arial" w:hAnsi="Arial" w:cs="Arial"/>
          <w:b w:val="0"/>
          <w:sz w:val="22"/>
        </w:rPr>
        <w:t>En la sección siguiente se presenta únicamente la matriz general resultante. Los cálculos correspondientes a las demás celdas no se reproducen individualmente, debido a que siguen la misma estructura de transformación, agregación de escenarios y propagación jerárquica desarrollada para el par (Ship_A, Effectiveness).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2.4. Matriz general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27. Matriz bruta del cálculo (alternativas × dimensiones)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6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