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8334" w:type="dxa"/>
        <w:tblCellSpacing w:w="0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2"/>
        <w:gridCol w:w="2567"/>
        <w:gridCol w:w="113"/>
        <w:gridCol w:w="561"/>
        <w:gridCol w:w="249"/>
        <w:gridCol w:w="425"/>
        <w:gridCol w:w="190"/>
        <w:gridCol w:w="484"/>
        <w:gridCol w:w="71"/>
        <w:gridCol w:w="360"/>
        <w:gridCol w:w="712"/>
      </w:tblGrid>
      <w:tr>
        <w:trPr>
          <w:trHeight w:val="271" w:hRule="atLeast"/>
          <w:tblCellSpacing w:w="0" w:type="dxa"/>
        </w:trPr>
        <w:tc>
          <w:tcPr>
            <w:tcW w:w="8334" w:type="dxa"/>
            <w:gridSpan w:val="11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LCSTS</w:t>
            </w:r>
          </w:p>
        </w:tc>
      </w:tr>
      <w:tr>
        <w:trPr>
          <w:trHeight w:val="286" w:hRule="atLeast"/>
          <w:tblCellSpacing w:w="0" w:type="dxa"/>
        </w:trPr>
        <w:tc>
          <w:tcPr>
            <w:tcW w:w="26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标题</w:t>
            </w:r>
          </w:p>
        </w:tc>
        <w:tc>
          <w:tcPr>
            <w:tcW w:w="2680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摘要</w:t>
            </w:r>
          </w:p>
        </w:tc>
        <w:tc>
          <w:tcPr>
            <w:tcW w:w="810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Rouge1</w:t>
            </w:r>
          </w:p>
        </w:tc>
        <w:tc>
          <w:tcPr>
            <w:tcW w:w="615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Rouge2</w:t>
            </w:r>
          </w:p>
        </w:tc>
        <w:tc>
          <w:tcPr>
            <w:tcW w:w="555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</w:t>
            </w: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eastAsia="zh-CN" w:bidi="ar"/>
              </w:rPr>
              <w:t>L</w:t>
            </w:r>
          </w:p>
        </w:tc>
        <w:tc>
          <w:tcPr>
            <w:tcW w:w="1072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>
        <w:trPr>
          <w:tblCellSpacing w:w="0" w:type="dxa"/>
        </w:trPr>
        <w:tc>
          <w:tcPr>
            <w:tcW w:w="2602" w:type="dxa"/>
            <w:vMerge w:val="restart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2018-A Hybrid Word-Character Model for Abstractive Summarization</w:t>
            </w:r>
          </w:p>
        </w:tc>
        <w:tc>
          <w:tcPr>
            <w:tcW w:w="2680" w:type="dxa"/>
            <w:gridSpan w:val="2"/>
            <w:vMerge w:val="restart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以往的模型只使用字符级的方法来解决oov问题，而本模型同时使用字符级和词级的方法。</w:t>
            </w:r>
          </w:p>
        </w:tc>
        <w:tc>
          <w:tcPr>
            <w:tcW w:w="810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38.81</w:t>
            </w:r>
          </w:p>
        </w:tc>
        <w:tc>
          <w:tcPr>
            <w:tcW w:w="61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26.01</w:t>
            </w:r>
          </w:p>
        </w:tc>
        <w:tc>
          <w:tcPr>
            <w:tcW w:w="55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35.95</w:t>
            </w:r>
          </w:p>
        </w:tc>
        <w:tc>
          <w:tcPr>
            <w:tcW w:w="107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使用char-based</w:t>
            </w:r>
          </w:p>
        </w:tc>
      </w:tr>
      <w:tr>
        <w:trPr>
          <w:tblCellSpacing w:w="0" w:type="dxa"/>
        </w:trPr>
        <w:tc>
          <w:tcPr>
            <w:tcW w:w="2602" w:type="dxa"/>
            <w:vMerge w:val="continue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80" w:type="dxa"/>
            <w:gridSpan w:val="2"/>
            <w:vMerge w:val="continue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46.1</w:t>
            </w:r>
          </w:p>
        </w:tc>
        <w:tc>
          <w:tcPr>
            <w:tcW w:w="61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33.61</w:t>
            </w:r>
          </w:p>
        </w:tc>
        <w:tc>
          <w:tcPr>
            <w:tcW w:w="55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43.46</w:t>
            </w:r>
          </w:p>
        </w:tc>
        <w:tc>
          <w:tcPr>
            <w:tcW w:w="107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混合char和word, 词典大小为500k</w:t>
            </w:r>
          </w:p>
        </w:tc>
      </w:tr>
      <w:tr>
        <w:trPr>
          <w:trHeight w:val="88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2016-Neural Headline Generation with Sentence-wise Optimization</w:t>
            </w:r>
          </w:p>
        </w:tc>
        <w:tc>
          <w:tcPr>
            <w:tcW w:w="2680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以往模型使用mle来做参数估计，将训练目标限制在了词级别上，且严重依赖训练数据分布。本方法使用最小风险策略，直接在句子级别上优化模型参数。</w:t>
            </w:r>
          </w:p>
        </w:tc>
        <w:tc>
          <w:tcPr>
            <w:tcW w:w="810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38.2</w:t>
            </w:r>
          </w:p>
        </w:tc>
        <w:tc>
          <w:tcPr>
            <w:tcW w:w="61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25.2</w:t>
            </w:r>
          </w:p>
        </w:tc>
        <w:tc>
          <w:tcPr>
            <w:tcW w:w="55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35.4</w:t>
            </w:r>
          </w:p>
        </w:tc>
        <w:tc>
          <w:tcPr>
            <w:tcW w:w="107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82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2016-Incorporating Copying Mechanism in Sequence-to-Sequence Learning copynet</w:t>
            </w:r>
          </w:p>
        </w:tc>
        <w:tc>
          <w:tcPr>
            <w:tcW w:w="2680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seq2seq方法的一个问题：copying，即在句子中，有些词会被多次重复。本文将copying融合到seq2seq学习中</w:t>
            </w:r>
          </w:p>
        </w:tc>
        <w:tc>
          <w:tcPr>
            <w:tcW w:w="810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35</w:t>
            </w:r>
          </w:p>
        </w:tc>
        <w:tc>
          <w:tcPr>
            <w:tcW w:w="61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22.3</w:t>
            </w:r>
          </w:p>
        </w:tc>
        <w:tc>
          <w:tcPr>
            <w:tcW w:w="555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32</w:t>
            </w:r>
          </w:p>
        </w:tc>
        <w:tc>
          <w:tcPr>
            <w:tcW w:w="1072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256" w:hRule="atLeast"/>
          <w:tblCellSpacing w:w="0" w:type="dxa"/>
        </w:trPr>
        <w:tc>
          <w:tcPr>
            <w:tcW w:w="26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680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15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555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072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271" w:hRule="atLeast"/>
          <w:tblCellSpacing w:w="0" w:type="dxa"/>
        </w:trPr>
        <w:tc>
          <w:tcPr>
            <w:tcW w:w="8334" w:type="dxa"/>
            <w:gridSpan w:val="11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Gigawords</w:t>
            </w:r>
          </w:p>
        </w:tc>
      </w:tr>
      <w:tr>
        <w:trPr>
          <w:trHeight w:val="286" w:hRule="atLeast"/>
          <w:tblCellSpacing w:w="0" w:type="dxa"/>
        </w:trPr>
        <w:tc>
          <w:tcPr>
            <w:tcW w:w="26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标题</w:t>
            </w:r>
          </w:p>
        </w:tc>
        <w:tc>
          <w:tcPr>
            <w:tcW w:w="256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摘要</w:t>
            </w:r>
          </w:p>
        </w:tc>
        <w:tc>
          <w:tcPr>
            <w:tcW w:w="674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Rouge1</w:t>
            </w:r>
          </w:p>
        </w:tc>
        <w:tc>
          <w:tcPr>
            <w:tcW w:w="674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Rouge2</w:t>
            </w:r>
          </w:p>
        </w:tc>
        <w:tc>
          <w:tcPr>
            <w:tcW w:w="1105" w:type="dxa"/>
            <w:gridSpan w:val="4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</w:t>
            </w: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eastAsia="zh-CN" w:bidi="ar"/>
              </w:rPr>
              <w:t>L</w:t>
            </w:r>
          </w:p>
        </w:tc>
        <w:tc>
          <w:tcPr>
            <w:tcW w:w="71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>
        <w:trPr>
          <w:trHeight w:val="73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2017-Selective Encoding for Abstractive Sentence Summarization seass(beam)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该模型由三部分组成：句子编码器(RNN)，选择门网络(多层感知机,控制从编码器到解码器的信息流)，注意力对齐解码器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36.15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17.54</w:t>
            </w:r>
          </w:p>
        </w:tc>
        <w:tc>
          <w:tcPr>
            <w:tcW w:w="1105" w:type="dxa"/>
            <w:gridSpan w:val="4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33.63</w:t>
            </w:r>
          </w:p>
        </w:tc>
        <w:tc>
          <w:tcPr>
            <w:tcW w:w="712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88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2016-Neural Headline Generation with Sentence-wise Optimization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以往模型使用mle来做参数估计，将训练目标限制在了词级别上，且严重依赖训练数据分布。本方法使用最小风险策略，直接在句子级别上优化模型参数。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36.54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16.59</w:t>
            </w:r>
          </w:p>
        </w:tc>
        <w:tc>
          <w:tcPr>
            <w:tcW w:w="1105" w:type="dxa"/>
            <w:gridSpan w:val="4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33.44</w:t>
            </w:r>
          </w:p>
        </w:tc>
        <w:tc>
          <w:tcPr>
            <w:tcW w:w="712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55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2016-Abstractive Text Summarization using Sequence-to-sequence RNNs and Beyond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使用带注意力机制encoder-decoder模型，encoder和decoder为rnn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35.3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16.64</w:t>
            </w:r>
          </w:p>
        </w:tc>
        <w:tc>
          <w:tcPr>
            <w:tcW w:w="1105" w:type="dxa"/>
            <w:gridSpan w:val="4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32.62</w:t>
            </w:r>
          </w:p>
        </w:tc>
        <w:tc>
          <w:tcPr>
            <w:tcW w:w="712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55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2016-Abstractive Sentence Summarization with Attentive Recurrent Neural Networks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条件rnn，条件由带注意力机制的卷积编码器构成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33.78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15.97</w:t>
            </w:r>
          </w:p>
        </w:tc>
        <w:tc>
          <w:tcPr>
            <w:tcW w:w="1105" w:type="dxa"/>
            <w:gridSpan w:val="4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31.15</w:t>
            </w:r>
          </w:p>
        </w:tc>
        <w:tc>
          <w:tcPr>
            <w:tcW w:w="712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49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2015-A Neural Attention Model for Abstractive Sentence Summarization abs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31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12.65</w:t>
            </w:r>
          </w:p>
        </w:tc>
        <w:tc>
          <w:tcPr>
            <w:tcW w:w="1105" w:type="dxa"/>
            <w:gridSpan w:val="4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28.34</w:t>
            </w:r>
          </w:p>
        </w:tc>
        <w:tc>
          <w:tcPr>
            <w:tcW w:w="712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256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05" w:type="dxa"/>
            <w:gridSpan w:val="4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712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286" w:hRule="atLeast"/>
          <w:tblCellSpacing w:w="0" w:type="dxa"/>
        </w:trPr>
        <w:tc>
          <w:tcPr>
            <w:tcW w:w="8334" w:type="dxa"/>
            <w:gridSpan w:val="11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DUC2004</w:t>
            </w:r>
          </w:p>
        </w:tc>
      </w:tr>
      <w:tr>
        <w:trPr>
          <w:trHeight w:val="735" w:hRule="atLeast"/>
          <w:tblCellSpacing w:w="0" w:type="dxa"/>
        </w:trPr>
        <w:tc>
          <w:tcPr>
            <w:tcW w:w="26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标题</w:t>
            </w:r>
          </w:p>
        </w:tc>
        <w:tc>
          <w:tcPr>
            <w:tcW w:w="256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摘要</w:t>
            </w:r>
          </w:p>
        </w:tc>
        <w:tc>
          <w:tcPr>
            <w:tcW w:w="674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Rouge1</w:t>
            </w:r>
          </w:p>
        </w:tc>
        <w:tc>
          <w:tcPr>
            <w:tcW w:w="674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Rouge2</w:t>
            </w:r>
          </w:p>
        </w:tc>
        <w:tc>
          <w:tcPr>
            <w:tcW w:w="674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</w:t>
            </w: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eastAsia="zh-CN" w:bidi="ar"/>
              </w:rPr>
              <w:t>L</w:t>
            </w:r>
          </w:p>
        </w:tc>
        <w:tc>
          <w:tcPr>
            <w:tcW w:w="1143" w:type="dxa"/>
            <w:gridSpan w:val="3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>
        <w:trPr>
          <w:trHeight w:val="88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2017-Selective Encoding for Abstractive Sentence Summarization seass(beam)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该模型由三部分组成：句子编码器(RNN)，选择门网络(多层感知机,控制从编码器到解码器的信息流)，注意力对齐解码器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29.21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9.56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25.51</w:t>
            </w:r>
          </w:p>
        </w:tc>
        <w:tc>
          <w:tcPr>
            <w:tcW w:w="1143" w:type="dxa"/>
            <w:gridSpan w:val="3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88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2016-Neural Headline Generation with Sentence-wise Optimization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以往模型使用mle来做参数估计，将训练目标限制在了词级别上，且严重依赖训练数据分布。本方法使用最小风险策略，直接在句子级别上优化模型参数。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30.41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10.87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26.79</w:t>
            </w:r>
          </w:p>
        </w:tc>
        <w:tc>
          <w:tcPr>
            <w:tcW w:w="1143" w:type="dxa"/>
            <w:gridSpan w:val="3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55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2016-Abstractive Text Summarization using Sequence-to-sequence RNNs and Beyond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使用带注意力机制encoder-decoder模型，encoder和decoder为rnn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28.97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9.46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25.24</w:t>
            </w:r>
          </w:p>
        </w:tc>
        <w:tc>
          <w:tcPr>
            <w:tcW w:w="1143" w:type="dxa"/>
            <w:gridSpan w:val="3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55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2016-Abstractive Sentence Summarization with Attentive Recurrent Neural Networks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条件rnn，条件由带注意力机制的卷积编码器构成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28.97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8.26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24.06</w:t>
            </w:r>
          </w:p>
        </w:tc>
        <w:tc>
          <w:tcPr>
            <w:tcW w:w="1143" w:type="dxa"/>
            <w:gridSpan w:val="3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49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2015-A Neural Attention Model for Abstractive Sentence Summarization abs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28.18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8.49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23.81</w:t>
            </w:r>
          </w:p>
        </w:tc>
        <w:tc>
          <w:tcPr>
            <w:tcW w:w="1143" w:type="dxa"/>
            <w:gridSpan w:val="3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256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43" w:type="dxa"/>
            <w:gridSpan w:val="3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256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43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271" w:hRule="atLeast"/>
          <w:tblCellSpacing w:w="0" w:type="dxa"/>
        </w:trPr>
        <w:tc>
          <w:tcPr>
            <w:tcW w:w="26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5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43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286" w:hRule="atLeast"/>
          <w:tblCellSpacing w:w="0" w:type="dxa"/>
        </w:trPr>
        <w:tc>
          <w:tcPr>
            <w:tcW w:w="7191" w:type="dxa"/>
            <w:gridSpan w:val="8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cnn/dailymail</w:t>
            </w:r>
          </w:p>
        </w:tc>
        <w:tc>
          <w:tcPr>
            <w:tcW w:w="1143" w:type="dxa"/>
            <w:gridSpan w:val="3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495" w:hRule="atLeast"/>
          <w:tblCellSpacing w:w="0" w:type="dxa"/>
        </w:trPr>
        <w:tc>
          <w:tcPr>
            <w:tcW w:w="260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标题</w:t>
            </w:r>
          </w:p>
        </w:tc>
        <w:tc>
          <w:tcPr>
            <w:tcW w:w="2567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摘要</w:t>
            </w:r>
          </w:p>
        </w:tc>
        <w:tc>
          <w:tcPr>
            <w:tcW w:w="674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Rouge1</w:t>
            </w:r>
          </w:p>
        </w:tc>
        <w:tc>
          <w:tcPr>
            <w:tcW w:w="674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Rouge2</w:t>
            </w:r>
          </w:p>
        </w:tc>
        <w:tc>
          <w:tcPr>
            <w:tcW w:w="674" w:type="dxa"/>
            <w:gridSpan w:val="2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Rouge</w:t>
            </w: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eastAsia="zh-CN" w:bidi="ar"/>
              </w:rPr>
              <w:t>L</w:t>
            </w:r>
            <w:bookmarkStart w:id="0" w:name="_GoBack"/>
            <w:bookmarkEnd w:id="0"/>
          </w:p>
        </w:tc>
        <w:tc>
          <w:tcPr>
            <w:tcW w:w="1143" w:type="dxa"/>
            <w:gridSpan w:val="3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备注</w:t>
            </w:r>
          </w:p>
        </w:tc>
      </w:tr>
      <w:tr>
        <w:trPr>
          <w:trHeight w:val="46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2016-Abstractive Text Summarization using Sequence-to-sequence RNNs and Beyond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使用带注意力机制encoder-decoder模型，encoder和decoder为rnn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35.46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13.3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32.65</w:t>
            </w:r>
          </w:p>
        </w:tc>
        <w:tc>
          <w:tcPr>
            <w:tcW w:w="1143" w:type="dxa"/>
            <w:gridSpan w:val="3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465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2017-Abstractive Document Summarization with a Graph-Based Attentional Neural Mode</w:t>
            </w: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eastAsia" w:ascii="Noto Sans CJK SC" w:hAnsi="Noto Sans CJK SC" w:eastAsia="Noto Sans CJK SC" w:cs="Noto Sans CJK SC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基于图的注意力机制的seq2seq模型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38.1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13.9</w:t>
            </w: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kern w:val="0"/>
                <w:sz w:val="16"/>
                <w:szCs w:val="16"/>
                <w:lang w:val="en-US" w:eastAsia="zh-CN" w:bidi="ar"/>
              </w:rPr>
              <w:t>34</w:t>
            </w:r>
          </w:p>
        </w:tc>
        <w:tc>
          <w:tcPr>
            <w:tcW w:w="1143" w:type="dxa"/>
            <w:gridSpan w:val="3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  <w:tr>
        <w:trPr>
          <w:trHeight w:val="271" w:hRule="atLeast"/>
          <w:tblCellSpacing w:w="0" w:type="dxa"/>
        </w:trPr>
        <w:tc>
          <w:tcPr>
            <w:tcW w:w="2602" w:type="dxa"/>
            <w:tcBorders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567" w:type="dxa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674" w:type="dxa"/>
            <w:gridSpan w:val="2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43" w:type="dxa"/>
            <w:gridSpan w:val="3"/>
            <w:tcBorders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  <w:sz w:val="16"/>
                <w:szCs w:val="16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AR PL UKai CN">
    <w:panose1 w:val="02000503000000000000"/>
    <w:charset w:val="00"/>
    <w:family w:val="auto"/>
    <w:pitch w:val="default"/>
    <w:sig w:usb0="00000000" w:usb1="00000000" w:usb2="00000000" w:usb3="00000000" w:csb0="0014010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D85C8"/>
    <w:rsid w:val="566C54CA"/>
    <w:rsid w:val="BFF951E6"/>
    <w:rsid w:val="FDFD85C8"/>
    <w:rsid w:val="FFBF07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2018-04-10T18:32:00Z</dcterms:created>
  <dc:creator>tiankk</dc:creator>
  <cp:lastModifiedBy>tiankk</cp:lastModifiedBy>
  <dcterms:modified xsi:type="dcterms:W3CDTF">2018-04-10T18:41:59Z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