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2F4ED5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10490" w:type="dxa"/>
        <w:tblInd w:w="-743" w:type="dxa"/>
        <w:tblLook w:val="04A0" w:firstRow="1" w:lastRow="0" w:firstColumn="1" w:lastColumn="0" w:noHBand="0" w:noVBand="1"/>
      </w:tblPr>
      <w:tblGrid>
        <w:gridCol w:w="4679"/>
        <w:gridCol w:w="425"/>
        <w:gridCol w:w="5103"/>
        <w:gridCol w:w="283"/>
      </w:tblGrid>
      <w:tr w:rsidR="00761B36" w14:paraId="28664787" w14:textId="77777777" w:rsidTr="009F540E">
        <w:tc>
          <w:tcPr>
            <w:tcW w:w="5104" w:type="dxa"/>
            <w:gridSpan w:val="2"/>
            <w:hideMark/>
          </w:tcPr>
          <w:p w14:paraId="0BBBAE58" w14:textId="77777777" w:rsidR="00761B36" w:rsidRDefault="00761B36" w:rsidP="002F4ED5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</w:tcPr>
          <w:p w14:paraId="18DD49A4" w14:textId="77777777" w:rsidR="002F4ED5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работы: студент </w:t>
            </w:r>
          </w:p>
          <w:p w14:paraId="3A1C0E6E" w14:textId="5C623FC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34.02.01 Сестринское</w:t>
            </w:r>
            <w:r w:rsidR="002F4E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дело</w:t>
            </w:r>
          </w:p>
          <w:p w14:paraId="61626F18" w14:textId="5025CBDC" w:rsidR="00761B36" w:rsidRDefault="00761B36" w:rsidP="009F540E">
            <w:pPr>
              <w:autoSpaceDE w:val="0"/>
              <w:autoSpaceDN w:val="0"/>
              <w:adjustRightInd w:val="0"/>
              <w:jc w:val="both"/>
            </w:pPr>
            <w:r>
              <w:rPr>
                <w:sz w:val="28"/>
                <w:szCs w:val="28"/>
              </w:rPr>
              <w:t>группы 2</w:t>
            </w:r>
            <w:r w:rsidR="002F4ED5">
              <w:rPr>
                <w:sz w:val="28"/>
                <w:szCs w:val="28"/>
              </w:rPr>
              <w:t>-</w:t>
            </w:r>
            <w:r w:rsidR="002F4ED5">
              <w:t>1-2</w:t>
            </w:r>
          </w:p>
          <w:p w14:paraId="550A9A80" w14:textId="52002B14" w:rsidR="002F4ED5" w:rsidRP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Прокопенко Екатерина Сергеевна</w:t>
            </w:r>
          </w:p>
          <w:p w14:paraId="184CE375" w14:textId="035ADEE6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9F540E">
        <w:tc>
          <w:tcPr>
            <w:tcW w:w="5104" w:type="dxa"/>
            <w:gridSpan w:val="2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386" w:type="dxa"/>
            <w:gridSpan w:val="2"/>
            <w:hideMark/>
          </w:tcPr>
          <w:p w14:paraId="108DCDAD" w14:textId="6B818969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6381779B" w14:textId="777BFE33" w:rsidR="002F4ED5" w:rsidRDefault="002F4ED5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Рачковская Татьяна Николаевна</w:t>
            </w:r>
          </w:p>
          <w:p w14:paraId="2B182636" w14:textId="77777777" w:rsidR="00761B36" w:rsidRDefault="00761B36" w:rsidP="009F540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9F540E">
        <w:trPr>
          <w:gridAfter w:val="1"/>
          <w:wAfter w:w="283" w:type="dxa"/>
        </w:trPr>
        <w:tc>
          <w:tcPr>
            <w:tcW w:w="4679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gridSpan w:val="2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1B1F1807" w:rsidR="00761B36" w:rsidRDefault="00761B36" w:rsidP="00761B36">
      <w:pPr>
        <w:autoSpaceDE w:val="0"/>
        <w:autoSpaceDN w:val="0"/>
        <w:adjustRightInd w:val="0"/>
        <w:jc w:val="center"/>
      </w:pPr>
    </w:p>
    <w:p w14:paraId="12E97267" w14:textId="20D69331" w:rsidR="009F540E" w:rsidRDefault="009F540E" w:rsidP="00761B36">
      <w:pPr>
        <w:autoSpaceDE w:val="0"/>
        <w:autoSpaceDN w:val="0"/>
        <w:adjustRightInd w:val="0"/>
        <w:jc w:val="center"/>
      </w:pPr>
    </w:p>
    <w:p w14:paraId="62D97400" w14:textId="77777777" w:rsidR="009F540E" w:rsidRDefault="009F540E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101E6DB8" w14:textId="0A3A351C" w:rsidR="009F1B7D" w:rsidRDefault="003B198D" w:rsidP="009F540E">
      <w:pPr>
        <w:spacing w:after="20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9F1B7D" w:rsidRPr="009F1B7D">
        <w:rPr>
          <w:b/>
          <w:sz w:val="28"/>
          <w:szCs w:val="28"/>
        </w:rPr>
        <w:lastRenderedPageBreak/>
        <w:t>СОДЕРЖАНИЕ</w:t>
      </w:r>
    </w:p>
    <w:p w14:paraId="7A63E516" w14:textId="77777777" w:rsidR="00573620" w:rsidRDefault="00573620" w:rsidP="009F540E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 w:rsidP="009F540E">
          <w:pPr>
            <w:pStyle w:val="ad"/>
            <w:spacing w:line="360" w:lineRule="auto"/>
          </w:pPr>
        </w:p>
        <w:p w14:paraId="0D7A47EB" w14:textId="101BC187" w:rsidR="00573620" w:rsidRPr="00573620" w:rsidRDefault="00A0584E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7AFE5F1A" w:rsidR="00573620" w:rsidRPr="00573620" w:rsidRDefault="001923B5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2E23B488" w:rsidR="00573620" w:rsidRPr="00573620" w:rsidRDefault="001923B5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4592342C" w:rsidR="00573620" w:rsidRPr="00573620" w:rsidRDefault="001923B5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9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03BC4F14" w:rsidR="00573620" w:rsidRDefault="001923B5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14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325E65" w14:textId="725242BF" w:rsidR="00CF787E" w:rsidRDefault="00CF787E" w:rsidP="00CF787E">
          <w:pPr>
            <w:ind w:firstLine="240"/>
            <w:rPr>
              <w:sz w:val="28"/>
              <w:szCs w:val="28"/>
            </w:rPr>
          </w:pPr>
          <w:r w:rsidRPr="00CF787E">
            <w:rPr>
              <w:sz w:val="28"/>
              <w:szCs w:val="28"/>
            </w:rPr>
            <w:t>Выводы первой главы</w:t>
          </w:r>
          <w:r>
            <w:rPr>
              <w:sz w:val="28"/>
              <w:szCs w:val="28"/>
            </w:rPr>
            <w:t>……………………………………………………………19</w:t>
          </w:r>
        </w:p>
        <w:p w14:paraId="58D78701" w14:textId="77777777" w:rsidR="00A917AA" w:rsidRPr="00CF787E" w:rsidRDefault="00A917AA" w:rsidP="00CF787E">
          <w:pPr>
            <w:ind w:firstLine="240"/>
            <w:rPr>
              <w:sz w:val="32"/>
              <w:szCs w:val="32"/>
            </w:rPr>
          </w:pPr>
        </w:p>
        <w:p w14:paraId="5D29131E" w14:textId="390D1DE7" w:rsidR="00573620" w:rsidRPr="00573620" w:rsidRDefault="001923B5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21DE3A23" w:rsidR="00573620" w:rsidRPr="00573620" w:rsidRDefault="001923B5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20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00CCD03" w:rsidR="00573620" w:rsidRDefault="001923B5" w:rsidP="009F540E">
          <w:pPr>
            <w:pStyle w:val="2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</w:t>
            </w:r>
            <w:r w:rsidR="00573620" w:rsidRPr="00573620">
              <w:rPr>
                <w:rStyle w:val="aa"/>
                <w:noProof/>
                <w:sz w:val="28"/>
              </w:rPr>
              <w:t>з</w:t>
            </w:r>
            <w:r w:rsidR="00573620" w:rsidRPr="00573620">
              <w:rPr>
                <w:rStyle w:val="aa"/>
                <w:noProof/>
                <w:sz w:val="28"/>
              </w:rPr>
              <w:t>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21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621D1EA" w14:textId="5F6327AC" w:rsidR="002849B5" w:rsidRDefault="002849B5" w:rsidP="002849B5">
          <w:pPr>
            <w:rPr>
              <w:sz w:val="28"/>
              <w:szCs w:val="28"/>
            </w:rPr>
          </w:pPr>
          <w:r>
            <w:t xml:space="preserve">    </w:t>
          </w:r>
          <w:r w:rsidRPr="002849B5">
            <w:rPr>
              <w:sz w:val="28"/>
              <w:szCs w:val="28"/>
            </w:rPr>
            <w:t>2.3 Рекомендации для медицинских сестер по подготовке к просветительской работе в рамках профилактики онкологических заболеваний репродуктивной системы женщин</w:t>
          </w:r>
          <w:r w:rsidR="00543860">
            <w:rPr>
              <w:sz w:val="28"/>
              <w:szCs w:val="28"/>
            </w:rPr>
            <w:t>…………………………………………………………………</w:t>
          </w:r>
          <w:r w:rsidR="00FE1096">
            <w:rPr>
              <w:sz w:val="28"/>
              <w:szCs w:val="28"/>
            </w:rPr>
            <w:t>…23</w:t>
          </w:r>
        </w:p>
        <w:p w14:paraId="79F5EA6A" w14:textId="6A2EEB27" w:rsidR="00A917AA" w:rsidRDefault="00A917AA" w:rsidP="002849B5">
          <w:pPr>
            <w:rPr>
              <w:sz w:val="28"/>
              <w:szCs w:val="28"/>
            </w:rPr>
          </w:pPr>
        </w:p>
        <w:p w14:paraId="250020BE" w14:textId="1C7040E0" w:rsidR="00A917AA" w:rsidRDefault="00A917AA" w:rsidP="00A917A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Выводы второй главы……………………………………………………………30</w:t>
          </w:r>
        </w:p>
        <w:p w14:paraId="65DC2573" w14:textId="77777777" w:rsidR="00543860" w:rsidRPr="002849B5" w:rsidRDefault="00543860" w:rsidP="002849B5"/>
        <w:p w14:paraId="761364BD" w14:textId="430BB283" w:rsidR="00573620" w:rsidRPr="00573620" w:rsidRDefault="001923B5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5C184664" w:rsidR="00573620" w:rsidRPr="00573620" w:rsidRDefault="001923B5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33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0D2F1A96" w:rsidR="00573620" w:rsidRDefault="001923B5" w:rsidP="009F540E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9F540E">
              <w:rPr>
                <w:noProof/>
                <w:webHidden/>
                <w:sz w:val="28"/>
              </w:rPr>
              <w:t>36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5802B2F" w:rsidR="00573620" w:rsidRDefault="00A0584E" w:rsidP="009F540E">
          <w:pPr>
            <w:spacing w:line="360" w:lineRule="auto"/>
          </w:pPr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7E9CC83" w14:textId="7F1E7CA4" w:rsidR="004316C8" w:rsidRDefault="00A85DF5" w:rsidP="004316C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="00895AF9">
        <w:rPr>
          <w:sz w:val="28"/>
        </w:rPr>
        <w:t>Сегодня</w:t>
      </w:r>
      <w:r w:rsidR="00EC3876">
        <w:rPr>
          <w:sz w:val="28"/>
        </w:rPr>
        <w:t xml:space="preserve"> каждая пятая женщина в России с онкологическим диагнозом страдает от поражения репродуктивной системы.</w:t>
      </w:r>
      <w:r w:rsidR="00895AF9">
        <w:rPr>
          <w:sz w:val="28"/>
        </w:rPr>
        <w:t xml:space="preserve"> </w:t>
      </w:r>
      <w:r>
        <w:rPr>
          <w:sz w:val="28"/>
        </w:rPr>
        <w:t xml:space="preserve">А умирает от этого вида онкологии-44000 женщин ежегодно. При этом,  существуют </w:t>
      </w:r>
      <w:r w:rsidR="00924968">
        <w:rPr>
          <w:sz w:val="28"/>
        </w:rPr>
        <w:t>эффективные меры диагностик</w:t>
      </w:r>
      <w:r w:rsidR="00855657">
        <w:rPr>
          <w:sz w:val="28"/>
        </w:rPr>
        <w:t>и</w:t>
      </w:r>
      <w:r w:rsidR="00371CD8">
        <w:rPr>
          <w:sz w:val="28"/>
        </w:rPr>
        <w:t xml:space="preserve"> и лечения.</w:t>
      </w:r>
      <w:r w:rsidR="00855657">
        <w:rPr>
          <w:sz w:val="28"/>
        </w:rPr>
        <w:t xml:space="preserve"> </w:t>
      </w:r>
      <w:r w:rsidR="00924968">
        <w:rPr>
          <w:sz w:val="28"/>
        </w:rPr>
        <w:t xml:space="preserve"> </w:t>
      </w:r>
      <w:r w:rsidR="004566C4">
        <w:rPr>
          <w:sz w:val="28"/>
        </w:rPr>
        <w:t xml:space="preserve">Рост числа </w:t>
      </w:r>
      <w:r w:rsidR="00451741">
        <w:rPr>
          <w:sz w:val="28"/>
        </w:rPr>
        <w:t>онкологий</w:t>
      </w:r>
      <w:r w:rsidR="004566C4">
        <w:rPr>
          <w:sz w:val="28"/>
        </w:rPr>
        <w:t xml:space="preserve"> </w:t>
      </w:r>
      <w:r w:rsidR="00855657">
        <w:rPr>
          <w:sz w:val="28"/>
        </w:rPr>
        <w:t xml:space="preserve">связывается с </w:t>
      </w:r>
      <w:r w:rsidR="00371CD8">
        <w:rPr>
          <w:sz w:val="28"/>
        </w:rPr>
        <w:t>малой активностью женщин в  профилактике  такого рода заболеваний</w:t>
      </w:r>
      <w:r w:rsidR="00451741">
        <w:rPr>
          <w:sz w:val="28"/>
        </w:rPr>
        <w:t>. Между тем, благоприятный исход зависит именно от того, насколько своевременно пациентка обратилась к врачу.</w:t>
      </w:r>
    </w:p>
    <w:p w14:paraId="1DCC7EDC" w14:textId="7F576AFE" w:rsidR="00EC3876" w:rsidRDefault="004316C8" w:rsidP="004316C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Наибольший </w:t>
      </w:r>
      <w:r w:rsidRPr="00FE0519">
        <w:rPr>
          <w:sz w:val="28"/>
          <w:szCs w:val="28"/>
        </w:rPr>
        <w:t>удельный вес 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структуре онкологической заболеваемости женщин имеют злокачественные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новообразования органов репродуктивной системы (40,1%</w:t>
      </w:r>
      <w:r>
        <w:rPr>
          <w:sz w:val="28"/>
          <w:szCs w:val="28"/>
        </w:rPr>
        <w:t>); р</w:t>
      </w:r>
      <w:r w:rsidRPr="001F3896">
        <w:rPr>
          <w:sz w:val="28"/>
          <w:szCs w:val="28"/>
        </w:rPr>
        <w:t>ак молочной железы (22,1%) является</w:t>
      </w:r>
      <w:r>
        <w:rPr>
          <w:sz w:val="28"/>
          <w:szCs w:val="28"/>
        </w:rPr>
        <w:t xml:space="preserve"> здесь</w:t>
      </w:r>
      <w:r w:rsidRPr="001F3896">
        <w:rPr>
          <w:sz w:val="28"/>
          <w:szCs w:val="28"/>
        </w:rPr>
        <w:t xml:space="preserve"> ведущей онкологической</w:t>
      </w:r>
      <w:r>
        <w:rPr>
          <w:sz w:val="28"/>
          <w:szCs w:val="28"/>
        </w:rPr>
        <w:t xml:space="preserve"> </w:t>
      </w:r>
      <w:r w:rsidRPr="001F3896">
        <w:rPr>
          <w:sz w:val="28"/>
          <w:szCs w:val="28"/>
        </w:rPr>
        <w:t>патологией,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 xml:space="preserve"> опухоли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половых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органов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составляют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18,0%</w:t>
      </w:r>
      <w:r>
        <w:rPr>
          <w:sz w:val="28"/>
          <w:szCs w:val="28"/>
        </w:rPr>
        <w:t xml:space="preserve"> в</w:t>
      </w:r>
      <w:r w:rsidRPr="00FE0519">
        <w:rPr>
          <w:sz w:val="28"/>
          <w:szCs w:val="28"/>
        </w:rPr>
        <w:t>сех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злокачественных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новообразований у женщин</w:t>
      </w:r>
      <w:r>
        <w:rPr>
          <w:sz w:val="28"/>
          <w:szCs w:val="28"/>
        </w:rPr>
        <w:t>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D3E7358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</w:t>
      </w:r>
      <w:r w:rsidR="00F24CF8">
        <w:rPr>
          <w:sz w:val="28"/>
        </w:rPr>
        <w:t>и</w:t>
      </w:r>
      <w:r>
        <w:rPr>
          <w:sz w:val="28"/>
        </w:rPr>
        <w:t xml:space="preserve">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противорецидивную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</w:t>
      </w:r>
      <w:r>
        <w:rPr>
          <w:sz w:val="28"/>
        </w:rPr>
        <w:lastRenderedPageBreak/>
        <w:t xml:space="preserve">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647E4D6C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</w:t>
      </w:r>
      <w:r w:rsidR="003F1D3A">
        <w:rPr>
          <w:sz w:val="28"/>
          <w:szCs w:val="28"/>
          <w:shd w:val="clear" w:color="auto" w:fill="FFFFFF"/>
        </w:rPr>
        <w:t>ающих</w:t>
      </w:r>
      <w:r>
        <w:rPr>
          <w:sz w:val="28"/>
          <w:szCs w:val="28"/>
          <w:shd w:val="clear" w:color="auto" w:fill="FFFFFF"/>
        </w:rPr>
        <w:t xml:space="preserve"> данным видом онкологии.</w:t>
      </w:r>
    </w:p>
    <w:p w14:paraId="5287CFAE" w14:textId="5844D809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</w:t>
      </w:r>
      <w:r w:rsidR="00A5582F">
        <w:rPr>
          <w:sz w:val="28"/>
          <w:szCs w:val="28"/>
        </w:rPr>
        <w:t xml:space="preserve"> (с</w:t>
      </w:r>
      <w:r w:rsidRPr="00821E61">
        <w:rPr>
          <w:sz w:val="28"/>
          <w:szCs w:val="28"/>
        </w:rPr>
        <w:t>бор информации</w:t>
      </w:r>
      <w:r w:rsidR="00A5582F">
        <w:rPr>
          <w:sz w:val="28"/>
          <w:szCs w:val="28"/>
        </w:rPr>
        <w:t>)</w:t>
      </w:r>
      <w:r w:rsidR="00D52ABE">
        <w:rPr>
          <w:sz w:val="28"/>
          <w:szCs w:val="28"/>
        </w:rPr>
        <w:t>, анализ, синтез, обобщение, э</w:t>
      </w:r>
      <w:r w:rsidRPr="00821E61">
        <w:rPr>
          <w:sz w:val="28"/>
          <w:szCs w:val="28"/>
        </w:rPr>
        <w:t>мпирич</w:t>
      </w:r>
      <w:r>
        <w:rPr>
          <w:sz w:val="28"/>
          <w:szCs w:val="28"/>
        </w:rPr>
        <w:t xml:space="preserve">еский метод </w:t>
      </w:r>
      <w:r w:rsidR="00D52ABE">
        <w:rPr>
          <w:sz w:val="28"/>
          <w:szCs w:val="28"/>
        </w:rPr>
        <w:t>(анкетирование).</w:t>
      </w:r>
    </w:p>
    <w:p w14:paraId="1EC8B986" w14:textId="37A8B20B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– полученные результаты могут быть использованы в подготовке к работе медицинских сестер в женских консультациях, поликлиниках по месту жительства и других ЛПУ.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08AB4D79" w14:textId="2185F30B" w:rsidR="00E238A9" w:rsidRDefault="003819AC" w:rsidP="00E238A9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</w:t>
      </w:r>
      <w:r w:rsidR="00E238A9">
        <w:rPr>
          <w:sz w:val="28"/>
        </w:rPr>
        <w:t>е.</w:t>
      </w:r>
    </w:p>
    <w:p w14:paraId="2AC9C351" w14:textId="0F71BCB4" w:rsidR="00654382" w:rsidRDefault="00654382" w:rsidP="00E238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Самое распространенное онкологическое заболевание</w:t>
      </w:r>
      <w:r w:rsidR="007978A9">
        <w:rPr>
          <w:sz w:val="28"/>
        </w:rPr>
        <w:t xml:space="preserve"> среди женщин</w:t>
      </w:r>
      <w:r>
        <w:rPr>
          <w:sz w:val="28"/>
        </w:rPr>
        <w:t>-рак молочной железы. В 2020 году, по данным Всемирной организации здравоохранения, во всем мире выявили 2.3 млн случаев.</w:t>
      </w:r>
    </w:p>
    <w:p w14:paraId="0DF3BEA5" w14:textId="6486F9CC" w:rsidR="009A66FF" w:rsidRPr="00A92D53" w:rsidRDefault="00E238A9" w:rsidP="00E238A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66FF">
        <w:rPr>
          <w:color w:val="000000"/>
          <w:sz w:val="28"/>
          <w:szCs w:val="28"/>
          <w:shd w:val="clear" w:color="auto" w:fill="FFFFFF"/>
        </w:rPr>
        <w:t>В Российской Федерации в 20</w:t>
      </w:r>
      <w:r w:rsidR="007978A9" w:rsidRPr="009A66FF">
        <w:rPr>
          <w:color w:val="000000"/>
          <w:sz w:val="28"/>
          <w:szCs w:val="28"/>
          <w:shd w:val="clear" w:color="auto" w:fill="FFFFFF"/>
        </w:rPr>
        <w:t>23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г. выявле</w:t>
      </w:r>
      <w:r w:rsidR="007978A9" w:rsidRPr="009A66FF">
        <w:rPr>
          <w:color w:val="000000"/>
          <w:sz w:val="28"/>
          <w:szCs w:val="28"/>
          <w:shd w:val="clear" w:color="auto" w:fill="FFFFFF"/>
        </w:rPr>
        <w:t>но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</w:t>
      </w:r>
      <w:r w:rsidR="007978A9" w:rsidRPr="009A66FF">
        <w:rPr>
          <w:color w:val="000000"/>
          <w:sz w:val="28"/>
          <w:szCs w:val="28"/>
          <w:shd w:val="clear" w:color="auto" w:fill="FFFFFF"/>
        </w:rPr>
        <w:t>77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тыс. новых случаев рака молочной железы (РМЖ</w:t>
      </w:r>
      <w:r w:rsidRPr="00A92D53">
        <w:rPr>
          <w:sz w:val="28"/>
          <w:szCs w:val="28"/>
          <w:shd w:val="clear" w:color="auto" w:fill="FFFFFF"/>
        </w:rPr>
        <w:t>)</w:t>
      </w:r>
      <w:r w:rsidRPr="00A92D53">
        <w:rPr>
          <w:rStyle w:val="data-library"/>
          <w:sz w:val="28"/>
          <w:szCs w:val="28"/>
          <w:shd w:val="clear" w:color="auto" w:fill="FFFFFF"/>
        </w:rPr>
        <w:t>[1]</w:t>
      </w:r>
      <w:r w:rsidRPr="00A92D53">
        <w:rPr>
          <w:sz w:val="28"/>
          <w:szCs w:val="28"/>
          <w:shd w:val="clear" w:color="auto" w:fill="FFFFFF"/>
        </w:rPr>
        <w:t xml:space="preserve">. 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Около трети больных (29,7%) поступают на лечение с III–IV стадией заболевания, а смертность в течение первого года с момента установления диагноза достигает 6,4%. Ежегодно в России от РМЖ умирают более 22,7 тыс. женщин. В структуре смертности от злокачественных процессов доля </w:t>
      </w:r>
      <w:r w:rsidR="004E7358" w:rsidRPr="009A66FF">
        <w:rPr>
          <w:color w:val="000000"/>
          <w:sz w:val="28"/>
          <w:szCs w:val="28"/>
          <w:shd w:val="clear" w:color="auto" w:fill="FFFFFF"/>
        </w:rPr>
        <w:t xml:space="preserve">РМЖ </w:t>
      </w:r>
      <w:r w:rsidRPr="009A66FF">
        <w:rPr>
          <w:color w:val="000000"/>
          <w:sz w:val="28"/>
          <w:szCs w:val="28"/>
          <w:shd w:val="clear" w:color="auto" w:fill="FFFFFF"/>
        </w:rPr>
        <w:t>составляет 17,1%</w:t>
      </w:r>
      <w:r w:rsidRPr="00A92D53">
        <w:rPr>
          <w:sz w:val="28"/>
          <w:szCs w:val="28"/>
          <w:shd w:val="clear" w:color="auto" w:fill="FFFFFF"/>
        </w:rPr>
        <w:t> </w:t>
      </w:r>
      <w:r w:rsidRPr="00A92D53">
        <w:rPr>
          <w:rStyle w:val="data-library"/>
          <w:sz w:val="28"/>
          <w:szCs w:val="28"/>
          <w:shd w:val="clear" w:color="auto" w:fill="FFFFFF"/>
        </w:rPr>
        <w:t>[2–4]</w:t>
      </w:r>
      <w:r w:rsidRPr="00A92D53">
        <w:rPr>
          <w:sz w:val="28"/>
          <w:szCs w:val="28"/>
          <w:shd w:val="clear" w:color="auto" w:fill="FFFFFF"/>
        </w:rPr>
        <w:t>.</w:t>
      </w:r>
    </w:p>
    <w:p w14:paraId="7D89C1FA" w14:textId="123EAEE3" w:rsidR="00E238A9" w:rsidRPr="00730142" w:rsidRDefault="00E238A9" w:rsidP="00FF40ED">
      <w:pPr>
        <w:spacing w:line="360" w:lineRule="auto"/>
        <w:ind w:firstLine="709"/>
        <w:jc w:val="both"/>
        <w:rPr>
          <w:sz w:val="28"/>
        </w:rPr>
      </w:pPr>
      <w:r w:rsidRPr="009A66FF">
        <w:rPr>
          <w:color w:val="000000"/>
          <w:sz w:val="28"/>
          <w:szCs w:val="28"/>
          <w:shd w:val="clear" w:color="auto" w:fill="FFFFFF"/>
        </w:rPr>
        <w:t xml:space="preserve">Повышение риска РМЖ зависит от самых разнообразных факторов. К их числу относят репродуктивный анамнез (раннее менархе, поздняя менопауза, бесплодие), активность яичников — длительный репродуктивный период </w:t>
      </w:r>
      <w:r w:rsidRPr="009A66FF">
        <w:rPr>
          <w:color w:val="000000"/>
          <w:sz w:val="28"/>
          <w:szCs w:val="28"/>
          <w:shd w:val="clear" w:color="auto" w:fill="FFFFFF"/>
        </w:rPr>
        <w:lastRenderedPageBreak/>
        <w:t>(число овуляций более 350–400), генетические особенности, характер питания и специфические эндокринные факторы.</w:t>
      </w:r>
      <w:r w:rsidR="00730142" w:rsidRPr="00730142">
        <w:rPr>
          <w:color w:val="000000"/>
          <w:sz w:val="28"/>
          <w:szCs w:val="28"/>
          <w:shd w:val="clear" w:color="auto" w:fill="FFFFFF"/>
        </w:rPr>
        <w:t xml:space="preserve"> </w:t>
      </w:r>
      <w:r w:rsidR="00730142">
        <w:rPr>
          <w:color w:val="000000"/>
          <w:sz w:val="28"/>
          <w:szCs w:val="28"/>
          <w:shd w:val="clear" w:color="auto" w:fill="FFFFFF"/>
        </w:rPr>
        <w:t>В случае с РМЖ, проблема состоит в том, что заболевания молочных желез-доброкачественные или злокачественные- на первых порах протекают бессимптомно</w:t>
      </w:r>
      <w:r w:rsidR="00A04778">
        <w:rPr>
          <w:color w:val="000000"/>
          <w:sz w:val="28"/>
          <w:szCs w:val="28"/>
          <w:shd w:val="clear" w:color="auto" w:fill="FFFFFF"/>
        </w:rPr>
        <w:t>. Однако, каждая десятая россиянка игнорирует обращение к врачу. При этом</w:t>
      </w:r>
      <w:r w:rsidR="00B91F7C">
        <w:rPr>
          <w:color w:val="000000"/>
          <w:sz w:val="28"/>
          <w:szCs w:val="28"/>
          <w:shd w:val="clear" w:color="auto" w:fill="FFFFFF"/>
        </w:rPr>
        <w:t>,</w:t>
      </w:r>
      <w:r w:rsidR="00A04778">
        <w:rPr>
          <w:color w:val="000000"/>
          <w:sz w:val="28"/>
          <w:szCs w:val="28"/>
          <w:shd w:val="clear" w:color="auto" w:fill="FFFFFF"/>
        </w:rPr>
        <w:t xml:space="preserve"> </w:t>
      </w:r>
      <w:r w:rsidR="00B91F7C">
        <w:rPr>
          <w:color w:val="000000"/>
          <w:sz w:val="28"/>
          <w:szCs w:val="28"/>
          <w:shd w:val="clear" w:color="auto" w:fill="FFFFFF"/>
        </w:rPr>
        <w:t>в</w:t>
      </w:r>
      <w:r w:rsidR="00A04778">
        <w:rPr>
          <w:color w:val="000000"/>
          <w:sz w:val="28"/>
          <w:szCs w:val="28"/>
          <w:shd w:val="clear" w:color="auto" w:fill="FFFFFF"/>
        </w:rPr>
        <w:t>ыявленный на ранней стадии РМЖ излечивается в 98 % случаев.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>, протекая стадийно – от дисплазии клеток и карциномы in situ,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>. Особая форма рака – это пузырный занос с развитием хориокарциномы, опухоли из тканей плодного яйца (трофобласта).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034DF" w:rsidRPr="00A034DF">
        <w:rPr>
          <w:sz w:val="28"/>
        </w:rPr>
        <w:t>избыточный вес и ожирение, так как клетки жировой ткани гормоноактивны;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раннее начало месячных и их позднее завершение, указывающее на гомональные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ановуляция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(tumor)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Выделяют стадии Тх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Тis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(nodus):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Мх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локализовываться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>Также известно, что существует ряд факторов риска, повышающих вероятность онкологии, таких как: избыточный вес, ановуляция, поздняя минопауза,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7B5B9C4C" w14:textId="2781E69C" w:rsidR="00E10253" w:rsidRPr="003C6085" w:rsidRDefault="006230AF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Рак молочной железы</w:t>
      </w:r>
      <w:r w:rsidR="00D92AFC">
        <w:rPr>
          <w:sz w:val="28"/>
        </w:rPr>
        <w:t xml:space="preserve"> (РЖМ).</w:t>
      </w:r>
      <w:r>
        <w:rPr>
          <w:sz w:val="28"/>
        </w:rPr>
        <w:t xml:space="preserve"> Основное звено патогенеза- усиление выработки эстрогенов и уменьшение их ути</w:t>
      </w:r>
      <w:r w:rsidR="000717F3">
        <w:rPr>
          <w:sz w:val="28"/>
        </w:rPr>
        <w:t>л</w:t>
      </w:r>
      <w:r>
        <w:rPr>
          <w:sz w:val="28"/>
        </w:rPr>
        <w:t>изации</w:t>
      </w:r>
      <w:r w:rsidR="000717F3">
        <w:rPr>
          <w:sz w:val="28"/>
        </w:rPr>
        <w:t>. Типы РМЖ бывают узловыми и диффузными (по степени злокачественности). Наименее агрессивной считается узловая опухоль, а наиболее агрессивной- диффузная.</w:t>
      </w:r>
      <w:r w:rsidR="00E10253">
        <w:rPr>
          <w:sz w:val="28"/>
        </w:rPr>
        <w:t xml:space="preserve"> Почти все раки молочной железы возникают из клеток железистого </w:t>
      </w:r>
      <w:r w:rsidR="00D92AFC">
        <w:rPr>
          <w:sz w:val="28"/>
        </w:rPr>
        <w:t xml:space="preserve">эпителия, выстилающего альвеолярные и дольковые молочные протоки, и поэтому представляют собой типичные аденокарциномы. Правда, при скрининге особенно часто  обнаруживаются </w:t>
      </w:r>
      <w:r w:rsidR="003C6085">
        <w:rPr>
          <w:sz w:val="28"/>
        </w:rPr>
        <w:t xml:space="preserve">настоящие  внутрипротоковые карциномы </w:t>
      </w:r>
      <w:r w:rsidR="003C6085">
        <w:rPr>
          <w:sz w:val="28"/>
          <w:lang w:val="en-US"/>
        </w:rPr>
        <w:t>in</w:t>
      </w:r>
      <w:r w:rsidR="003C6085" w:rsidRPr="003C6085">
        <w:rPr>
          <w:sz w:val="28"/>
        </w:rPr>
        <w:t xml:space="preserve"> </w:t>
      </w:r>
      <w:r w:rsidR="003C6085">
        <w:rPr>
          <w:sz w:val="28"/>
          <w:lang w:val="en-US"/>
        </w:rPr>
        <w:t>situ</w:t>
      </w:r>
      <w:r w:rsidR="003C6085" w:rsidRPr="003C6085">
        <w:rPr>
          <w:sz w:val="28"/>
        </w:rPr>
        <w:t xml:space="preserve"> (</w:t>
      </w:r>
      <w:r w:rsidR="003C6085">
        <w:rPr>
          <w:sz w:val="28"/>
        </w:rPr>
        <w:t xml:space="preserve"> </w:t>
      </w:r>
      <w:r w:rsidR="003C6085">
        <w:rPr>
          <w:sz w:val="28"/>
          <w:lang w:val="en-US"/>
        </w:rPr>
        <w:t>DSIS</w:t>
      </w:r>
      <w:r w:rsidR="003C6085">
        <w:rPr>
          <w:sz w:val="28"/>
        </w:rPr>
        <w:t xml:space="preserve">). Большинство первичных раков к моменту постановки диагноза </w:t>
      </w:r>
      <w:r w:rsidR="003C6085">
        <w:rPr>
          <w:sz w:val="28"/>
        </w:rPr>
        <w:lastRenderedPageBreak/>
        <w:t>инвазируют строму железы ( инвазивная карцинома).</w:t>
      </w:r>
      <w:r w:rsidR="0052762E">
        <w:rPr>
          <w:sz w:val="28"/>
        </w:rPr>
        <w:t xml:space="preserve"> Начальные стадии </w:t>
      </w:r>
      <w:r w:rsidR="00861D62">
        <w:rPr>
          <w:sz w:val="28"/>
        </w:rPr>
        <w:t>рака груди характеризуются  наличием небольшой безболезненной опухоли в виде плотного узла.</w:t>
      </w:r>
    </w:p>
    <w:p w14:paraId="26A2D680" w14:textId="35F461E0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29617E44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папилломавирусной инфекции, которая обладает тропностью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lastRenderedPageBreak/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эктоцервиксе (85-95%) и аденокарциному, которая развивается из эндоцервикса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неороговевающим, ороговевающим.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гистотипам рака шейки матки относят мукоэпидермоидная, мелкоклеточная, светлоклеточная и иные формы. С учетом типа роста выделяют экзофитные формы рака шейки матки и эндофитные,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0 (FIGO) или Тis (ТNМ) расценивается как преинвазивный или внутриэпителиальный рак шейки матки (in situ).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A (T2 А) – опухоль инфильтрирует верхнюю и среднюю треть влагалища или тело матки без прорастания параметрия;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B (T2 В) – опухоль инфильтрирует параметрий,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III (FIGO) или T3 (ТNМ) характеризуется распространением рака за пределы шейки матки с прорастанием параметрия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in situ и микроинвазивном раке шейки матки отсутствуют. </w:t>
      </w:r>
      <w:r w:rsidR="002431A6">
        <w:rPr>
          <w:sz w:val="28"/>
        </w:rPr>
        <w:t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постменапаузальные, межменструальные, меноррагии</w:t>
      </w:r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Больные отмечают возникновение белей, водянистых, жидких, прозрачного или желтоватого цвета влагалищных выделений, обусловленных лимфореей.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лимфаузлы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влагалищно-пузырные и влагалищно-кишечные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16DF9326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</w:t>
      </w:r>
      <w:r w:rsidR="00D75B20">
        <w:rPr>
          <w:sz w:val="28"/>
        </w:rPr>
        <w:lastRenderedPageBreak/>
        <w:t xml:space="preserve">частым является рак шейки матки среди всех опухолей женской </w:t>
      </w:r>
      <w:r w:rsidR="004749D6">
        <w:rPr>
          <w:sz w:val="28"/>
        </w:rPr>
        <w:t xml:space="preserve">репродуктивной </w:t>
      </w:r>
      <w:r w:rsidR="00D75B20">
        <w:rPr>
          <w:sz w:val="28"/>
        </w:rPr>
        <w:t>сферы</w:t>
      </w:r>
      <w:r w:rsidR="004749D6">
        <w:rPr>
          <w:sz w:val="28"/>
        </w:rPr>
        <w:t>, уступая только раку молочной железы.</w:t>
      </w:r>
      <w:r w:rsidR="00D75B20">
        <w:rPr>
          <w:sz w:val="28"/>
        </w:rPr>
        <w:t xml:space="preserve"> Ключевая роль в канцерогенезе этой онкологии – ВПЧ, высокоонкогенные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1923B5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Кольпоскопия,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трансвагинальным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1BCA4F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lastRenderedPageBreak/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002D22A7" w14:textId="6C02CE00" w:rsidR="00DE6E16" w:rsidRPr="00CC7F2A" w:rsidRDefault="00DE6E16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</w:t>
      </w:r>
      <w:r w:rsidR="00074D43">
        <w:rPr>
          <w:sz w:val="28"/>
        </w:rPr>
        <w:t>раком молочной железы</w:t>
      </w:r>
      <w:r w:rsidR="007147FC">
        <w:rPr>
          <w:sz w:val="28"/>
        </w:rPr>
        <w:t>, «золотым стандартом» диагностики считается маммография. Женщины в возрасте от 40 лет должны проходить ее каждые 2 года</w:t>
      </w:r>
      <w:r w:rsidR="009632AB">
        <w:rPr>
          <w:sz w:val="28"/>
        </w:rPr>
        <w:t>, если отсутствуют факторы риска, и ежегодно- при их наличии.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</w:t>
      </w:r>
      <w:r>
        <w:rPr>
          <w:sz w:val="28"/>
        </w:rPr>
        <w:lastRenderedPageBreak/>
        <w:t xml:space="preserve">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5BBE0BED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Активны</w:t>
      </w:r>
      <w:r w:rsidR="00BD714D">
        <w:rPr>
          <w:sz w:val="28"/>
        </w:rPr>
        <w:t>й</w:t>
      </w:r>
      <w:r>
        <w:rPr>
          <w:sz w:val="28"/>
        </w:rPr>
        <w:t xml:space="preserve">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7E0CF948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</w:t>
      </w:r>
      <w:r w:rsidR="00A67ABA">
        <w:rPr>
          <w:sz w:val="28"/>
        </w:rPr>
        <w:t xml:space="preserve">маммография, </w:t>
      </w:r>
      <w:r>
        <w:rPr>
          <w:sz w:val="28"/>
        </w:rPr>
        <w:t xml:space="preserve">мазок по Папаниколау, кольпоскопия, биопсия, УЗИ трансвагинальным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(первичная)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090F11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090F11">
        <w:rPr>
          <w:sz w:val="28"/>
        </w:rPr>
        <w:lastRenderedPageBreak/>
        <w:t>Приведение образа жизни к менее рискованному</w:t>
      </w:r>
      <w:r w:rsidR="0083027A">
        <w:rPr>
          <w:sz w:val="28"/>
        </w:rPr>
        <w:t>.</w:t>
      </w:r>
    </w:p>
    <w:p w14:paraId="318EF94C" w14:textId="626334CC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Исключение </w:t>
      </w:r>
      <w:r w:rsidR="0083027A">
        <w:rPr>
          <w:sz w:val="28"/>
        </w:rPr>
        <w:t>канцерогенных</w:t>
      </w:r>
      <w:r>
        <w:rPr>
          <w:sz w:val="28"/>
        </w:rPr>
        <w:t xml:space="preserve"> факторов</w:t>
      </w:r>
      <w:r w:rsidR="0083027A">
        <w:rPr>
          <w:sz w:val="28"/>
        </w:rPr>
        <w:t>.</w:t>
      </w:r>
    </w:p>
    <w:p w14:paraId="24158781" w14:textId="0DC4A2FF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>
        <w:rPr>
          <w:sz w:val="28"/>
        </w:rPr>
        <w:t>.</w:t>
      </w:r>
    </w:p>
    <w:p w14:paraId="0394B57F" w14:textId="77777777" w:rsidR="007A5F68" w:rsidRDefault="007A5F68" w:rsidP="0048677A">
      <w:pPr>
        <w:pStyle w:val="a8"/>
        <w:spacing w:line="360" w:lineRule="auto"/>
        <w:ind w:left="0" w:firstLine="567"/>
        <w:jc w:val="both"/>
        <w:rPr>
          <w:b/>
          <w:bCs/>
          <w:sz w:val="32"/>
          <w:szCs w:val="24"/>
        </w:rPr>
      </w:pPr>
    </w:p>
    <w:p w14:paraId="0A4ABDE1" w14:textId="00E59BC0" w:rsidR="00F2306B" w:rsidRDefault="00F2306B" w:rsidP="00CF787E">
      <w:pPr>
        <w:pStyle w:val="a8"/>
        <w:spacing w:line="360" w:lineRule="auto"/>
        <w:ind w:left="0" w:firstLine="567"/>
        <w:jc w:val="center"/>
        <w:rPr>
          <w:b/>
          <w:bCs/>
          <w:sz w:val="32"/>
          <w:szCs w:val="24"/>
        </w:rPr>
      </w:pPr>
      <w:r w:rsidRPr="00F2306B">
        <w:rPr>
          <w:b/>
          <w:bCs/>
          <w:sz w:val="32"/>
          <w:szCs w:val="24"/>
        </w:rPr>
        <w:t>Выводы первой главы</w:t>
      </w:r>
    </w:p>
    <w:p w14:paraId="4E9637E5" w14:textId="582C11C0" w:rsidR="00F2306B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имеет разные типы и симптомы и может локализовываться в области </w:t>
      </w:r>
      <w:r w:rsidR="00676BED">
        <w:rPr>
          <w:sz w:val="28"/>
        </w:rPr>
        <w:t xml:space="preserve">молочных желез, </w:t>
      </w:r>
      <w:r>
        <w:rPr>
          <w:sz w:val="28"/>
        </w:rPr>
        <w:t>шейки матки, вульвы, в теле матки, в теле яичников</w:t>
      </w:r>
      <w:r w:rsidR="00676BED">
        <w:rPr>
          <w:sz w:val="28"/>
        </w:rPr>
        <w:t>.</w:t>
      </w:r>
    </w:p>
    <w:p w14:paraId="06328E5B" w14:textId="77777777" w:rsidR="004C3DAA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>
        <w:rPr>
          <w:sz w:val="28"/>
          <w:lang w:val="en-US"/>
        </w:rPr>
        <w:t>FIGO</w:t>
      </w:r>
      <w:r w:rsidRPr="00F2306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TNM</w:t>
      </w:r>
      <w:r w:rsidRPr="00F2306B">
        <w:rPr>
          <w:sz w:val="28"/>
        </w:rPr>
        <w:t xml:space="preserve"> (</w:t>
      </w:r>
      <w:r>
        <w:rPr>
          <w:sz w:val="28"/>
        </w:rPr>
        <w:t xml:space="preserve">от рака </w:t>
      </w:r>
      <w:r>
        <w:rPr>
          <w:sz w:val="28"/>
          <w:lang w:val="en-US"/>
        </w:rPr>
        <w:t>in</w:t>
      </w:r>
      <w:r w:rsidRPr="00F2306B">
        <w:rPr>
          <w:sz w:val="28"/>
        </w:rPr>
        <w:t xml:space="preserve"> </w:t>
      </w:r>
      <w:r>
        <w:rPr>
          <w:sz w:val="28"/>
          <w:lang w:val="en-US"/>
        </w:rPr>
        <w:t>situ</w:t>
      </w:r>
      <w:r w:rsidRPr="00F2306B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F2306B">
        <w:rPr>
          <w:sz w:val="28"/>
        </w:rPr>
        <w:t xml:space="preserve">) </w:t>
      </w:r>
      <w:r>
        <w:rPr>
          <w:sz w:val="28"/>
        </w:rPr>
        <w:t>до метастазирования в отдаленные органы</w:t>
      </w:r>
      <w:r w:rsidR="004C3DAA">
        <w:rPr>
          <w:sz w:val="28"/>
        </w:rPr>
        <w:t>(</w:t>
      </w:r>
      <w:r w:rsidR="004C3DAA">
        <w:rPr>
          <w:sz w:val="28"/>
          <w:lang w:val="en-US"/>
        </w:rPr>
        <w:t>IV</w:t>
      </w:r>
      <w:r w:rsidR="004C3DAA">
        <w:rPr>
          <w:sz w:val="28"/>
        </w:rPr>
        <w:t>)</w:t>
      </w:r>
      <w:r w:rsidR="004C3DAA" w:rsidRPr="004C3DAA">
        <w:rPr>
          <w:sz w:val="28"/>
        </w:rPr>
        <w:t>)</w:t>
      </w:r>
    </w:p>
    <w:p w14:paraId="539377E1" w14:textId="153A65C1" w:rsidR="00F2306B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>
        <w:rPr>
          <w:sz w:val="28"/>
        </w:rPr>
        <w:t xml:space="preserve">: </w:t>
      </w:r>
    </w:p>
    <w:p w14:paraId="5DE0C6A0" w14:textId="59523CF1" w:rsidR="000D351E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 w:rsidRPr="000D351E">
        <w:rPr>
          <w:sz w:val="28"/>
        </w:rPr>
        <w:t xml:space="preserve">- </w:t>
      </w:r>
      <w:r>
        <w:rPr>
          <w:sz w:val="28"/>
        </w:rPr>
        <w:t>исключение</w:t>
      </w:r>
      <w:r w:rsidR="00AE32F7">
        <w:rPr>
          <w:sz w:val="28"/>
        </w:rPr>
        <w:t xml:space="preserve"> </w:t>
      </w:r>
      <w:r>
        <w:rPr>
          <w:sz w:val="28"/>
        </w:rPr>
        <w:t>факторов</w:t>
      </w:r>
      <w:r w:rsidR="00AE32F7">
        <w:rPr>
          <w:sz w:val="28"/>
        </w:rPr>
        <w:t xml:space="preserve"> риска </w:t>
      </w:r>
      <w:r>
        <w:rPr>
          <w:sz w:val="28"/>
        </w:rPr>
        <w:t xml:space="preserve"> путем приведения образа жизни к </w:t>
      </w:r>
      <w:r w:rsidR="00AE32F7">
        <w:rPr>
          <w:sz w:val="28"/>
        </w:rPr>
        <w:t>более</w:t>
      </w:r>
      <w:r>
        <w:rPr>
          <w:sz w:val="28"/>
        </w:rPr>
        <w:t xml:space="preserve"> </w:t>
      </w:r>
      <w:r w:rsidR="00AE32F7">
        <w:rPr>
          <w:sz w:val="28"/>
        </w:rPr>
        <w:t>здоровому</w:t>
      </w:r>
      <w:r>
        <w:rPr>
          <w:sz w:val="28"/>
        </w:rPr>
        <w:t>;</w:t>
      </w:r>
    </w:p>
    <w:p w14:paraId="0840B0B2" w14:textId="28B1E9F4" w:rsidR="00C34BFA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>
        <w:rPr>
          <w:sz w:val="28"/>
        </w:rPr>
        <w:t>- регулярность обследования у врача-гинеколога (проведение скринингов)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86249FE" w:rsidR="008D3F54" w:rsidRPr="008D3F54" w:rsidRDefault="005B25B2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pt;height:532.5pt" o:ole="">
            <v:imagedata r:id="rId17" o:title=""/>
          </v:shape>
          <o:OLEObject Type="Embed" ProgID="Excel.Sheet.12" ShapeID="_x0000_i1034" DrawAspect="Content" ObjectID="_1777204528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19F7968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>большинство респондентов получало необходимую информацию от медсестры 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 xml:space="preserve">что в большинстве </w:t>
      </w:r>
      <w:r w:rsidR="00D2247A">
        <w:rPr>
          <w:sz w:val="28"/>
        </w:rPr>
        <w:lastRenderedPageBreak/>
        <w:t>случаев медицинская сестра уделяет внимание информировани</w:t>
      </w:r>
      <w:r w:rsidR="003E37BC">
        <w:rPr>
          <w:sz w:val="28"/>
        </w:rPr>
        <w:t xml:space="preserve">ю о необходимости своевременных обследований </w:t>
      </w:r>
      <w:r w:rsidR="00D2247A">
        <w:rPr>
          <w:sz w:val="28"/>
        </w:rPr>
        <w:t xml:space="preserve">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CA75869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</w:t>
      </w:r>
      <w:r w:rsidR="00340C6C">
        <w:rPr>
          <w:sz w:val="28"/>
          <w:szCs w:val="28"/>
        </w:rPr>
        <w:t>репродуктивной системы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4B546B4C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3A9F53BA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>Информированность об онконастороженности</w:t>
      </w:r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6D9882A6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2C5E0C">
        <w:rPr>
          <w:sz w:val="28"/>
        </w:rPr>
        <w:t>Из этого следует, что в большинстве случаев медсестры не уделяют теме алкоголя должного внимания.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5602F476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>.</w:t>
      </w:r>
      <w:r w:rsidR="007F055F">
        <w:rPr>
          <w:sz w:val="28"/>
        </w:rPr>
        <w:t xml:space="preserve"> Здесь, как и в предыдущем вопросе прослеживается недостаточность внимания к данному аспекту проблемы онконастороженности.</w:t>
      </w:r>
      <w:r w:rsidR="00021EA8">
        <w:rPr>
          <w:sz w:val="28"/>
        </w:rPr>
        <w:t xml:space="preserve">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1393DA" wp14:editId="1D23272E">
            <wp:extent cx="5486400" cy="2895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0E1FA256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</w:t>
      </w:r>
      <w:r w:rsidR="00A92DD3">
        <w:rPr>
          <w:sz w:val="28"/>
        </w:rPr>
        <w:t>важнейшую</w:t>
      </w:r>
      <w:r w:rsidR="00403A07">
        <w:rPr>
          <w:sz w:val="28"/>
        </w:rPr>
        <w:t xml:space="preserve">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</w:t>
      </w:r>
      <w:r w:rsidRPr="00413444">
        <w:rPr>
          <w:sz w:val="28"/>
        </w:rPr>
        <w:lastRenderedPageBreak/>
        <w:t>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3C2901DD" w:rsid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0C39417F" w14:textId="43AC3562" w:rsidR="00DA19B4" w:rsidRDefault="00DA19B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основе полученных данных</w:t>
      </w:r>
      <w:r w:rsidR="00FD696D">
        <w:rPr>
          <w:sz w:val="28"/>
        </w:rPr>
        <w:t xml:space="preserve"> были составлены рекомендации для просветительской работы медсестер в рамках профилактики онкологических заболеваний репродуктивной системы женщин.</w:t>
      </w:r>
    </w:p>
    <w:p w14:paraId="4088B71C" w14:textId="77777777" w:rsidR="00FB2365" w:rsidRDefault="00FB2365" w:rsidP="00413444">
      <w:pPr>
        <w:spacing w:line="360" w:lineRule="auto"/>
        <w:ind w:firstLine="709"/>
        <w:jc w:val="both"/>
        <w:rPr>
          <w:sz w:val="28"/>
        </w:rPr>
      </w:pPr>
    </w:p>
    <w:p w14:paraId="7808ACE2" w14:textId="014B5FF0" w:rsidR="00FB2365" w:rsidRPr="00FB2365" w:rsidRDefault="00FB2365" w:rsidP="002849B5">
      <w:pPr>
        <w:spacing w:line="360" w:lineRule="auto"/>
        <w:ind w:firstLine="709"/>
        <w:jc w:val="both"/>
        <w:rPr>
          <w:b/>
          <w:bCs/>
          <w:sz w:val="28"/>
        </w:rPr>
      </w:pPr>
      <w:r w:rsidRPr="00FB2365">
        <w:rPr>
          <w:b/>
          <w:bCs/>
          <w:sz w:val="32"/>
          <w:szCs w:val="28"/>
        </w:rPr>
        <w:t>2.3 Рекомендации для медицинских сестер по подготовке к просветительской работе в рамках профилактики онкологических заболеваний репродуктивной системы женщин.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</w:t>
      </w:r>
      <w:r w:rsidRPr="00413444">
        <w:rPr>
          <w:sz w:val="28"/>
        </w:rPr>
        <w:lastRenderedPageBreak/>
        <w:t>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0F9A45FC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П</w:t>
      </w:r>
      <w:r w:rsidRPr="00C92E67">
        <w:rPr>
          <w:sz w:val="28"/>
        </w:rPr>
        <w:t>роводить лекции на тему: «Женское здоровье. Профилактика </w:t>
      </w:r>
      <w:r w:rsidR="00A27B01">
        <w:rPr>
          <w:sz w:val="28"/>
        </w:rPr>
        <w:t>онкологии женской репродуктивной системы</w:t>
      </w:r>
      <w:r w:rsidRPr="00C92E67">
        <w:rPr>
          <w:sz w:val="28"/>
        </w:rPr>
        <w:t>», расширить охват населения</w:t>
      </w:r>
      <w:r w:rsidR="00A27B01">
        <w:rPr>
          <w:sz w:val="28"/>
        </w:rPr>
        <w:t>.</w:t>
      </w:r>
    </w:p>
    <w:p w14:paraId="48EE42BE" w14:textId="04C27085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063388EA" w14:textId="793D6F0D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21827D8" w14:textId="3CEF7C80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FD1288">
        <w:rPr>
          <w:sz w:val="28"/>
        </w:rPr>
        <w:t xml:space="preserve"> </w:t>
      </w:r>
      <w:r w:rsidR="00720898">
        <w:rPr>
          <w:sz w:val="28"/>
        </w:rPr>
        <w:t xml:space="preserve">Пропагандировать </w:t>
      </w:r>
      <w:r w:rsidRPr="00C92E67">
        <w:rPr>
          <w:sz w:val="28"/>
        </w:rPr>
        <w:t>здоровый образ жизни.</w:t>
      </w:r>
    </w:p>
    <w:p w14:paraId="73BD2ABC" w14:textId="5D4B208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Убеждать женщин</w:t>
      </w:r>
      <w:r w:rsidRPr="00C92E67">
        <w:rPr>
          <w:sz w:val="28"/>
        </w:rPr>
        <w:t xml:space="preserve">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65B3D6CD" w14:textId="137BC1CA" w:rsidR="00FD1288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Привлекать женщин к посещению</w:t>
      </w:r>
      <w:r w:rsidRPr="00C92E67">
        <w:rPr>
          <w:sz w:val="28"/>
        </w:rPr>
        <w:t> лекции «Женское здоровье. Профилактика</w:t>
      </w:r>
      <w:r w:rsidR="00A27B01">
        <w:rPr>
          <w:sz w:val="28"/>
        </w:rPr>
        <w:t xml:space="preserve"> рака</w:t>
      </w:r>
      <w:r w:rsidRPr="00C92E67">
        <w:rPr>
          <w:sz w:val="28"/>
        </w:rPr>
        <w:t>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</w:t>
      </w:r>
    </w:p>
    <w:p w14:paraId="3D1CE3F7" w14:textId="04A2FE90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Обратить особое внимание на информирование женщин о необходимости борьбы с вредными привычками.</w:t>
      </w:r>
    </w:p>
    <w:p w14:paraId="7C0C9E45" w14:textId="44DA2FAC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Уделить внимание серьезному канцерогенному фактору </w:t>
      </w:r>
      <w:r w:rsidR="002B47E9">
        <w:rPr>
          <w:sz w:val="28"/>
        </w:rPr>
        <w:t>–</w:t>
      </w:r>
      <w:r>
        <w:rPr>
          <w:sz w:val="28"/>
        </w:rPr>
        <w:t xml:space="preserve"> стрессу</w:t>
      </w:r>
      <w:r w:rsidR="002B47E9">
        <w:rPr>
          <w:sz w:val="28"/>
        </w:rPr>
        <w:t xml:space="preserve"> и необходимости его избегать.</w:t>
      </w:r>
    </w:p>
    <w:p w14:paraId="0163AD55" w14:textId="2702A1E9" w:rsidR="00063193" w:rsidRDefault="00063193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Продолжать проведение профилактических осмотров и увеличивать охват населения.</w:t>
      </w:r>
    </w:p>
    <w:p w14:paraId="3B1D6104" w14:textId="498FE905" w:rsidR="00C92E67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В ходе исследования была разработана памятка профилактика рака репродуктивной системы женщин, Приложение Б.</w:t>
      </w:r>
    </w:p>
    <w:p w14:paraId="30EB4F24" w14:textId="4E47E840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28"/>
          <w:szCs w:val="21"/>
        </w:rPr>
      </w:pPr>
    </w:p>
    <w:p w14:paraId="37A5C6BA" w14:textId="5D1EBB85" w:rsidR="00F92E9C" w:rsidRDefault="00F92E9C" w:rsidP="00A917AA">
      <w:pPr>
        <w:spacing w:line="360" w:lineRule="auto"/>
        <w:ind w:firstLine="709"/>
        <w:jc w:val="center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40D93018" w:rsid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lastRenderedPageBreak/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  <w:r w:rsidR="001D2CD9">
        <w:rPr>
          <w:rStyle w:val="block"/>
          <w:rFonts w:ascii="Times New Roman" w:hAnsi="Times New Roman" w:cs="Times New Roman"/>
          <w:color w:val="212529"/>
          <w:sz w:val="28"/>
          <w:szCs w:val="20"/>
        </w:rPr>
        <w:t>.</w:t>
      </w:r>
    </w:p>
    <w:p w14:paraId="6716EAA6" w14:textId="6A160090" w:rsidR="001D2CD9" w:rsidRDefault="001D2CD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Неудовлетворительные показатели выявились в нескольких случаях. Это вопрос о вреде алкоголя, а также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, в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опрос о факторе стресса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. Этим темам было уделено недостаточно внимания.</w:t>
      </w:r>
    </w:p>
    <w:p w14:paraId="6920957D" w14:textId="07272F2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Санпросвет-работа в виде наличия печатной информации показала хороший процент.</w:t>
      </w:r>
    </w:p>
    <w:p w14:paraId="05492572" w14:textId="1F0C159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Профосмотрам подвергнуто около двух третей</w:t>
      </w:r>
      <w:r w:rsidR="00B03D79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респондентов, что демонстрирует достойный результат, однако, нужно стремиться к большему охвату.</w:t>
      </w:r>
    </w:p>
    <w:p w14:paraId="2DA586C5" w14:textId="146CA2F4" w:rsidR="00B03D79" w:rsidRDefault="00B03D7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Подавляющее большинство анкетированных женщин положительно оценило важность профилактической работы медицинской сестры.</w:t>
      </w:r>
    </w:p>
    <w:p w14:paraId="26B4198C" w14:textId="31F297D1" w:rsidR="00FC3D39" w:rsidRPr="007373DA" w:rsidRDefault="00FC3D3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Работа медицинской сестры- важнейшее звено первичной</w:t>
      </w:r>
      <w:r w:rsidR="00E117F1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профилактики онкологических заболеваний репродуктивной системы женщины, поскольку ее просветительская деятельность является ключевой в вопросе информационного сопровождения населения.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797D2ADD" w14:textId="214A43B5" w:rsidR="000052C0" w:rsidRDefault="00922A38" w:rsidP="000052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 следует отметить, что р</w:t>
      </w:r>
      <w:r w:rsidR="000052C0">
        <w:rPr>
          <w:sz w:val="28"/>
        </w:rPr>
        <w:t xml:space="preserve">ак органов репродуктивной системы  занимает лидирующее  место в печальном списке онкопатологий </w:t>
      </w:r>
      <w:r>
        <w:rPr>
          <w:sz w:val="28"/>
        </w:rPr>
        <w:t>и</w:t>
      </w:r>
      <w:r w:rsidR="000052C0">
        <w:rPr>
          <w:sz w:val="28"/>
        </w:rPr>
        <w:t xml:space="preserve">  с каждым годом страшный диагноз ставят все большему количеству женщин. По словам онкологов, еще тридцать</w:t>
      </w:r>
      <w:r w:rsidR="006219FD">
        <w:rPr>
          <w:sz w:val="28"/>
        </w:rPr>
        <w:t xml:space="preserve"> лет</w:t>
      </w:r>
      <w:r w:rsidR="000052C0">
        <w:rPr>
          <w:sz w:val="28"/>
        </w:rPr>
        <w:t xml:space="preserve"> </w:t>
      </w:r>
      <w:r w:rsidR="007C12CA">
        <w:rPr>
          <w:sz w:val="28"/>
        </w:rPr>
        <w:t>назад опасное заболевание у молодых женщин встречалось достаточно редко, сегодня же, средний возраст пациенток – от 35 до 55 лет.</w:t>
      </w:r>
      <w:r w:rsidR="00C26CE5">
        <w:rPr>
          <w:sz w:val="28"/>
        </w:rPr>
        <w:t xml:space="preserve"> </w:t>
      </w:r>
    </w:p>
    <w:p w14:paraId="0C0BB2F7" w14:textId="7B27388A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  <w:r w:rsidR="00C26CE5">
        <w:rPr>
          <w:sz w:val="28"/>
        </w:rPr>
        <w:t>И, как и с любыми другими  онкопатологиями, большое значение в успешном исходе зависит от того, когда был обнаружен недуг.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Гардасил – квадривалентная рекомбинантная вакцина против ВПЧ 6, 11, 16, 18 типов и Церварикс,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постменопаузный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аденоматоз или атрофия, т.е. в развитии опухоли можно наблюдать </w:t>
      </w:r>
      <w:r w:rsidRPr="003819AC">
        <w:rPr>
          <w:sz w:val="28"/>
        </w:rPr>
        <w:lastRenderedPageBreak/>
        <w:t xml:space="preserve">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37AB91AC" w14:textId="77777777" w:rsidR="00E54052" w:rsidRDefault="00D271E5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 именно поэтому особенно важно информационное сопровождение женщины,- работа медицинской сестры.</w:t>
      </w:r>
      <w:r w:rsidR="00E54052">
        <w:rPr>
          <w:sz w:val="28"/>
        </w:rPr>
        <w:t xml:space="preserve"> </w:t>
      </w:r>
    </w:p>
    <w:p w14:paraId="78F17E7B" w14:textId="32FC8133" w:rsidR="006F3D4F" w:rsidRDefault="00E54052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показало проведенное исследование, большинство факторов риска- это те факторы риска, на которые можно повлиять. </w:t>
      </w:r>
      <w:r w:rsidR="00542745">
        <w:rPr>
          <w:sz w:val="28"/>
        </w:rPr>
        <w:t>Вредные привычки, образ жизни, психологическая и половая гигиена, стрессоустойчивость-это то, с чем можно и нужно работать.</w:t>
      </w:r>
      <w:r w:rsidR="00307166">
        <w:rPr>
          <w:sz w:val="28"/>
        </w:rPr>
        <w:t xml:space="preserve"> А своевременно полученная от медсестры информация- всегда шанс успешной диагностики.</w:t>
      </w:r>
      <w:r>
        <w:rPr>
          <w:sz w:val="28"/>
        </w:rPr>
        <w:t xml:space="preserve"> Изучение </w:t>
      </w:r>
      <w:r w:rsidR="00C239F1">
        <w:rPr>
          <w:sz w:val="28"/>
        </w:rPr>
        <w:t xml:space="preserve">медсестрой этиологических и патогенетических особенностей заболевания, методов их диагностики и профилактики, а также, </w:t>
      </w:r>
      <w:r w:rsidR="006F3D4F">
        <w:rPr>
          <w:sz w:val="28"/>
        </w:rPr>
        <w:t>внедрение знаний и активного участия в санитарно-просветительскую работу- вероятно, спасут не одну жизнь.</w:t>
      </w:r>
    </w:p>
    <w:p w14:paraId="0031F479" w14:textId="7B34E0D5" w:rsidR="007245CE" w:rsidRDefault="00D271E5" w:rsidP="007245C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B463B0" w:rsidRPr="000B66AC">
        <w:rPr>
          <w:sz w:val="28"/>
        </w:rPr>
        <w:t xml:space="preserve">В </w:t>
      </w:r>
      <w:r w:rsidR="004B5443">
        <w:rPr>
          <w:sz w:val="28"/>
        </w:rPr>
        <w:t>работе</w:t>
      </w:r>
      <w:r w:rsidR="00B463B0" w:rsidRPr="000B66AC">
        <w:rPr>
          <w:sz w:val="28"/>
        </w:rPr>
        <w:t xml:space="preserve"> проанализирована классификация, клиника, диагностика, лечение и профилактика </w:t>
      </w:r>
      <w:r w:rsidR="00B463B0">
        <w:rPr>
          <w:sz w:val="28"/>
        </w:rPr>
        <w:t>онкологических заболеваний репродуктивной системы женщин</w:t>
      </w:r>
      <w:r w:rsidR="00A37449">
        <w:rPr>
          <w:sz w:val="28"/>
        </w:rPr>
        <w:t>.</w:t>
      </w:r>
      <w:r w:rsidR="007245CE">
        <w:rPr>
          <w:sz w:val="28"/>
        </w:rPr>
        <w:t xml:space="preserve"> Б</w:t>
      </w:r>
      <w:r w:rsidR="007245CE" w:rsidRPr="000B66AC">
        <w:rPr>
          <w:sz w:val="28"/>
        </w:rPr>
        <w:t xml:space="preserve">ыли поставлены цель и задачи, определены объект и предмет исследования. </w:t>
      </w:r>
    </w:p>
    <w:p w14:paraId="64FA5BEF" w14:textId="4AFCBE38" w:rsidR="00B463B0" w:rsidRPr="000B66AC" w:rsidRDefault="004B5443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основании</w:t>
      </w:r>
      <w:r w:rsidR="007245CE">
        <w:rPr>
          <w:sz w:val="28"/>
        </w:rPr>
        <w:t xml:space="preserve"> вышеизложенного, </w:t>
      </w:r>
      <w:r w:rsidR="00AD0668">
        <w:rPr>
          <w:sz w:val="28"/>
        </w:rPr>
        <w:t>можно говорить о том, что</w:t>
      </w:r>
      <w:r w:rsidR="00B463B0">
        <w:rPr>
          <w:sz w:val="28"/>
        </w:rPr>
        <w:t xml:space="preserve"> роль медицинской сестры</w:t>
      </w:r>
      <w:r w:rsidR="00B463B0" w:rsidRPr="000B66AC">
        <w:rPr>
          <w:sz w:val="28"/>
        </w:rPr>
        <w:t xml:space="preserve"> в профилактике </w:t>
      </w:r>
      <w:r w:rsidR="00AD0668">
        <w:rPr>
          <w:sz w:val="28"/>
        </w:rPr>
        <w:t>онкологических заболеваний репродуктивной системы женщины</w:t>
      </w:r>
      <w:r w:rsidR="006149F2">
        <w:rPr>
          <w:sz w:val="28"/>
        </w:rPr>
        <w:t xml:space="preserve"> в данном исследовании </w:t>
      </w:r>
      <w:r w:rsidR="00AD0668">
        <w:rPr>
          <w:sz w:val="28"/>
        </w:rPr>
        <w:t>-определена и изучена. Гипотеза подтверждена.</w:t>
      </w:r>
      <w:r w:rsidR="00200912">
        <w:rPr>
          <w:sz w:val="28"/>
        </w:rPr>
        <w:t xml:space="preserve"> Следовательно, цель исследования- достигнута.</w:t>
      </w:r>
    </w:p>
    <w:p w14:paraId="36A3B574" w14:textId="77777777" w:rsidR="009F540E" w:rsidRDefault="009F540E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bookmarkStart w:id="11" w:name="_Toc148442783"/>
      <w:bookmarkStart w:id="12" w:name="_Toc155948364"/>
      <w:r>
        <w:br w:type="page"/>
      </w:r>
    </w:p>
    <w:p w14:paraId="758E51D4" w14:textId="631BA55C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Брико, Н. И. Эпидемиология. Учебник / Н.И. Брико,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Барчук А.А., Раскина Ю.В., Смирнова О.В. и соавт.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Громашевский, Л. В. Общая эпидемиология. Учебник / Л.В. Громашевский.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Захарченко О.О., Терентьева Д.С., Сураева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Мурашко, В. В. Общий уход за больными. Учебное пособие / В.В. Мурашко, Е.Г. Шуганов,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>Мухина, С. А. Практическое руководство к предмету "Основы сестринского дела" / С.А. Мухина, И.И. Тарновская.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>Рациональная фармакотерапия в акушерстве и гинекологии: Руководство для практических врачей. Под общ. ред. В.И. Кулакова, В.Н. Серова. М.: Литтерра,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r w:rsidRPr="008306C8">
        <w:rPr>
          <w:rFonts w:ascii="Times New Roman" w:hAnsi="Times New Roman" w:cs="Times New Roman"/>
          <w:sz w:val="28"/>
        </w:rPr>
        <w:t>Чимитдоржиева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lastRenderedPageBreak/>
        <w:t>Человечкова К.Д., Жербаков А.Ю., Комарова А.Е., Мануева Р.С. Анализ структуры и динамики гинекологической заболеваемости и экстрагенитальной патологии среди сельских женщин. Acta Biomedica Scientifica.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(ая)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EE88122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 w:rsidR="00765AB9">
        <w:rPr>
          <w:sz w:val="28"/>
        </w:rPr>
        <w:t>Информировала ли вас медсестра о необходимости регулярных медосмотров?</w:t>
      </w:r>
    </w:p>
    <w:p w14:paraId="2F20606B" w14:textId="05C0F775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0A7FC7">
        <w:rPr>
          <w:sz w:val="28"/>
        </w:rPr>
        <w:t>. Проводила ли с вами разъяснительную работу медсестра в консультации на тему здоровья женской половой сферы?</w:t>
      </w:r>
    </w:p>
    <w:p w14:paraId="5D36F129" w14:textId="480852B5" w:rsidR="0084093A" w:rsidRDefault="007D00C2" w:rsidP="008409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4093A">
        <w:rPr>
          <w:sz w:val="28"/>
        </w:rPr>
        <w:t>Рассказывала ли вам медсестра об онкологии женской репродуктивной системы?</w:t>
      </w:r>
    </w:p>
    <w:p w14:paraId="54461078" w14:textId="64DA47A0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CD3EE1">
        <w:rPr>
          <w:sz w:val="28"/>
        </w:rPr>
        <w:t>Рекомендовала ли Вам медсестра обращаться к врачу в случае задержки, отсутствии цикла , либо изменения его частоты?</w:t>
      </w:r>
    </w:p>
    <w:p w14:paraId="1EF2A67C" w14:textId="6748FA84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C2AD9">
        <w:rPr>
          <w:sz w:val="28"/>
        </w:rPr>
        <w:t>Получали ли Вы рекомендации от медсестры об отказе от курения?</w:t>
      </w:r>
    </w:p>
    <w:p w14:paraId="79FF8515" w14:textId="232CCE46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F04501">
        <w:rPr>
          <w:sz w:val="28"/>
        </w:rPr>
        <w:t>Проводила ли медсестра с вами беседу о вреде алкоголя?</w:t>
      </w:r>
    </w:p>
    <w:p w14:paraId="12BDB733" w14:textId="2AA6CCD5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 xml:space="preserve">. </w:t>
      </w:r>
      <w:r w:rsidR="007E1885">
        <w:rPr>
          <w:sz w:val="28"/>
        </w:rPr>
        <w:t>Рассказывала ли вам медсестра, что стресс-серьезный фактор риска онкологии женской репродуктивной системы?</w:t>
      </w:r>
    </w:p>
    <w:p w14:paraId="27008DA8" w14:textId="22FD854B" w:rsidR="00A13A58" w:rsidRDefault="00E72F3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 w:rsidR="00AC3505">
        <w:rPr>
          <w:sz w:val="28"/>
        </w:rPr>
        <w:t>Объясняла ли Вам медсестра важность рационального подхода к питанию и двигательной активности?</w:t>
      </w:r>
    </w:p>
    <w:p w14:paraId="72EF5487" w14:textId="6B487531" w:rsidR="00A13A58" w:rsidRDefault="00A13A5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9.  Можете ли Вы сказать, что информация о профилактике онкозаболеваний женской репродуктивной системы, полученная от медсестры, была для вас полезной?</w:t>
      </w:r>
    </w:p>
    <w:p w14:paraId="12688860" w14:textId="0070838B" w:rsidR="00B966CC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10.</w:t>
      </w:r>
      <w:r w:rsidR="00B966CC">
        <w:rPr>
          <w:sz w:val="28"/>
        </w:rPr>
        <w:t xml:space="preserve"> Есть ли в Вашей консультации памятки или санбюллетени на тему женского репродуктивного здоровья?</w:t>
      </w:r>
    </w:p>
    <w:p w14:paraId="4A33B336" w14:textId="33F2306D" w:rsidR="00B72308" w:rsidRPr="007268D7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11. Организует ли медсестра </w:t>
      </w:r>
      <w:r w:rsidR="00B72308">
        <w:rPr>
          <w:sz w:val="28"/>
        </w:rPr>
        <w:t xml:space="preserve">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8004" w14:textId="77777777" w:rsidR="001923B5" w:rsidRDefault="001923B5" w:rsidP="00DA2129">
      <w:r>
        <w:separator/>
      </w:r>
    </w:p>
  </w:endnote>
  <w:endnote w:type="continuationSeparator" w:id="0">
    <w:p w14:paraId="61993B04" w14:textId="77777777" w:rsidR="001923B5" w:rsidRDefault="001923B5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9BAB" w14:textId="77777777" w:rsidR="001923B5" w:rsidRDefault="001923B5" w:rsidP="00DA2129">
      <w:r>
        <w:separator/>
      </w:r>
    </w:p>
  </w:footnote>
  <w:footnote w:type="continuationSeparator" w:id="0">
    <w:p w14:paraId="110B2536" w14:textId="77777777" w:rsidR="001923B5" w:rsidRDefault="001923B5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052C0"/>
    <w:rsid w:val="00021EA8"/>
    <w:rsid w:val="000314B4"/>
    <w:rsid w:val="00063193"/>
    <w:rsid w:val="000717F3"/>
    <w:rsid w:val="00074D43"/>
    <w:rsid w:val="00083E92"/>
    <w:rsid w:val="00090F11"/>
    <w:rsid w:val="00093811"/>
    <w:rsid w:val="000A7FC7"/>
    <w:rsid w:val="000B71AD"/>
    <w:rsid w:val="000C31BC"/>
    <w:rsid w:val="000D351E"/>
    <w:rsid w:val="000E447C"/>
    <w:rsid w:val="001118EA"/>
    <w:rsid w:val="0011785B"/>
    <w:rsid w:val="0012691F"/>
    <w:rsid w:val="00142DBE"/>
    <w:rsid w:val="001923B5"/>
    <w:rsid w:val="001962B5"/>
    <w:rsid w:val="00197CC9"/>
    <w:rsid w:val="001D2CD9"/>
    <w:rsid w:val="001E6696"/>
    <w:rsid w:val="001E6BFA"/>
    <w:rsid w:val="00200912"/>
    <w:rsid w:val="00232E16"/>
    <w:rsid w:val="00233067"/>
    <w:rsid w:val="002431A6"/>
    <w:rsid w:val="00243232"/>
    <w:rsid w:val="00264642"/>
    <w:rsid w:val="00282A5B"/>
    <w:rsid w:val="002849B5"/>
    <w:rsid w:val="002A3F49"/>
    <w:rsid w:val="002B47E9"/>
    <w:rsid w:val="002C5E0C"/>
    <w:rsid w:val="002D0B58"/>
    <w:rsid w:val="002E5776"/>
    <w:rsid w:val="002F166F"/>
    <w:rsid w:val="002F4ED5"/>
    <w:rsid w:val="00302D01"/>
    <w:rsid w:val="00307166"/>
    <w:rsid w:val="00323F74"/>
    <w:rsid w:val="00331D15"/>
    <w:rsid w:val="003366B3"/>
    <w:rsid w:val="00340C6C"/>
    <w:rsid w:val="00343F7F"/>
    <w:rsid w:val="003442D6"/>
    <w:rsid w:val="00367387"/>
    <w:rsid w:val="00371CD8"/>
    <w:rsid w:val="0037408C"/>
    <w:rsid w:val="00380240"/>
    <w:rsid w:val="003819AC"/>
    <w:rsid w:val="00382E3D"/>
    <w:rsid w:val="003B198D"/>
    <w:rsid w:val="003C6085"/>
    <w:rsid w:val="003E37BC"/>
    <w:rsid w:val="003E515B"/>
    <w:rsid w:val="003F1D3A"/>
    <w:rsid w:val="00403A07"/>
    <w:rsid w:val="00413444"/>
    <w:rsid w:val="00420D6E"/>
    <w:rsid w:val="00423527"/>
    <w:rsid w:val="00425722"/>
    <w:rsid w:val="004305B0"/>
    <w:rsid w:val="004316C8"/>
    <w:rsid w:val="00431B89"/>
    <w:rsid w:val="0043750C"/>
    <w:rsid w:val="00451741"/>
    <w:rsid w:val="004566C4"/>
    <w:rsid w:val="004645A5"/>
    <w:rsid w:val="00464CA0"/>
    <w:rsid w:val="00473F0B"/>
    <w:rsid w:val="004749D6"/>
    <w:rsid w:val="0048677A"/>
    <w:rsid w:val="004871A7"/>
    <w:rsid w:val="004B2DA5"/>
    <w:rsid w:val="004B5443"/>
    <w:rsid w:val="004C3DAA"/>
    <w:rsid w:val="004D3397"/>
    <w:rsid w:val="004E0208"/>
    <w:rsid w:val="004E1A87"/>
    <w:rsid w:val="004E45D2"/>
    <w:rsid w:val="004E7358"/>
    <w:rsid w:val="00506BE7"/>
    <w:rsid w:val="00513DB3"/>
    <w:rsid w:val="005174BF"/>
    <w:rsid w:val="00521A84"/>
    <w:rsid w:val="0052762E"/>
    <w:rsid w:val="00531514"/>
    <w:rsid w:val="00542745"/>
    <w:rsid w:val="00543860"/>
    <w:rsid w:val="00546C50"/>
    <w:rsid w:val="005617FE"/>
    <w:rsid w:val="00573620"/>
    <w:rsid w:val="005859C1"/>
    <w:rsid w:val="005B25B2"/>
    <w:rsid w:val="005B3D77"/>
    <w:rsid w:val="005E2984"/>
    <w:rsid w:val="006149F2"/>
    <w:rsid w:val="0062154C"/>
    <w:rsid w:val="006219FD"/>
    <w:rsid w:val="00621DA1"/>
    <w:rsid w:val="006230AF"/>
    <w:rsid w:val="00625A08"/>
    <w:rsid w:val="00627DBE"/>
    <w:rsid w:val="00640FA7"/>
    <w:rsid w:val="006421AC"/>
    <w:rsid w:val="00646783"/>
    <w:rsid w:val="00652525"/>
    <w:rsid w:val="00654382"/>
    <w:rsid w:val="00676BED"/>
    <w:rsid w:val="00676C9B"/>
    <w:rsid w:val="00681644"/>
    <w:rsid w:val="00683687"/>
    <w:rsid w:val="006A6AC1"/>
    <w:rsid w:val="006B398E"/>
    <w:rsid w:val="006C7A15"/>
    <w:rsid w:val="006E0E86"/>
    <w:rsid w:val="006E7276"/>
    <w:rsid w:val="006F3D4F"/>
    <w:rsid w:val="00705A3F"/>
    <w:rsid w:val="007147FC"/>
    <w:rsid w:val="00720898"/>
    <w:rsid w:val="007245CE"/>
    <w:rsid w:val="00725DA9"/>
    <w:rsid w:val="007268D7"/>
    <w:rsid w:val="00730142"/>
    <w:rsid w:val="00733484"/>
    <w:rsid w:val="00736453"/>
    <w:rsid w:val="007373DA"/>
    <w:rsid w:val="00761B36"/>
    <w:rsid w:val="00765AB9"/>
    <w:rsid w:val="007760ED"/>
    <w:rsid w:val="00776B75"/>
    <w:rsid w:val="007816F3"/>
    <w:rsid w:val="007978A9"/>
    <w:rsid w:val="007A5F68"/>
    <w:rsid w:val="007C12CA"/>
    <w:rsid w:val="007C48E9"/>
    <w:rsid w:val="007D00C2"/>
    <w:rsid w:val="007D064F"/>
    <w:rsid w:val="007D1951"/>
    <w:rsid w:val="007D587F"/>
    <w:rsid w:val="007E1885"/>
    <w:rsid w:val="007E6861"/>
    <w:rsid w:val="007F055F"/>
    <w:rsid w:val="00802125"/>
    <w:rsid w:val="00807F9F"/>
    <w:rsid w:val="008227F4"/>
    <w:rsid w:val="008251EA"/>
    <w:rsid w:val="0083027A"/>
    <w:rsid w:val="008306C8"/>
    <w:rsid w:val="0084093A"/>
    <w:rsid w:val="0085178D"/>
    <w:rsid w:val="0085230A"/>
    <w:rsid w:val="00855657"/>
    <w:rsid w:val="00861D62"/>
    <w:rsid w:val="00870B74"/>
    <w:rsid w:val="00883390"/>
    <w:rsid w:val="00895AF9"/>
    <w:rsid w:val="00896657"/>
    <w:rsid w:val="008978FB"/>
    <w:rsid w:val="008C1FC1"/>
    <w:rsid w:val="008C2AD9"/>
    <w:rsid w:val="008D3F54"/>
    <w:rsid w:val="008F096D"/>
    <w:rsid w:val="008F1BA5"/>
    <w:rsid w:val="008F7792"/>
    <w:rsid w:val="008F7819"/>
    <w:rsid w:val="009150AD"/>
    <w:rsid w:val="00922A38"/>
    <w:rsid w:val="00924968"/>
    <w:rsid w:val="009249F3"/>
    <w:rsid w:val="00931272"/>
    <w:rsid w:val="00937A3A"/>
    <w:rsid w:val="00941D0A"/>
    <w:rsid w:val="009573A8"/>
    <w:rsid w:val="0096254D"/>
    <w:rsid w:val="009632AB"/>
    <w:rsid w:val="00992743"/>
    <w:rsid w:val="009A01FE"/>
    <w:rsid w:val="009A66FF"/>
    <w:rsid w:val="009C6021"/>
    <w:rsid w:val="009E6096"/>
    <w:rsid w:val="009F092D"/>
    <w:rsid w:val="009F1B7D"/>
    <w:rsid w:val="009F21A1"/>
    <w:rsid w:val="009F37E4"/>
    <w:rsid w:val="009F540E"/>
    <w:rsid w:val="00A026F3"/>
    <w:rsid w:val="00A034DF"/>
    <w:rsid w:val="00A04778"/>
    <w:rsid w:val="00A0584E"/>
    <w:rsid w:val="00A13A58"/>
    <w:rsid w:val="00A202B8"/>
    <w:rsid w:val="00A27B01"/>
    <w:rsid w:val="00A343F8"/>
    <w:rsid w:val="00A37449"/>
    <w:rsid w:val="00A40F26"/>
    <w:rsid w:val="00A45D99"/>
    <w:rsid w:val="00A544E7"/>
    <w:rsid w:val="00A5582F"/>
    <w:rsid w:val="00A648C4"/>
    <w:rsid w:val="00A67ABA"/>
    <w:rsid w:val="00A70CFA"/>
    <w:rsid w:val="00A76A3F"/>
    <w:rsid w:val="00A85DF5"/>
    <w:rsid w:val="00A917AA"/>
    <w:rsid w:val="00A92D53"/>
    <w:rsid w:val="00A92DD3"/>
    <w:rsid w:val="00A941BE"/>
    <w:rsid w:val="00AB3238"/>
    <w:rsid w:val="00AC3505"/>
    <w:rsid w:val="00AC6A02"/>
    <w:rsid w:val="00AC6E41"/>
    <w:rsid w:val="00AD0668"/>
    <w:rsid w:val="00AD0CCB"/>
    <w:rsid w:val="00AD0CE2"/>
    <w:rsid w:val="00AD54CE"/>
    <w:rsid w:val="00AE02E4"/>
    <w:rsid w:val="00AE1E5E"/>
    <w:rsid w:val="00AE32F7"/>
    <w:rsid w:val="00B03D79"/>
    <w:rsid w:val="00B07CBB"/>
    <w:rsid w:val="00B235C0"/>
    <w:rsid w:val="00B25523"/>
    <w:rsid w:val="00B30703"/>
    <w:rsid w:val="00B463B0"/>
    <w:rsid w:val="00B50DFC"/>
    <w:rsid w:val="00B6359D"/>
    <w:rsid w:val="00B66605"/>
    <w:rsid w:val="00B6760A"/>
    <w:rsid w:val="00B72308"/>
    <w:rsid w:val="00B73FE1"/>
    <w:rsid w:val="00B75ECE"/>
    <w:rsid w:val="00B77BB1"/>
    <w:rsid w:val="00B8773C"/>
    <w:rsid w:val="00B91F7C"/>
    <w:rsid w:val="00B966CC"/>
    <w:rsid w:val="00BA6E08"/>
    <w:rsid w:val="00BB4BF6"/>
    <w:rsid w:val="00BB6ADE"/>
    <w:rsid w:val="00BD714D"/>
    <w:rsid w:val="00C06502"/>
    <w:rsid w:val="00C079D5"/>
    <w:rsid w:val="00C12E7F"/>
    <w:rsid w:val="00C16561"/>
    <w:rsid w:val="00C239F1"/>
    <w:rsid w:val="00C26CE5"/>
    <w:rsid w:val="00C32FB3"/>
    <w:rsid w:val="00C34BFA"/>
    <w:rsid w:val="00C46055"/>
    <w:rsid w:val="00C75AF4"/>
    <w:rsid w:val="00C87C1B"/>
    <w:rsid w:val="00C92E67"/>
    <w:rsid w:val="00CB40F3"/>
    <w:rsid w:val="00CC7F2A"/>
    <w:rsid w:val="00CD10AC"/>
    <w:rsid w:val="00CD3EE1"/>
    <w:rsid w:val="00CF0513"/>
    <w:rsid w:val="00CF787E"/>
    <w:rsid w:val="00D0041B"/>
    <w:rsid w:val="00D007D6"/>
    <w:rsid w:val="00D011AD"/>
    <w:rsid w:val="00D076DA"/>
    <w:rsid w:val="00D115E3"/>
    <w:rsid w:val="00D2247A"/>
    <w:rsid w:val="00D26991"/>
    <w:rsid w:val="00D271E5"/>
    <w:rsid w:val="00D41752"/>
    <w:rsid w:val="00D42950"/>
    <w:rsid w:val="00D52ABE"/>
    <w:rsid w:val="00D708D8"/>
    <w:rsid w:val="00D74CED"/>
    <w:rsid w:val="00D750C9"/>
    <w:rsid w:val="00D75B20"/>
    <w:rsid w:val="00D92AFC"/>
    <w:rsid w:val="00DA19B4"/>
    <w:rsid w:val="00DA2129"/>
    <w:rsid w:val="00DA79BB"/>
    <w:rsid w:val="00DC37D9"/>
    <w:rsid w:val="00DD3655"/>
    <w:rsid w:val="00DD425E"/>
    <w:rsid w:val="00DD5956"/>
    <w:rsid w:val="00DE6E16"/>
    <w:rsid w:val="00DF68F3"/>
    <w:rsid w:val="00E011AC"/>
    <w:rsid w:val="00E0679B"/>
    <w:rsid w:val="00E10253"/>
    <w:rsid w:val="00E117F1"/>
    <w:rsid w:val="00E238A9"/>
    <w:rsid w:val="00E323E2"/>
    <w:rsid w:val="00E34E65"/>
    <w:rsid w:val="00E415A7"/>
    <w:rsid w:val="00E476CD"/>
    <w:rsid w:val="00E54052"/>
    <w:rsid w:val="00E6491B"/>
    <w:rsid w:val="00E651B6"/>
    <w:rsid w:val="00E72F38"/>
    <w:rsid w:val="00E81D5D"/>
    <w:rsid w:val="00E83633"/>
    <w:rsid w:val="00E84B32"/>
    <w:rsid w:val="00E91FE0"/>
    <w:rsid w:val="00EB788B"/>
    <w:rsid w:val="00EC3876"/>
    <w:rsid w:val="00ED181E"/>
    <w:rsid w:val="00ED43DF"/>
    <w:rsid w:val="00EE2A2F"/>
    <w:rsid w:val="00EF7A0B"/>
    <w:rsid w:val="00F001C8"/>
    <w:rsid w:val="00F036DE"/>
    <w:rsid w:val="00F04501"/>
    <w:rsid w:val="00F07A7A"/>
    <w:rsid w:val="00F143F0"/>
    <w:rsid w:val="00F2306B"/>
    <w:rsid w:val="00F24CF8"/>
    <w:rsid w:val="00F318AE"/>
    <w:rsid w:val="00F329AC"/>
    <w:rsid w:val="00F47FBA"/>
    <w:rsid w:val="00F5623B"/>
    <w:rsid w:val="00F654AD"/>
    <w:rsid w:val="00F73A46"/>
    <w:rsid w:val="00F7774B"/>
    <w:rsid w:val="00F81DBC"/>
    <w:rsid w:val="00F854D0"/>
    <w:rsid w:val="00F87E86"/>
    <w:rsid w:val="00F92E9C"/>
    <w:rsid w:val="00F9487F"/>
    <w:rsid w:val="00FA4D00"/>
    <w:rsid w:val="00FB01EF"/>
    <w:rsid w:val="00FB2365"/>
    <w:rsid w:val="00FB74A4"/>
    <w:rsid w:val="00FC0B02"/>
    <w:rsid w:val="00FC3D39"/>
    <w:rsid w:val="00FC58CA"/>
    <w:rsid w:val="00FC70C9"/>
    <w:rsid w:val="00FD1288"/>
    <w:rsid w:val="00FD696D"/>
    <w:rsid w:val="00FE06EE"/>
    <w:rsid w:val="00FE1096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  <w:style w:type="character" w:customStyle="1" w:styleId="data-library">
    <w:name w:val="data-library"/>
    <w:basedOn w:val="a0"/>
    <w:rsid w:val="00E238A9"/>
  </w:style>
  <w:style w:type="character" w:styleId="ae">
    <w:name w:val="annotation reference"/>
    <w:basedOn w:val="a0"/>
    <w:uiPriority w:val="99"/>
    <w:semiHidden/>
    <w:unhideWhenUsed/>
    <w:rsid w:val="00CF787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F787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F78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F787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F78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38</Pages>
  <Words>7048</Words>
  <Characters>42998</Characters>
  <Application>Microsoft Office Word</Application>
  <DocSecurity>0</DocSecurity>
  <Lines>358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160</cp:revision>
  <cp:lastPrinted>2024-01-18T12:19:00Z</cp:lastPrinted>
  <dcterms:created xsi:type="dcterms:W3CDTF">2024-01-11T15:08:00Z</dcterms:created>
  <dcterms:modified xsi:type="dcterms:W3CDTF">2024-05-14T12:09:00Z</dcterms:modified>
</cp:coreProperties>
</file>