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48" w:rsidRPr="00575D4E" w:rsidRDefault="008E38EC" w:rsidP="008E38EC">
      <w:pPr>
        <w:rPr>
          <w:b/>
          <w:bCs/>
        </w:rPr>
      </w:pPr>
      <w:r>
        <w:rPr>
          <w:b/>
          <w:bCs/>
        </w:rPr>
        <w:t>Releasing aquaculture from the fishmeal ceiling</w:t>
      </w:r>
      <w:r w:rsidR="00575D4E" w:rsidRPr="00575D4E">
        <w:rPr>
          <w:b/>
          <w:bCs/>
        </w:rPr>
        <w:t xml:space="preserve"> through alternative feeds </w:t>
      </w:r>
    </w:p>
    <w:p w:rsidR="00575D4E" w:rsidRDefault="00575D4E" w:rsidP="00575D4E">
      <w:r>
        <w:t>Richard Cottrell, Julia Blanchard, Kirsty Nash, Ben Halpern, Halley Froelich</w:t>
      </w:r>
    </w:p>
    <w:p w:rsidR="000875D9" w:rsidRDefault="000875D9">
      <w:pPr>
        <w:rPr>
          <w:b/>
          <w:bCs/>
        </w:rPr>
      </w:pPr>
    </w:p>
    <w:p w:rsidR="000875D9" w:rsidRDefault="000875D9">
      <w:pPr>
        <w:rPr>
          <w:b/>
          <w:bCs/>
        </w:rPr>
      </w:pPr>
      <w:bookmarkStart w:id="0" w:name="_GoBack"/>
      <w:bookmarkEnd w:id="0"/>
    </w:p>
    <w:p w:rsidR="00325800" w:rsidRDefault="00325800">
      <w:pPr>
        <w:rPr>
          <w:b/>
          <w:bCs/>
        </w:rPr>
      </w:pPr>
      <w:r w:rsidRPr="00325800">
        <w:rPr>
          <w:b/>
          <w:bCs/>
        </w:rPr>
        <w:t>Methods</w:t>
      </w:r>
    </w:p>
    <w:p w:rsidR="00325800" w:rsidRDefault="00325800" w:rsidP="001233FF">
      <w:pPr>
        <w:pStyle w:val="ListParagraph"/>
        <w:numPr>
          <w:ilvl w:val="0"/>
          <w:numId w:val="1"/>
        </w:numPr>
      </w:pPr>
      <w:r w:rsidRPr="00325800">
        <w:t xml:space="preserve">Search of </w:t>
      </w:r>
      <w:r>
        <w:t>Google Scholar, Scopus and Web of Science databases for Life Cycle A</w:t>
      </w:r>
      <w:r w:rsidR="001233FF">
        <w:t>nalyse</w:t>
      </w:r>
      <w:r>
        <w:t>s (LCA) of a range of insect, algae, bacteria and yeast products used as a replacement for fishmeal in aquaculture feed.</w:t>
      </w:r>
    </w:p>
    <w:p w:rsidR="001233FF" w:rsidRDefault="001233FF" w:rsidP="008E38EC">
      <w:pPr>
        <w:pStyle w:val="ListParagraph"/>
        <w:numPr>
          <w:ilvl w:val="0"/>
          <w:numId w:val="1"/>
        </w:numPr>
      </w:pPr>
      <w:r>
        <w:t>We compliment this meta-analysis with</w:t>
      </w:r>
      <w:r w:rsidR="00325800">
        <w:t xml:space="preserve"> studies detailing the effects of insect, algae, bacteria, and yeast-based alternative feeds </w:t>
      </w:r>
      <w:r w:rsidR="008E38EC">
        <w:t>on</w:t>
      </w:r>
      <w:r w:rsidR="00106C50">
        <w:t xml:space="preserve"> </w:t>
      </w:r>
      <w:r w:rsidR="00106C50">
        <w:t>feed conversion ratios</w:t>
      </w:r>
      <w:r w:rsidR="00106C50">
        <w:t xml:space="preserve"> of </w:t>
      </w:r>
      <w:r>
        <w:t xml:space="preserve">farmed finfish or </w:t>
      </w:r>
      <w:r w:rsidR="00106C50">
        <w:t>crustacean</w:t>
      </w:r>
      <w:r>
        <w:t>.</w:t>
      </w:r>
    </w:p>
    <w:p w:rsidR="00325800" w:rsidRDefault="001233FF" w:rsidP="001233FF">
      <w:pPr>
        <w:pStyle w:val="ListParagraph"/>
        <w:numPr>
          <w:ilvl w:val="0"/>
          <w:numId w:val="1"/>
        </w:numPr>
      </w:pPr>
      <w:r>
        <w:t>We limit</w:t>
      </w:r>
      <w:r w:rsidR="007B7CBF">
        <w:t xml:space="preserve"> inclusion to</w:t>
      </w:r>
      <w:r>
        <w:t xml:space="preserve"> LCA studies that address the life cycle of a product from farm-gate and nutritional studies that specifically replace (rather than add to) fishmeal and/or fish oil</w:t>
      </w:r>
      <w:r w:rsidR="007B7CBF">
        <w:t xml:space="preserve"> with an alternative</w:t>
      </w:r>
      <w:r>
        <w:t xml:space="preserve"> as a protein or lipid source respectively.</w:t>
      </w:r>
    </w:p>
    <w:p w:rsidR="007B7CBF" w:rsidRPr="007B7CBF" w:rsidRDefault="007B7CBF" w:rsidP="007B7CBF">
      <w:pPr>
        <w:rPr>
          <w:i/>
          <w:iCs/>
        </w:rPr>
      </w:pPr>
      <w:r w:rsidRPr="007B7CBF">
        <w:rPr>
          <w:i/>
          <w:iCs/>
        </w:rPr>
        <w:t>Caveats</w:t>
      </w:r>
      <w:r w:rsidR="000875D9">
        <w:rPr>
          <w:i/>
          <w:iCs/>
        </w:rPr>
        <w:t>:</w:t>
      </w:r>
    </w:p>
    <w:p w:rsidR="004D4E85" w:rsidRDefault="007B7CBF" w:rsidP="004D4E85">
      <w:pPr>
        <w:pStyle w:val="ListParagraph"/>
        <w:numPr>
          <w:ilvl w:val="0"/>
          <w:numId w:val="1"/>
        </w:numPr>
      </w:pPr>
      <w:r>
        <w:t xml:space="preserve">Very few studies use 1:1 replacement of fishmeal with alternative feeds </w:t>
      </w:r>
      <w:r w:rsidR="0076062E">
        <w:t xml:space="preserve">as replacement of fishmeal/oil may co-occur with greater inclusion of other products to obtain the correct nutritional standards for the animal. </w:t>
      </w:r>
      <w:r w:rsidR="004D4E85">
        <w:t>Therefore</w:t>
      </w:r>
      <w:r w:rsidR="0076062E">
        <w:t>, the replacement levels detailed in our analysis imply the proportional fishmeal and oil reduction possible with the incorporation of alternative sources</w:t>
      </w:r>
      <w:r w:rsidR="003F4223">
        <w:t xml:space="preserve"> such as insects or algae</w:t>
      </w:r>
      <w:r w:rsidR="004D4E85">
        <w:t>.</w:t>
      </w:r>
    </w:p>
    <w:p w:rsidR="007B7CBF" w:rsidRDefault="004D4E85" w:rsidP="00AB311B">
      <w:pPr>
        <w:pStyle w:val="ListParagraph"/>
        <w:numPr>
          <w:ilvl w:val="0"/>
          <w:numId w:val="1"/>
        </w:numPr>
      </w:pPr>
      <w:r>
        <w:t xml:space="preserve">Replacement values account for any increase in fish oil that occurs with a loss of fishmeal </w:t>
      </w:r>
      <w:r w:rsidR="00597959">
        <w:t>and vice versa</w:t>
      </w:r>
      <w:r>
        <w:t xml:space="preserve">. </w:t>
      </w:r>
      <w:r w:rsidR="00597959">
        <w:t>As we assume forage fisheries</w:t>
      </w:r>
      <w:r w:rsidR="00AB311B">
        <w:t xml:space="preserve"> provide both fishmeal and oil, the replacement accounts for total </w:t>
      </w:r>
      <w:r w:rsidR="00597959">
        <w:t>forage fish ingredients used.</w:t>
      </w:r>
    </w:p>
    <w:p w:rsidR="003108D4" w:rsidRDefault="003108D4" w:rsidP="003108D4">
      <w:r w:rsidRPr="003108D4">
        <w:rPr>
          <w:i/>
          <w:iCs/>
        </w:rPr>
        <w:t>Questions</w:t>
      </w:r>
      <w:r>
        <w:t>:</w:t>
      </w:r>
    </w:p>
    <w:p w:rsidR="003108D4" w:rsidRDefault="003108D4" w:rsidP="003108D4">
      <w:pPr>
        <w:pStyle w:val="ListParagraph"/>
        <w:numPr>
          <w:ilvl w:val="0"/>
          <w:numId w:val="1"/>
        </w:numPr>
      </w:pPr>
      <w:r>
        <w:t xml:space="preserve">Do I need to account for the trade-offs in more animal/bone/feather meal as they have essentially no impact – under the assumption that people are not going to stop eating meat. </w:t>
      </w:r>
    </w:p>
    <w:p w:rsidR="003108D4" w:rsidRDefault="003108D4" w:rsidP="003108D4">
      <w:pPr>
        <w:pStyle w:val="ListParagraph"/>
        <w:numPr>
          <w:ilvl w:val="0"/>
          <w:numId w:val="1"/>
        </w:numPr>
      </w:pPr>
      <w:r>
        <w:t>What about soy meal –</w:t>
      </w:r>
      <w:r w:rsidR="00865D9B">
        <w:t xml:space="preserve"> even though we know the land contribution from aquaculture is tiny – would that drastically change with alternative feeds? – Another paper?</w:t>
      </w:r>
    </w:p>
    <w:p w:rsidR="003108D4" w:rsidRPr="00325800" w:rsidRDefault="003108D4" w:rsidP="003108D4">
      <w:pPr>
        <w:pStyle w:val="ListParagraph"/>
      </w:pPr>
    </w:p>
    <w:sectPr w:rsidR="003108D4" w:rsidRPr="0032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107C"/>
    <w:multiLevelType w:val="hybridMultilevel"/>
    <w:tmpl w:val="1B62DE4E"/>
    <w:lvl w:ilvl="0" w:tplc="9CD66C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08"/>
    <w:rsid w:val="00085348"/>
    <w:rsid w:val="000875D9"/>
    <w:rsid w:val="00106C50"/>
    <w:rsid w:val="001233FF"/>
    <w:rsid w:val="003108D4"/>
    <w:rsid w:val="00325800"/>
    <w:rsid w:val="003F4223"/>
    <w:rsid w:val="004D4E85"/>
    <w:rsid w:val="00575D4E"/>
    <w:rsid w:val="00597959"/>
    <w:rsid w:val="005B5108"/>
    <w:rsid w:val="0076062E"/>
    <w:rsid w:val="007B7CBF"/>
    <w:rsid w:val="00865D9B"/>
    <w:rsid w:val="008D2E8D"/>
    <w:rsid w:val="008E38EC"/>
    <w:rsid w:val="00AB311B"/>
    <w:rsid w:val="00C55D48"/>
    <w:rsid w:val="00C9493A"/>
    <w:rsid w:val="00E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563"/>
  <w15:chartTrackingRefBased/>
  <w15:docId w15:val="{76CB9D42-FFE6-4966-8160-2DD410DC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Cottrell</dc:creator>
  <cp:keywords/>
  <dc:description/>
  <cp:lastModifiedBy>Richard Cottrell</cp:lastModifiedBy>
  <cp:revision>13</cp:revision>
  <dcterms:created xsi:type="dcterms:W3CDTF">2018-05-21T22:19:00Z</dcterms:created>
  <dcterms:modified xsi:type="dcterms:W3CDTF">2018-05-22T00:06:00Z</dcterms:modified>
</cp:coreProperties>
</file>