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C098" w14:textId="77777777" w:rsidR="00F546EF" w:rsidRPr="00303CE1" w:rsidRDefault="00000000">
      <w:pPr>
        <w:spacing w:before="480" w:after="120"/>
        <w:jc w:val="center"/>
      </w:pPr>
      <w:r w:rsidRPr="00303CE1">
        <w:rPr>
          <w:b/>
          <w:bCs/>
          <w:color w:val="1F4E79"/>
          <w:sz w:val="52"/>
          <w:szCs w:val="52"/>
        </w:rPr>
        <w:t>TWIN2K BUSINESS INTELLIGENCE</w:t>
      </w:r>
    </w:p>
    <w:p w14:paraId="671551C5" w14:textId="77777777" w:rsidR="00F546EF" w:rsidRPr="00303CE1" w:rsidRDefault="00000000">
      <w:pPr>
        <w:spacing w:after="100"/>
        <w:jc w:val="center"/>
      </w:pPr>
      <w:r w:rsidRPr="00303CE1">
        <w:rPr>
          <w:b/>
          <w:bCs/>
          <w:color w:val="2E75B6"/>
          <w:sz w:val="36"/>
          <w:szCs w:val="36"/>
        </w:rPr>
        <w:t>Data Dictionary</w:t>
      </w:r>
    </w:p>
    <w:p w14:paraId="37EEE881" w14:textId="77777777" w:rsidR="00F546EF" w:rsidRPr="00303CE1" w:rsidRDefault="00000000">
      <w:pPr>
        <w:spacing w:after="80"/>
        <w:jc w:val="center"/>
      </w:pPr>
      <w:r w:rsidRPr="00303CE1">
        <w:rPr>
          <w:color w:val="595959"/>
          <w:sz w:val="22"/>
          <w:szCs w:val="22"/>
        </w:rPr>
        <w:t xml:space="preserve">Twin-2K-500 </w:t>
      </w:r>
      <w:proofErr w:type="gramStart"/>
      <w:r w:rsidRPr="00303CE1">
        <w:rPr>
          <w:color w:val="595959"/>
          <w:sz w:val="22"/>
          <w:szCs w:val="22"/>
        </w:rPr>
        <w:t>Dataset  ·</w:t>
      </w:r>
      <w:proofErr w:type="gramEnd"/>
      <w:r w:rsidRPr="00303CE1">
        <w:rPr>
          <w:color w:val="595959"/>
          <w:sz w:val="22"/>
          <w:szCs w:val="22"/>
        </w:rPr>
        <w:t xml:space="preserve">  59 </w:t>
      </w:r>
      <w:proofErr w:type="gramStart"/>
      <w:r w:rsidRPr="00303CE1">
        <w:rPr>
          <w:color w:val="595959"/>
          <w:sz w:val="22"/>
          <w:szCs w:val="22"/>
        </w:rPr>
        <w:t>Variables  ·</w:t>
      </w:r>
      <w:proofErr w:type="gramEnd"/>
      <w:r w:rsidRPr="00303CE1">
        <w:rPr>
          <w:color w:val="595959"/>
          <w:sz w:val="22"/>
          <w:szCs w:val="22"/>
        </w:rPr>
        <w:t xml:space="preserve">  2,058 Participants</w:t>
      </w:r>
    </w:p>
    <w:p w14:paraId="635A72F4" w14:textId="77777777" w:rsidR="00F546EF" w:rsidRPr="00303CE1" w:rsidRDefault="00000000">
      <w:pPr>
        <w:spacing w:after="80"/>
        <w:jc w:val="center"/>
      </w:pPr>
      <w:r w:rsidRPr="00303CE1">
        <w:rPr>
          <w:color w:val="595959"/>
        </w:rPr>
        <w:t xml:space="preserve">TBANLT </w:t>
      </w:r>
      <w:proofErr w:type="gramStart"/>
      <w:r w:rsidRPr="00303CE1">
        <w:rPr>
          <w:color w:val="595959"/>
        </w:rPr>
        <w:t>485  ·</w:t>
      </w:r>
      <w:proofErr w:type="gramEnd"/>
      <w:r w:rsidRPr="00303CE1">
        <w:rPr>
          <w:color w:val="595959"/>
        </w:rPr>
        <w:t xml:space="preserve">  Coty </w:t>
      </w:r>
      <w:proofErr w:type="gramStart"/>
      <w:r w:rsidRPr="00303CE1">
        <w:rPr>
          <w:color w:val="595959"/>
        </w:rPr>
        <w:t>Colson  ·</w:t>
      </w:r>
      <w:proofErr w:type="gramEnd"/>
      <w:r w:rsidRPr="00303CE1">
        <w:rPr>
          <w:color w:val="595959"/>
        </w:rPr>
        <w:t xml:space="preserve">  March 2026</w:t>
      </w:r>
    </w:p>
    <w:p w14:paraId="1FF8EF88" w14:textId="77777777" w:rsidR="00F546EF" w:rsidRPr="00303CE1" w:rsidRDefault="00000000">
      <w:pPr>
        <w:spacing w:after="240"/>
        <w:jc w:val="center"/>
      </w:pPr>
      <w:r w:rsidRPr="00303CE1">
        <w:rPr>
          <w:color w:val="2E75B6"/>
          <w:sz w:val="18"/>
          <w:szCs w:val="18"/>
        </w:rPr>
        <w:t>github.com/</w:t>
      </w:r>
      <w:proofErr w:type="spellStart"/>
      <w:r w:rsidRPr="00303CE1">
        <w:rPr>
          <w:color w:val="2E75B6"/>
          <w:sz w:val="18"/>
          <w:szCs w:val="18"/>
        </w:rPr>
        <w:t>cotycolson-sudo</w:t>
      </w:r>
      <w:proofErr w:type="spellEnd"/>
      <w:r w:rsidRPr="00303CE1">
        <w:rPr>
          <w:color w:val="2E75B6"/>
          <w:sz w:val="18"/>
          <w:szCs w:val="18"/>
        </w:rPr>
        <w:t>/twin2k-business-</w:t>
      </w:r>
      <w:proofErr w:type="gramStart"/>
      <w:r w:rsidRPr="00303CE1">
        <w:rPr>
          <w:color w:val="2E75B6"/>
          <w:sz w:val="18"/>
          <w:szCs w:val="18"/>
        </w:rPr>
        <w:t>intelligence  ·</w:t>
      </w:r>
      <w:proofErr w:type="gramEnd"/>
      <w:r w:rsidRPr="00303CE1">
        <w:rPr>
          <w:color w:val="2E75B6"/>
          <w:sz w:val="18"/>
          <w:szCs w:val="18"/>
        </w:rPr>
        <w:t xml:space="preserve">  analytical-</w:t>
      </w:r>
      <w:proofErr w:type="spellStart"/>
      <w:r w:rsidRPr="00303CE1">
        <w:rPr>
          <w:color w:val="2E75B6"/>
          <w:sz w:val="18"/>
          <w:szCs w:val="18"/>
        </w:rPr>
        <w:t>ledger.netlify.app</w:t>
      </w:r>
      <w:proofErr w:type="spellEnd"/>
    </w:p>
    <w:p w14:paraId="2C09F5AC" w14:textId="77777777" w:rsidR="00F546EF" w:rsidRPr="00303CE1" w:rsidRDefault="00000000" w:rsidP="00EF567A">
      <w:pPr>
        <w:spacing w:before="80" w:after="80"/>
        <w:jc w:val="center"/>
      </w:pPr>
      <w:r w:rsidRPr="00303CE1">
        <w:rPr>
          <w:b/>
          <w:bCs/>
          <w:color w:val="000000"/>
        </w:rPr>
        <w:t>Color Guide: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6"/>
        <w:gridCol w:w="1194"/>
        <w:gridCol w:w="1188"/>
        <w:gridCol w:w="1231"/>
        <w:gridCol w:w="1191"/>
      </w:tblGrid>
      <w:tr w:rsidR="00F546EF" w:rsidRPr="00303CE1" w14:paraId="0C8669E4" w14:textId="77777777" w:rsidTr="00EF567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82FB" w14:textId="77777777" w:rsidR="00F546EF" w:rsidRPr="00303CE1" w:rsidRDefault="00000000" w:rsidP="00EF567A">
            <w:pPr>
              <w:jc w:val="center"/>
            </w:pPr>
            <w:r w:rsidRPr="00303CE1">
              <w:rPr>
                <w:b/>
                <w:bCs/>
                <w:color w:val="C00000"/>
                <w:sz w:val="18"/>
                <w:szCs w:val="18"/>
              </w:rPr>
              <w:t>TARGET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9333" w14:textId="77777777" w:rsidR="00F546EF" w:rsidRPr="00303CE1" w:rsidRDefault="00000000" w:rsidP="00EF567A">
            <w:pPr>
              <w:jc w:val="center"/>
            </w:pPr>
            <w:r w:rsidRPr="00303CE1">
              <w:rPr>
                <w:b/>
                <w:bCs/>
                <w:color w:val="1B7A6B"/>
                <w:sz w:val="18"/>
                <w:szCs w:val="18"/>
              </w:rPr>
              <w:t>Yes (in model)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F854" w14:textId="77777777" w:rsidR="00F546EF" w:rsidRPr="00303CE1" w:rsidRDefault="00000000" w:rsidP="00EF567A">
            <w:pPr>
              <w:jc w:val="center"/>
            </w:pPr>
            <w:r w:rsidRPr="00303CE1">
              <w:rPr>
                <w:color w:val="595959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5819" w14:textId="77777777" w:rsidR="00F546EF" w:rsidRPr="00303CE1" w:rsidRDefault="00000000" w:rsidP="00EF567A">
            <w:pPr>
              <w:jc w:val="center"/>
            </w:pPr>
            <w:r w:rsidRPr="00303CE1">
              <w:rPr>
                <w:b/>
                <w:bCs/>
                <w:color w:val="856404"/>
                <w:sz w:val="18"/>
                <w:szCs w:val="18"/>
              </w:rPr>
              <w:t>EXCLUDED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B004" w14:textId="77777777" w:rsidR="00F546EF" w:rsidRPr="00303CE1" w:rsidRDefault="00000000" w:rsidP="00EF567A">
            <w:pPr>
              <w:jc w:val="center"/>
            </w:pPr>
            <w:r w:rsidRPr="00303CE1">
              <w:rPr>
                <w:color w:val="5B2C8D"/>
                <w:sz w:val="18"/>
                <w:szCs w:val="18"/>
              </w:rPr>
              <w:t>Raw / Prep only</w:t>
            </w:r>
          </w:p>
        </w:tc>
      </w:tr>
    </w:tbl>
    <w:p w14:paraId="1B98FA9D" w14:textId="77777777" w:rsidR="00F546EF" w:rsidRPr="00303CE1" w:rsidRDefault="00F546EF">
      <w:pPr>
        <w:spacing w:before="60" w:after="60"/>
      </w:pPr>
    </w:p>
    <w:p w14:paraId="56D32802" w14:textId="77777777" w:rsidR="00F546EF" w:rsidRPr="00303CE1" w:rsidRDefault="00F546EF">
      <w:pPr>
        <w:spacing w:before="60" w:after="60"/>
      </w:pPr>
    </w:p>
    <w:p w14:paraId="7DB2BFCC" w14:textId="77777777" w:rsidR="00F546EF" w:rsidRPr="00303CE1" w:rsidRDefault="00000000">
      <w:pPr>
        <w:pBdr>
          <w:left w:val="thick" w:sz="14" w:space="10" w:color="2E75B6"/>
        </w:pBdr>
        <w:shd w:val="clear" w:color="auto" w:fill="EBF3FB"/>
        <w:spacing w:before="120" w:after="120"/>
        <w:ind w:left="360"/>
        <w:rPr>
          <w:sz w:val="24"/>
          <w:szCs w:val="24"/>
        </w:rPr>
      </w:pPr>
      <w:r w:rsidRPr="00303CE1">
        <w:rPr>
          <w:i/>
          <w:iCs/>
          <w:color w:val="1F4E79"/>
          <w:sz w:val="24"/>
          <w:szCs w:val="24"/>
        </w:rPr>
        <w:t xml:space="preserve">How to use this dictionary: Each variable includes a plain-language description, what a low or high score indicates in human terms, and whether it was included in the predictive model. Notes column flags important caveats, exclusions, or relationships </w:t>
      </w:r>
      <w:proofErr w:type="gramStart"/>
      <w:r w:rsidRPr="00303CE1">
        <w:rPr>
          <w:i/>
          <w:iCs/>
          <w:color w:val="1F4E79"/>
          <w:sz w:val="24"/>
          <w:szCs w:val="24"/>
        </w:rPr>
        <w:t>to</w:t>
      </w:r>
      <w:proofErr w:type="gramEnd"/>
      <w:r w:rsidRPr="00303CE1">
        <w:rPr>
          <w:i/>
          <w:iCs/>
          <w:color w:val="1F4E79"/>
          <w:sz w:val="24"/>
          <w:szCs w:val="24"/>
        </w:rPr>
        <w:t xml:space="preserve"> other variables.</w:t>
      </w:r>
    </w:p>
    <w:p w14:paraId="4D74E49A" w14:textId="77777777" w:rsidR="00F546EF" w:rsidRPr="00303CE1" w:rsidRDefault="00F546EF">
      <w:pPr>
        <w:spacing w:before="60" w:after="60"/>
        <w:rPr>
          <w:sz w:val="18"/>
          <w:szCs w:val="18"/>
        </w:rPr>
      </w:pPr>
    </w:p>
    <w:p w14:paraId="1872CC94" w14:textId="77777777" w:rsidR="00F546EF" w:rsidRPr="00303CE1" w:rsidRDefault="00000000">
      <w:pPr>
        <w:rPr>
          <w:sz w:val="18"/>
          <w:szCs w:val="18"/>
        </w:rPr>
      </w:pPr>
      <w:r w:rsidRPr="00303CE1">
        <w:rPr>
          <w:sz w:val="18"/>
          <w:szCs w:val="18"/>
        </w:rPr>
        <w:br w:type="page"/>
      </w:r>
    </w:p>
    <w:p w14:paraId="071EFB12" w14:textId="77777777" w:rsidR="00F546EF" w:rsidRPr="00303CE1" w:rsidRDefault="00000000">
      <w:pPr>
        <w:pStyle w:val="Heading2"/>
        <w:pBdr>
          <w:bottom w:val="single" w:sz="3" w:space="2" w:color="1F4E79"/>
        </w:pBdr>
        <w:rPr>
          <w:sz w:val="24"/>
          <w:szCs w:val="24"/>
        </w:rPr>
      </w:pPr>
      <w:r w:rsidRPr="00303CE1">
        <w:rPr>
          <w:color w:val="1F4E79"/>
          <w:sz w:val="24"/>
          <w:szCs w:val="24"/>
        </w:rPr>
        <w:lastRenderedPageBreak/>
        <w:t>Part 1 — Demographics &amp; Identifiers</w:t>
      </w:r>
    </w:p>
    <w:p w14:paraId="4A92A8F2" w14:textId="77777777" w:rsidR="00F546EF" w:rsidRPr="00303CE1" w:rsidRDefault="00000000">
      <w:pPr>
        <w:spacing w:before="80" w:after="80"/>
        <w:rPr>
          <w:sz w:val="18"/>
          <w:szCs w:val="18"/>
        </w:rPr>
      </w:pPr>
      <w:r w:rsidRPr="00303CE1">
        <w:rPr>
          <w:color w:val="000000"/>
          <w:sz w:val="18"/>
          <w:szCs w:val="18"/>
        </w:rPr>
        <w:t xml:space="preserve">Twelve demographic variables plus the participant identifier. Used as nominal categorical predictors in MLR (age, income, </w:t>
      </w:r>
      <w:proofErr w:type="spellStart"/>
      <w:r w:rsidRPr="00303CE1">
        <w:rPr>
          <w:color w:val="000000"/>
          <w:sz w:val="18"/>
          <w:szCs w:val="18"/>
        </w:rPr>
        <w:t>education_level</w:t>
      </w:r>
      <w:proofErr w:type="spellEnd"/>
      <w:r w:rsidRPr="00303CE1">
        <w:rPr>
          <w:color w:val="000000"/>
          <w:sz w:val="18"/>
          <w:szCs w:val="18"/>
        </w:rPr>
        <w:t>, gender). religion was regrouped for modeling.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827"/>
        <w:gridCol w:w="1066"/>
        <w:gridCol w:w="5134"/>
        <w:gridCol w:w="1769"/>
        <w:gridCol w:w="1408"/>
        <w:gridCol w:w="1633"/>
      </w:tblGrid>
      <w:tr w:rsidR="00F546EF" w:rsidRPr="00303CE1" w14:paraId="37AA4951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587E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AB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3B0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Scale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A89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38D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Low Score Means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77D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High Score Means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D38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In Model?</w:t>
            </w:r>
          </w:p>
        </w:tc>
      </w:tr>
      <w:tr w:rsidR="00F546EF" w:rsidRPr="00303CE1" w14:paraId="41CA8223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84AA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pid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383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44C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Unique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ED6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Participant identifier. Unique per row.  (Never include as a model predictor — causes data leakage.)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F00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DAF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05D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 — excluded</w:t>
            </w:r>
          </w:p>
        </w:tc>
      </w:tr>
      <w:tr w:rsidR="00F546EF" w:rsidRPr="00303CE1" w14:paraId="3D69EBD3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56AE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geographic_region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FC2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F45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5 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038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U.S. geographic region of residence.  (Northeast, South, Midwest, West, Other.)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1BE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0A5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C09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49C738A4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DE9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F4E79"/>
                <w:sz w:val="16"/>
                <w:szCs w:val="16"/>
              </w:rPr>
              <w:t>gender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E22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106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2 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A45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Participant-reported gender.  (Male / Female.)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DAB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B0A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2C1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3D536EEA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B8D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F4E79"/>
                <w:sz w:val="16"/>
                <w:szCs w:val="16"/>
              </w:rPr>
              <w:t>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814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0F6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4 brackets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CC5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Age group of </w:t>
            </w:r>
            <w:proofErr w:type="gramStart"/>
            <w:r w:rsidRPr="00303CE1">
              <w:rPr>
                <w:color w:val="000000"/>
                <w:sz w:val="14"/>
                <w:szCs w:val="14"/>
              </w:rPr>
              <w:t>participant</w:t>
            </w:r>
            <w:proofErr w:type="gramEnd"/>
            <w:r w:rsidRPr="00303CE1">
              <w:rPr>
                <w:color w:val="000000"/>
                <w:sz w:val="14"/>
                <w:szCs w:val="14"/>
              </w:rPr>
              <w:t>.  (Brackets: 18–29, 30–49, 50–64, 65+.)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05D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18–29 (youngest cohort — lowest risk aversion)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053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65+ (most risk averse on average)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D47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396B63CB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E6FE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education_level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6BE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374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6 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D87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Highest level of education completed.  (Less than HS → Postgraduate.)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2B1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E84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B9F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0AB88307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308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F4E79"/>
                <w:sz w:val="16"/>
                <w:szCs w:val="16"/>
              </w:rPr>
              <w:t>race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4CF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444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5 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29E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Participant-reported race/ethnicity.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ACC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201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B9C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089BF471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4974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marital_status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E3E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B29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6 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220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Current marital or relationship status.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171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C27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25A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4F4E7D06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50B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F4E79"/>
                <w:sz w:val="16"/>
                <w:szCs w:val="16"/>
              </w:rPr>
              <w:t>religion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692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D90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12 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AFD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Religious affiliation. Regrouped for modeling.  (Grouped to 5 + </w:t>
            </w:r>
            <w:proofErr w:type="spellStart"/>
            <w:r w:rsidRPr="00303CE1">
              <w:rPr>
                <w:color w:val="000000"/>
                <w:sz w:val="14"/>
                <w:szCs w:val="14"/>
              </w:rPr>
              <w:t>Other_Religion</w:t>
            </w:r>
            <w:proofErr w:type="spellEnd"/>
            <w:r w:rsidRPr="00303CE1">
              <w:rPr>
                <w:color w:val="000000"/>
                <w:sz w:val="14"/>
                <w:szCs w:val="14"/>
              </w:rPr>
              <w:t xml:space="preserve"> by avg risk aversion.)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9E1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EF4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B07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No (grouped → </w:t>
            </w:r>
            <w:proofErr w:type="spellStart"/>
            <w:r w:rsidRPr="00303CE1">
              <w:rPr>
                <w:color w:val="000000"/>
                <w:sz w:val="14"/>
                <w:szCs w:val="14"/>
              </w:rPr>
              <w:t>religion_recode</w:t>
            </w:r>
            <w:proofErr w:type="spellEnd"/>
            <w:r w:rsidRPr="00303CE1">
              <w:rPr>
                <w:color w:val="000000"/>
                <w:sz w:val="14"/>
                <w:szCs w:val="14"/>
              </w:rPr>
              <w:t>)</w:t>
            </w:r>
          </w:p>
        </w:tc>
      </w:tr>
      <w:tr w:rsidR="00F546EF" w:rsidRPr="00303CE1" w14:paraId="1A810AB9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1BD6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religion_recode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8D3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A60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6 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CD1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Grouped religion variable. Top 5 by avg target value retained; rest → </w:t>
            </w:r>
            <w:proofErr w:type="spellStart"/>
            <w:r w:rsidRPr="00303CE1">
              <w:rPr>
                <w:color w:val="000000"/>
                <w:sz w:val="14"/>
                <w:szCs w:val="14"/>
              </w:rPr>
              <w:t>Other_Religion</w:t>
            </w:r>
            <w:proofErr w:type="spellEnd"/>
            <w:r w:rsidRPr="00303CE1">
              <w:rPr>
                <w:color w:val="000000"/>
                <w:sz w:val="14"/>
                <w:szCs w:val="14"/>
              </w:rPr>
              <w:t xml:space="preserve">.  (Created during data prep. Orthodox, Muslim, Jewish, Mormon, Buddhist, </w:t>
            </w:r>
            <w:proofErr w:type="spellStart"/>
            <w:r w:rsidRPr="00303CE1">
              <w:rPr>
                <w:color w:val="000000"/>
                <w:sz w:val="14"/>
                <w:szCs w:val="14"/>
              </w:rPr>
              <w:t>Other_Religion</w:t>
            </w:r>
            <w:proofErr w:type="spellEnd"/>
            <w:r w:rsidRPr="00303CE1">
              <w:rPr>
                <w:color w:val="000000"/>
                <w:sz w:val="14"/>
                <w:szCs w:val="14"/>
              </w:rPr>
              <w:t>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9DB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04F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4EC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 — not used in final models</w:t>
            </w:r>
          </w:p>
        </w:tc>
      </w:tr>
      <w:tr w:rsidR="00F546EF" w:rsidRPr="00303CE1" w14:paraId="5DB4F1A0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0F0E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religious_attendance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809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58B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6 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CE0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Frequency of attendance at religious services.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006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D7D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648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0DF4570E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6BC2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political_affiliation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A2C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9A1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4 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411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Political party identification.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CAB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097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35A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1AD92286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6769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political_views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113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592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5 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210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Self-reported political ideology (liberal → conservative).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1CA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CF3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78E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053BF43E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1CE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F4E79"/>
                <w:sz w:val="16"/>
                <w:szCs w:val="16"/>
              </w:rPr>
              <w:t>income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F34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F1E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5 brackets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382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Household income bracket.  (Brackets: &lt;$30k, $30–50k, $50–75k, $75–100k, $100k+.)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65A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Less than $30k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686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$100k or more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071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2A175153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9290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employment_status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865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Nominal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896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7 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DBD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Current employment situation.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E42A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184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3A6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</w:tbl>
    <w:p w14:paraId="5B979BF1" w14:textId="77777777" w:rsidR="00F546EF" w:rsidRPr="00303CE1" w:rsidRDefault="00000000">
      <w:pPr>
        <w:rPr>
          <w:sz w:val="18"/>
          <w:szCs w:val="18"/>
        </w:rPr>
      </w:pPr>
      <w:r w:rsidRPr="00303CE1">
        <w:rPr>
          <w:sz w:val="18"/>
          <w:szCs w:val="18"/>
        </w:rPr>
        <w:br w:type="page"/>
      </w:r>
    </w:p>
    <w:p w14:paraId="62464EA1" w14:textId="77777777" w:rsidR="00F546EF" w:rsidRPr="00303CE1" w:rsidRDefault="00000000">
      <w:pPr>
        <w:pStyle w:val="Heading2"/>
        <w:pBdr>
          <w:bottom w:val="single" w:sz="3" w:space="2" w:color="2E4057"/>
        </w:pBdr>
        <w:rPr>
          <w:sz w:val="24"/>
          <w:szCs w:val="24"/>
        </w:rPr>
      </w:pPr>
      <w:r w:rsidRPr="00303CE1">
        <w:rPr>
          <w:color w:val="2E4057"/>
          <w:sz w:val="24"/>
          <w:szCs w:val="24"/>
        </w:rPr>
        <w:lastRenderedPageBreak/>
        <w:t>Part 2 — Big Five Personality Traits</w:t>
      </w:r>
    </w:p>
    <w:p w14:paraId="3E436DC6" w14:textId="77777777" w:rsidR="00F546EF" w:rsidRPr="00303CE1" w:rsidRDefault="00000000">
      <w:pPr>
        <w:spacing w:before="80" w:after="80"/>
        <w:rPr>
          <w:sz w:val="18"/>
          <w:szCs w:val="18"/>
        </w:rPr>
      </w:pPr>
      <w:r w:rsidRPr="00303CE1">
        <w:rPr>
          <w:color w:val="000000"/>
          <w:sz w:val="18"/>
          <w:szCs w:val="18"/>
        </w:rPr>
        <w:t>Five foundational personality dimensions from the Big Five (OCEAN) model. Measured on 5-point Likert scales. All five included in the 18-predictor model. None were individually significant in MLR — but all ranked in the top 8 in Bootstrap Forest variable importance, suggesting nonlinear effects.</w:t>
      </w:r>
    </w:p>
    <w:p w14:paraId="3BD7255D" w14:textId="77777777" w:rsidR="00F546EF" w:rsidRPr="00303CE1" w:rsidRDefault="00F546EF">
      <w:pPr>
        <w:spacing w:before="60" w:after="60"/>
        <w:rPr>
          <w:sz w:val="18"/>
          <w:szCs w:val="18"/>
        </w:rPr>
      </w:pPr>
    </w:p>
    <w:p w14:paraId="47C131DB" w14:textId="77777777" w:rsidR="00F546EF" w:rsidRPr="00303CE1" w:rsidRDefault="00000000">
      <w:pPr>
        <w:pBdr>
          <w:left w:val="thick" w:sz="14" w:space="10" w:color="2E4057"/>
        </w:pBdr>
        <w:shd w:val="clear" w:color="auto" w:fill="EBF3FB"/>
        <w:spacing w:before="120" w:after="120"/>
        <w:ind w:left="360"/>
        <w:rPr>
          <w:sz w:val="18"/>
          <w:szCs w:val="18"/>
        </w:rPr>
      </w:pPr>
      <w:r w:rsidRPr="00303CE1">
        <w:rPr>
          <w:i/>
          <w:iCs/>
          <w:color w:val="1F4E79"/>
          <w:sz w:val="18"/>
          <w:szCs w:val="18"/>
        </w:rPr>
        <w:t>Analytical note: The divergence between MLR (</w:t>
      </w:r>
      <w:proofErr w:type="gramStart"/>
      <w:r w:rsidRPr="00303CE1">
        <w:rPr>
          <w:i/>
          <w:iCs/>
          <w:color w:val="1F4E79"/>
          <w:sz w:val="18"/>
          <w:szCs w:val="18"/>
        </w:rPr>
        <w:t>none significant</w:t>
      </w:r>
      <w:proofErr w:type="gramEnd"/>
      <w:r w:rsidRPr="00303CE1">
        <w:rPr>
          <w:i/>
          <w:iCs/>
          <w:color w:val="1F4E79"/>
          <w:sz w:val="18"/>
          <w:szCs w:val="18"/>
        </w:rPr>
        <w:t>) and Bootstrap Forest (ranked #1–8) is itself a finding. Personality traits appear to interact with each other and with demographics in ways that linear regression cannot capture.</w:t>
      </w:r>
    </w:p>
    <w:p w14:paraId="59A28CED" w14:textId="77777777" w:rsidR="00F546EF" w:rsidRPr="00303CE1" w:rsidRDefault="00F546EF">
      <w:pPr>
        <w:spacing w:before="60" w:after="60"/>
        <w:rPr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2"/>
        <w:gridCol w:w="1152"/>
        <w:gridCol w:w="862"/>
        <w:gridCol w:w="4440"/>
        <w:gridCol w:w="1617"/>
        <w:gridCol w:w="1617"/>
        <w:gridCol w:w="908"/>
      </w:tblGrid>
      <w:tr w:rsidR="00F546EF" w:rsidRPr="00303CE1" w14:paraId="2036AF6F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1127" w:type="pct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4F4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421" w:type="pct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B90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315" w:type="pct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91D2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Scale</w:t>
            </w:r>
          </w:p>
        </w:tc>
        <w:tc>
          <w:tcPr>
            <w:tcW w:w="1623" w:type="pct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271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91" w:type="pct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06C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Low Score Means</w:t>
            </w:r>
          </w:p>
        </w:tc>
        <w:tc>
          <w:tcPr>
            <w:tcW w:w="591" w:type="pct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CCD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High Score Means</w:t>
            </w:r>
          </w:p>
        </w:tc>
        <w:tc>
          <w:tcPr>
            <w:tcW w:w="332" w:type="pct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992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In Model?</w:t>
            </w:r>
          </w:p>
        </w:tc>
      </w:tr>
      <w:tr w:rsidR="00F546EF" w:rsidRPr="00303CE1" w14:paraId="1BF6BDCE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11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E61A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score_extraversion</w:t>
            </w:r>
            <w:proofErr w:type="spellEnd"/>
          </w:p>
        </w:tc>
        <w:tc>
          <w:tcPr>
            <w:tcW w:w="4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56C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3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CAE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 (Likert)</w:t>
            </w:r>
          </w:p>
        </w:tc>
        <w:tc>
          <w:tcPr>
            <w:tcW w:w="16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680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Big Five: degree of sociability, assertiveness, and positive emotionality.  (Higher = more extraverted.)</w:t>
            </w:r>
          </w:p>
        </w:tc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638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Introverted, reserved, prefers solitude</w:t>
            </w:r>
          </w:p>
        </w:tc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3E9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Sociable, talkative, energized by social interaction</w:t>
            </w:r>
          </w:p>
        </w:tc>
        <w:tc>
          <w:tcPr>
            <w:tcW w:w="3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FD7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46D85F13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11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54EF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score_agreeableness</w:t>
            </w:r>
            <w:proofErr w:type="spellEnd"/>
          </w:p>
        </w:tc>
        <w:tc>
          <w:tcPr>
            <w:tcW w:w="4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518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3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A54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 (Likert)</w:t>
            </w:r>
          </w:p>
        </w:tc>
        <w:tc>
          <w:tcPr>
            <w:tcW w:w="16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098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Big Five: tendency toward cooperation, trust, and prosocial behavior.  (Higher = more agreeable. Marginally significant in MLR (p=0.110).)</w:t>
            </w:r>
          </w:p>
        </w:tc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A35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Competitive, skeptical, prioritizes self-interest</w:t>
            </w:r>
          </w:p>
        </w:tc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BFC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Cooperative, trusting, empathetic</w:t>
            </w:r>
          </w:p>
        </w:tc>
        <w:tc>
          <w:tcPr>
            <w:tcW w:w="3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5BA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75413409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11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3F5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F4E79"/>
                <w:sz w:val="16"/>
                <w:szCs w:val="16"/>
              </w:rPr>
              <w:t>wave1_score_conscientiousness</w:t>
            </w:r>
          </w:p>
        </w:tc>
        <w:tc>
          <w:tcPr>
            <w:tcW w:w="4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7B2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3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F73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 (Likert)</w:t>
            </w:r>
          </w:p>
        </w:tc>
        <w:tc>
          <w:tcPr>
            <w:tcW w:w="16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920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Big Five: degree of self-discipline, organization, and goal-directedness (Wave 1 measurement).  (Wave 1 baseline measurement. See also wave2_score_conscientiousness.)</w:t>
            </w:r>
          </w:p>
        </w:tc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23D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Impulsive, disorganized, flexible</w:t>
            </w:r>
          </w:p>
        </w:tc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525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Disciplined, organized, dependable</w:t>
            </w:r>
          </w:p>
        </w:tc>
        <w:tc>
          <w:tcPr>
            <w:tcW w:w="3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6A5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762F70F1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11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273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F4E79"/>
                <w:sz w:val="16"/>
                <w:szCs w:val="16"/>
              </w:rPr>
              <w:t>wave2_score_conscientiousness</w:t>
            </w:r>
          </w:p>
        </w:tc>
        <w:tc>
          <w:tcPr>
            <w:tcW w:w="4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7A1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3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A48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0–8</w:t>
            </w:r>
          </w:p>
        </w:tc>
        <w:tc>
          <w:tcPr>
            <w:tcW w:w="16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511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Conscientiousness measured at Wave 2 using a different instrument. Not used in primary models.  (Different </w:t>
            </w:r>
            <w:proofErr w:type="gramStart"/>
            <w:r w:rsidRPr="00303CE1">
              <w:rPr>
                <w:color w:val="000000"/>
                <w:sz w:val="14"/>
                <w:szCs w:val="14"/>
              </w:rPr>
              <w:t>scale</w:t>
            </w:r>
            <w:proofErr w:type="gramEnd"/>
            <w:r w:rsidRPr="00303CE1">
              <w:rPr>
                <w:color w:val="000000"/>
                <w:sz w:val="14"/>
                <w:szCs w:val="14"/>
              </w:rPr>
              <w:t xml:space="preserve"> from Wave 1. Not included in 18-predictor model.)</w:t>
            </w:r>
          </w:p>
        </w:tc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CF6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Low self-regulation</w:t>
            </w:r>
          </w:p>
        </w:tc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185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High self-regulation</w:t>
            </w:r>
          </w:p>
        </w:tc>
        <w:tc>
          <w:tcPr>
            <w:tcW w:w="3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544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2949DFDB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11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CF41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score_openness</w:t>
            </w:r>
            <w:proofErr w:type="spellEnd"/>
          </w:p>
        </w:tc>
        <w:tc>
          <w:tcPr>
            <w:tcW w:w="4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B44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3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BC1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 (Likert)</w:t>
            </w:r>
          </w:p>
        </w:tc>
        <w:tc>
          <w:tcPr>
            <w:tcW w:w="16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B65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Big Five: intellectual curiosity, creativity, and openness to new experiences.  (Correlated with need for cognition (r=</w:t>
            </w:r>
            <w:proofErr w:type="gramStart"/>
            <w:r w:rsidRPr="00303CE1">
              <w:rPr>
                <w:color w:val="000000"/>
                <w:sz w:val="14"/>
                <w:szCs w:val="14"/>
              </w:rPr>
              <w:t>0.62) —</w:t>
            </w:r>
            <w:proofErr w:type="gramEnd"/>
            <w:r w:rsidRPr="00303CE1">
              <w:rPr>
                <w:color w:val="000000"/>
                <w:sz w:val="14"/>
                <w:szCs w:val="14"/>
              </w:rPr>
              <w:t xml:space="preserve"> both measure intellectual engagement.)</w:t>
            </w:r>
          </w:p>
        </w:tc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13D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 xml:space="preserve">Conventional, practical, </w:t>
            </w:r>
            <w:proofErr w:type="gramStart"/>
            <w:r w:rsidRPr="00303CE1">
              <w:rPr>
                <w:i/>
                <w:iCs/>
                <w:color w:val="444444"/>
                <w:sz w:val="14"/>
                <w:szCs w:val="14"/>
              </w:rPr>
              <w:t>prefers</w:t>
            </w:r>
            <w:proofErr w:type="gramEnd"/>
            <w:r w:rsidRPr="00303CE1">
              <w:rPr>
                <w:i/>
                <w:iCs/>
                <w:color w:val="444444"/>
                <w:sz w:val="14"/>
                <w:szCs w:val="14"/>
              </w:rPr>
              <w:t xml:space="preserve"> routine</w:t>
            </w:r>
          </w:p>
        </w:tc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3E2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Curious, creative, intellectually adventurous</w:t>
            </w:r>
          </w:p>
        </w:tc>
        <w:tc>
          <w:tcPr>
            <w:tcW w:w="3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361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1DBBAE0D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11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A3B0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score_neuroticism</w:t>
            </w:r>
            <w:proofErr w:type="spellEnd"/>
          </w:p>
        </w:tc>
        <w:tc>
          <w:tcPr>
            <w:tcW w:w="4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433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3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A29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 (Likert)</w:t>
            </w:r>
          </w:p>
        </w:tc>
        <w:tc>
          <w:tcPr>
            <w:tcW w:w="16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869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Big Five: tendency toward negative emotions, anxiety, and emotional instability.  (Negatively correlated with conscientiousness (r=−0.57). Ranked #2 in forest importance.)</w:t>
            </w:r>
          </w:p>
        </w:tc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6C4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Emotionally stable, calm, resilient</w:t>
            </w:r>
          </w:p>
        </w:tc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D1A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Prone to anxiety, worry, and emotional reactivity</w:t>
            </w:r>
          </w:p>
        </w:tc>
        <w:tc>
          <w:tcPr>
            <w:tcW w:w="3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040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</w:tbl>
    <w:p w14:paraId="4410DCB9" w14:textId="77777777" w:rsidR="00F546EF" w:rsidRPr="00303CE1" w:rsidRDefault="00000000">
      <w:pPr>
        <w:rPr>
          <w:sz w:val="18"/>
          <w:szCs w:val="18"/>
        </w:rPr>
      </w:pPr>
      <w:r w:rsidRPr="00303CE1">
        <w:rPr>
          <w:sz w:val="18"/>
          <w:szCs w:val="18"/>
        </w:rPr>
        <w:br w:type="page"/>
      </w:r>
    </w:p>
    <w:p w14:paraId="55F0814B" w14:textId="77777777" w:rsidR="00F546EF" w:rsidRPr="00303CE1" w:rsidRDefault="00000000">
      <w:pPr>
        <w:pStyle w:val="Heading2"/>
        <w:pBdr>
          <w:bottom w:val="single" w:sz="3" w:space="2" w:color="1B7A6B"/>
        </w:pBdr>
        <w:rPr>
          <w:sz w:val="24"/>
          <w:szCs w:val="24"/>
        </w:rPr>
      </w:pPr>
      <w:r w:rsidRPr="00303CE1">
        <w:rPr>
          <w:color w:val="1B7A6B"/>
          <w:sz w:val="24"/>
          <w:szCs w:val="24"/>
        </w:rPr>
        <w:lastRenderedPageBreak/>
        <w:t>Part 3 — Cognitive Ability &amp; Reasoning</w:t>
      </w:r>
    </w:p>
    <w:p w14:paraId="069CFD28" w14:textId="77777777" w:rsidR="00F546EF" w:rsidRPr="00303CE1" w:rsidRDefault="00000000">
      <w:pPr>
        <w:spacing w:before="80" w:after="80"/>
        <w:rPr>
          <w:sz w:val="18"/>
          <w:szCs w:val="18"/>
        </w:rPr>
      </w:pPr>
      <w:r w:rsidRPr="00303CE1">
        <w:rPr>
          <w:color w:val="000000"/>
          <w:sz w:val="18"/>
          <w:szCs w:val="18"/>
        </w:rPr>
        <w:t>Ten variables measuring different dimensions of cognitive ability — from raw fluid intelligence to domain-specific financial literacy. Five included in the 18-predictor model.</w:t>
      </w:r>
    </w:p>
    <w:p w14:paraId="4FA89204" w14:textId="77777777" w:rsidR="00F546EF" w:rsidRPr="00303CE1" w:rsidRDefault="00F546EF">
      <w:pPr>
        <w:spacing w:before="60" w:after="60"/>
        <w:rPr>
          <w:sz w:val="18"/>
          <w:szCs w:val="18"/>
        </w:rPr>
      </w:pPr>
    </w:p>
    <w:p w14:paraId="10F67CEC" w14:textId="77777777" w:rsidR="00F546EF" w:rsidRPr="00303CE1" w:rsidRDefault="00000000">
      <w:pPr>
        <w:pBdr>
          <w:left w:val="thick" w:sz="14" w:space="10" w:color="1B7A6B"/>
        </w:pBdr>
        <w:shd w:val="clear" w:color="auto" w:fill="E8F5F2"/>
        <w:spacing w:before="120" w:after="120"/>
        <w:ind w:left="360"/>
        <w:rPr>
          <w:sz w:val="18"/>
          <w:szCs w:val="18"/>
        </w:rPr>
      </w:pPr>
      <w:r w:rsidRPr="00303CE1">
        <w:rPr>
          <w:i/>
          <w:iCs/>
          <w:color w:val="1F4E79"/>
          <w:sz w:val="18"/>
          <w:szCs w:val="18"/>
        </w:rPr>
        <w:t>CRT-2 was the most consistently significant cognitive predictor across all models (MLR p=0.008, Bootstrap Forest rank #14). It measures the tendency to override intuitive 'wrong' answers with deliberate reasoning — a form of cognitive vigilance relevant to financial decision-making.</w:t>
      </w:r>
    </w:p>
    <w:p w14:paraId="5B231890" w14:textId="77777777" w:rsidR="00F546EF" w:rsidRPr="00303CE1" w:rsidRDefault="00F546EF">
      <w:pPr>
        <w:spacing w:before="60" w:after="60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1050"/>
        <w:gridCol w:w="804"/>
        <w:gridCol w:w="4950"/>
        <w:gridCol w:w="1779"/>
        <w:gridCol w:w="1996"/>
        <w:gridCol w:w="840"/>
      </w:tblGrid>
      <w:tr w:rsidR="00F546EF" w:rsidRPr="00303CE1" w14:paraId="7A160623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7A6B"/>
              <w:left w:val="single" w:sz="1" w:space="0" w:color="1B7A6B"/>
              <w:bottom w:val="single" w:sz="1" w:space="0" w:color="1B7A6B"/>
              <w:right w:val="single" w:sz="1" w:space="0" w:color="1B7A6B"/>
            </w:tcBorders>
            <w:shd w:val="clear" w:color="auto" w:fill="1B7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3A4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1B7A6B"/>
              <w:left w:val="single" w:sz="1" w:space="0" w:color="1B7A6B"/>
              <w:bottom w:val="single" w:sz="1" w:space="0" w:color="1B7A6B"/>
              <w:right w:val="single" w:sz="1" w:space="0" w:color="1B7A6B"/>
            </w:tcBorders>
            <w:shd w:val="clear" w:color="auto" w:fill="1B7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B50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0" w:type="auto"/>
            <w:tcBorders>
              <w:top w:val="single" w:sz="1" w:space="0" w:color="1B7A6B"/>
              <w:left w:val="single" w:sz="1" w:space="0" w:color="1B7A6B"/>
              <w:bottom w:val="single" w:sz="1" w:space="0" w:color="1B7A6B"/>
              <w:right w:val="single" w:sz="1" w:space="0" w:color="1B7A6B"/>
            </w:tcBorders>
            <w:shd w:val="clear" w:color="auto" w:fill="1B7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912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Scale</w:t>
            </w:r>
          </w:p>
        </w:tc>
        <w:tc>
          <w:tcPr>
            <w:tcW w:w="0" w:type="auto"/>
            <w:tcBorders>
              <w:top w:val="single" w:sz="1" w:space="0" w:color="1B7A6B"/>
              <w:left w:val="single" w:sz="1" w:space="0" w:color="1B7A6B"/>
              <w:bottom w:val="single" w:sz="1" w:space="0" w:color="1B7A6B"/>
              <w:right w:val="single" w:sz="1" w:space="0" w:color="1B7A6B"/>
            </w:tcBorders>
            <w:shd w:val="clear" w:color="auto" w:fill="1B7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98D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1B7A6B"/>
              <w:left w:val="single" w:sz="1" w:space="0" w:color="1B7A6B"/>
              <w:bottom w:val="single" w:sz="1" w:space="0" w:color="1B7A6B"/>
              <w:right w:val="single" w:sz="1" w:space="0" w:color="1B7A6B"/>
            </w:tcBorders>
            <w:shd w:val="clear" w:color="auto" w:fill="1B7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BD8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Low Score Means</w:t>
            </w:r>
          </w:p>
        </w:tc>
        <w:tc>
          <w:tcPr>
            <w:tcW w:w="0" w:type="auto"/>
            <w:tcBorders>
              <w:top w:val="single" w:sz="1" w:space="0" w:color="1B7A6B"/>
              <w:left w:val="single" w:sz="1" w:space="0" w:color="1B7A6B"/>
              <w:bottom w:val="single" w:sz="1" w:space="0" w:color="1B7A6B"/>
              <w:right w:val="single" w:sz="1" w:space="0" w:color="1B7A6B"/>
            </w:tcBorders>
            <w:shd w:val="clear" w:color="auto" w:fill="1B7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F30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High Score Means</w:t>
            </w:r>
          </w:p>
        </w:tc>
        <w:tc>
          <w:tcPr>
            <w:tcW w:w="0" w:type="auto"/>
            <w:tcBorders>
              <w:top w:val="single" w:sz="1" w:space="0" w:color="1B7A6B"/>
              <w:left w:val="single" w:sz="1" w:space="0" w:color="1B7A6B"/>
              <w:bottom w:val="single" w:sz="1" w:space="0" w:color="1B7A6B"/>
              <w:right w:val="single" w:sz="1" w:space="0" w:color="1B7A6B"/>
            </w:tcBorders>
            <w:shd w:val="clear" w:color="auto" w:fill="1B7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834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In Model?</w:t>
            </w:r>
          </w:p>
        </w:tc>
      </w:tr>
      <w:tr w:rsidR="00F546EF" w:rsidRPr="00303CE1" w14:paraId="6C48EC25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6F64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score_needforcognition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20C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36C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 (Likert)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4AE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Degree to which a person enjoys and is motivated by effortful thinking and complex problems.  (Ranked #1 in Bootstrap Forest importance. Not significant in MLR individually — suggests nonlinear effects.)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8AB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Prefers simple, intuitive thinking; avoids cognitive effort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FE7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Enjoys intellectual challenge; deliberate thinker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604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44168AA6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2B8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F4E79"/>
                <w:sz w:val="16"/>
                <w:szCs w:val="16"/>
              </w:rPr>
              <w:t>crt2_score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671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16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0DC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Cognitive Reflection Test (CRT-2): measures the tendency to override an initial intuitive response with deliberate reasoning. Participants answer 4 questions where the instinctive answer is wrong.  (Significant in MLR (p=0.008, +0.0117). Higher CRT-2 → more risk averse. Strong signal across all models.)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B40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Relies on fast, intuitive thinking (System 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72D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Engages deliberate, analytical reasoning (System 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9D8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1C2FCE65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D6E7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score_fluid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292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3AE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7E9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Fluid intelligence: ability to solve novel problems without prior knowledge. Measured by pattern recognition tasks.  (Not significant in MLR or forest. Correlated with crystallized (r=0.30) and numeracy (r=0.34).)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365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Lower capacity for novel problem-solving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EA1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Higher abstract reasoning ability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495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3C95166F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B8FA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score_crystallized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492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350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A2F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Crystallized intelligence: accumulated knowledge and verbal ability built through education and experience.  (Correlated with numeracy (r=0.31) and need for cognition (r=0.23).)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70C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Lower accumulated knowledge 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EE0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Broader knowledge and verbal reasoning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FA6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7F6B77E8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66D5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score_numeracy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D04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C21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9A1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Statistical and numerical literacy: ability to understand and use numerical information in financial and risk contexts.  (Ranked #6 in forest importance. Not significant in MLR individually.)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E3C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Struggles with probability, percentages, and risk calculations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838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 xml:space="preserve">Comfortable with quantitative reasoning and financial </w:t>
            </w:r>
            <w:proofErr w:type="spellStart"/>
            <w:r w:rsidRPr="00303CE1">
              <w:rPr>
                <w:i/>
                <w:iCs/>
                <w:color w:val="444444"/>
                <w:sz w:val="14"/>
                <w:szCs w:val="14"/>
              </w:rPr>
              <w:t>numerics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AAA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4249B832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006B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score_syllogism_merged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F82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4CC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388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Logical reasoning ability measured by syllogistic tasks — assessing validity of deductive arguments.  (Not in 18-predictor model.)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732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Difficulty with formal logical structures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3AD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Strong deductive reasoning ability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3EB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73A11356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2058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score_actual_total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A31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878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3–28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793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Composite score of actual correct answers across cognitive tasks in the survey battery.  (Composite — components modeled individually.)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126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Lower overall cognitive performance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82A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Higher overall cognitive performance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67C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37857C73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D1B7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score_wason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1C8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C9C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A37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Wason selection task score: a classic test of logical reasoning and confirmation bias. Participants select cards to test a conditional rule.  (Classic measure of abstract rule reasoning.)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0E9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Selects confirming rather than falsifying evidence (confirmation bias)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727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Correctly selects falsifying evidence (logical reasoning)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3C5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79FF41FA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1841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score_deductive_certainty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2C3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E39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2A5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Confidence in deductive reasoning answers. Measures metacognitive calibration.  (Highly skewed (−3.03) — most respondents scored at maximum.)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299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Low confidence in logical conclusions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70F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High confidence — concentrated at maximum (skewness=−3.03)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DD5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57999BCA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0410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score_finliteracy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B78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589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684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Financial literacy: knowledge of basic financial concepts including interest, inflation, diversification, and risk.  (Not in 18-predictor model.)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807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Limited financial knowledge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CA1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Strong command of financial fundamentals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EBA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</w:tbl>
    <w:p w14:paraId="3AFA6A7A" w14:textId="77777777" w:rsidR="00F546EF" w:rsidRPr="00303CE1" w:rsidRDefault="00000000">
      <w:pPr>
        <w:rPr>
          <w:sz w:val="18"/>
          <w:szCs w:val="18"/>
        </w:rPr>
      </w:pPr>
      <w:r w:rsidRPr="00303CE1">
        <w:rPr>
          <w:sz w:val="18"/>
          <w:szCs w:val="18"/>
        </w:rPr>
        <w:br w:type="page"/>
      </w:r>
    </w:p>
    <w:p w14:paraId="33D398D9" w14:textId="77777777" w:rsidR="00F546EF" w:rsidRPr="00303CE1" w:rsidRDefault="00000000">
      <w:pPr>
        <w:pStyle w:val="Heading2"/>
        <w:pBdr>
          <w:bottom w:val="single" w:sz="3" w:space="2" w:color="8B2635"/>
        </w:pBdr>
        <w:rPr>
          <w:sz w:val="24"/>
          <w:szCs w:val="24"/>
        </w:rPr>
      </w:pPr>
      <w:r w:rsidRPr="00303CE1">
        <w:rPr>
          <w:color w:val="8B2635"/>
          <w:sz w:val="24"/>
          <w:szCs w:val="24"/>
        </w:rPr>
        <w:lastRenderedPageBreak/>
        <w:t>Part 4 — Behavioral Economics Experiments</w:t>
      </w:r>
    </w:p>
    <w:p w14:paraId="579B7E18" w14:textId="77777777" w:rsidR="00F546EF" w:rsidRPr="00303CE1" w:rsidRDefault="00000000">
      <w:pPr>
        <w:spacing w:before="80" w:after="80"/>
        <w:rPr>
          <w:sz w:val="18"/>
          <w:szCs w:val="18"/>
        </w:rPr>
      </w:pPr>
      <w:r w:rsidRPr="00303CE1">
        <w:rPr>
          <w:color w:val="000000"/>
          <w:sz w:val="18"/>
          <w:szCs w:val="18"/>
        </w:rPr>
        <w:t xml:space="preserve">Eight variables </w:t>
      </w:r>
      <w:proofErr w:type="gramStart"/>
      <w:r w:rsidRPr="00303CE1">
        <w:rPr>
          <w:color w:val="000000"/>
          <w:sz w:val="18"/>
          <w:szCs w:val="18"/>
        </w:rPr>
        <w:t>derived</w:t>
      </w:r>
      <w:proofErr w:type="gramEnd"/>
      <w:r w:rsidRPr="00303CE1">
        <w:rPr>
          <w:color w:val="000000"/>
          <w:sz w:val="18"/>
          <w:szCs w:val="18"/>
        </w:rPr>
        <w:t xml:space="preserve"> from incentivized economic games. These are not self-report surveys — participants played real games with real stakes, making these measures more resistant to social desirability bias than Likert scales.</w:t>
      </w:r>
    </w:p>
    <w:p w14:paraId="03414094" w14:textId="77777777" w:rsidR="00F546EF" w:rsidRPr="00303CE1" w:rsidRDefault="00F546EF">
      <w:pPr>
        <w:spacing w:before="60" w:after="60"/>
        <w:rPr>
          <w:sz w:val="18"/>
          <w:szCs w:val="18"/>
        </w:rPr>
      </w:pPr>
    </w:p>
    <w:p w14:paraId="795729C8" w14:textId="77777777" w:rsidR="00F546EF" w:rsidRPr="00303CE1" w:rsidRDefault="00000000">
      <w:pPr>
        <w:pBdr>
          <w:left w:val="thick" w:sz="14" w:space="10" w:color="8B2635"/>
        </w:pBdr>
        <w:shd w:val="clear" w:color="auto" w:fill="FFF8EC"/>
        <w:spacing w:before="120" w:after="120"/>
        <w:ind w:left="360"/>
        <w:rPr>
          <w:sz w:val="18"/>
          <w:szCs w:val="18"/>
        </w:rPr>
      </w:pPr>
      <w:r w:rsidRPr="00303CE1">
        <w:rPr>
          <w:i/>
          <w:iCs/>
          <w:color w:val="1F4E79"/>
          <w:sz w:val="18"/>
          <w:szCs w:val="18"/>
        </w:rPr>
        <w:t xml:space="preserve">The three-game sequence (Ultimatum → Trust → Dictator) is designed to decompose generosity into its components: strategic generosity (ultimatum), social trust (trust game), and pure altruism (dictator). Together they reveal social norms, risk attitude toward others, and baseline </w:t>
      </w:r>
      <w:proofErr w:type="spellStart"/>
      <w:r w:rsidRPr="00303CE1">
        <w:rPr>
          <w:i/>
          <w:iCs/>
          <w:color w:val="1F4E79"/>
          <w:sz w:val="18"/>
          <w:szCs w:val="18"/>
        </w:rPr>
        <w:t>prosociality</w:t>
      </w:r>
      <w:proofErr w:type="spellEnd"/>
      <w:r w:rsidRPr="00303CE1">
        <w:rPr>
          <w:i/>
          <w:iCs/>
          <w:color w:val="1F4E79"/>
          <w:sz w:val="18"/>
          <w:szCs w:val="18"/>
        </w:rPr>
        <w:t>.</w:t>
      </w:r>
    </w:p>
    <w:p w14:paraId="1FEACA75" w14:textId="77777777" w:rsidR="00F546EF" w:rsidRPr="00303CE1" w:rsidRDefault="00F546EF">
      <w:pPr>
        <w:spacing w:before="60" w:after="60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5"/>
        <w:gridCol w:w="1050"/>
        <w:gridCol w:w="705"/>
        <w:gridCol w:w="4947"/>
        <w:gridCol w:w="1844"/>
        <w:gridCol w:w="1993"/>
        <w:gridCol w:w="834"/>
      </w:tblGrid>
      <w:tr w:rsidR="00F546EF" w:rsidRPr="00303CE1" w14:paraId="1A4D7A77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635"/>
              <w:left w:val="single" w:sz="1" w:space="0" w:color="8B2635"/>
              <w:bottom w:val="single" w:sz="1" w:space="0" w:color="8B2635"/>
              <w:right w:val="single" w:sz="1" w:space="0" w:color="8B2635"/>
            </w:tcBorders>
            <w:shd w:val="clear" w:color="auto" w:fill="8B26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AB2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8B2635"/>
              <w:left w:val="single" w:sz="1" w:space="0" w:color="8B2635"/>
              <w:bottom w:val="single" w:sz="1" w:space="0" w:color="8B2635"/>
              <w:right w:val="single" w:sz="1" w:space="0" w:color="8B2635"/>
            </w:tcBorders>
            <w:shd w:val="clear" w:color="auto" w:fill="8B26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4611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0" w:type="auto"/>
            <w:tcBorders>
              <w:top w:val="single" w:sz="1" w:space="0" w:color="8B2635"/>
              <w:left w:val="single" w:sz="1" w:space="0" w:color="8B2635"/>
              <w:bottom w:val="single" w:sz="1" w:space="0" w:color="8B2635"/>
              <w:right w:val="single" w:sz="1" w:space="0" w:color="8B2635"/>
            </w:tcBorders>
            <w:shd w:val="clear" w:color="auto" w:fill="8B26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B2B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Scale</w:t>
            </w:r>
          </w:p>
        </w:tc>
        <w:tc>
          <w:tcPr>
            <w:tcW w:w="0" w:type="auto"/>
            <w:tcBorders>
              <w:top w:val="single" w:sz="1" w:space="0" w:color="8B2635"/>
              <w:left w:val="single" w:sz="1" w:space="0" w:color="8B2635"/>
              <w:bottom w:val="single" w:sz="1" w:space="0" w:color="8B2635"/>
              <w:right w:val="single" w:sz="1" w:space="0" w:color="8B2635"/>
            </w:tcBorders>
            <w:shd w:val="clear" w:color="auto" w:fill="8B26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8D3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8B2635"/>
              <w:left w:val="single" w:sz="1" w:space="0" w:color="8B2635"/>
              <w:bottom w:val="single" w:sz="1" w:space="0" w:color="8B2635"/>
              <w:right w:val="single" w:sz="1" w:space="0" w:color="8B2635"/>
            </w:tcBorders>
            <w:shd w:val="clear" w:color="auto" w:fill="8B26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568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Low Score Means</w:t>
            </w:r>
          </w:p>
        </w:tc>
        <w:tc>
          <w:tcPr>
            <w:tcW w:w="0" w:type="auto"/>
            <w:tcBorders>
              <w:top w:val="single" w:sz="1" w:space="0" w:color="8B2635"/>
              <w:left w:val="single" w:sz="1" w:space="0" w:color="8B2635"/>
              <w:bottom w:val="single" w:sz="1" w:space="0" w:color="8B2635"/>
              <w:right w:val="single" w:sz="1" w:space="0" w:color="8B2635"/>
            </w:tcBorders>
            <w:shd w:val="clear" w:color="auto" w:fill="8B26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89E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High Score Means</w:t>
            </w:r>
          </w:p>
        </w:tc>
        <w:tc>
          <w:tcPr>
            <w:tcW w:w="0" w:type="auto"/>
            <w:tcBorders>
              <w:top w:val="single" w:sz="1" w:space="0" w:color="8B2635"/>
              <w:left w:val="single" w:sz="1" w:space="0" w:color="8B2635"/>
              <w:bottom w:val="single" w:sz="1" w:space="0" w:color="8B2635"/>
              <w:right w:val="single" w:sz="1" w:space="0" w:color="8B2635"/>
            </w:tcBorders>
            <w:shd w:val="clear" w:color="auto" w:fill="8B26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80F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In Model?</w:t>
            </w:r>
          </w:p>
        </w:tc>
      </w:tr>
      <w:tr w:rsidR="00F546EF" w:rsidRPr="00303CE1" w14:paraId="5A240806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E3B3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score_ultimatum_sender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13E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88D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817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Ultimatum Game (Proposer): amount offered out of 100 tokens. The proposer divides </w:t>
            </w:r>
            <w:proofErr w:type="gramStart"/>
            <w:r w:rsidRPr="00303CE1">
              <w:rPr>
                <w:color w:val="000000"/>
                <w:sz w:val="14"/>
                <w:szCs w:val="14"/>
              </w:rPr>
              <w:t>tokens;</w:t>
            </w:r>
            <w:proofErr w:type="gramEnd"/>
            <w:r w:rsidRPr="00303CE1">
              <w:rPr>
                <w:color w:val="000000"/>
                <w:sz w:val="14"/>
                <w:szCs w:val="14"/>
              </w:rPr>
              <w:t xml:space="preserve"> the receiver accepts or rejects. Rejection means both receive nothing. Measures fairness norms and strategic generosity.  (Tests: how much will someone give when the receiver can punish unfairness? Median split at 40–50.)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A3B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Offers little — prioritizes personal gain, tests receiver's tolerance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B75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Offers close to half — strong fairness norms or strategic risk aversion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867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52D3A835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BFFF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score_ultimatum_accepted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701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86C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AC9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Ultimatum Game (Receiver): minimum acceptable offer as a percentage. </w:t>
            </w:r>
            <w:proofErr w:type="gramStart"/>
            <w:r w:rsidRPr="00303CE1">
              <w:rPr>
                <w:color w:val="000000"/>
                <w:sz w:val="14"/>
                <w:szCs w:val="14"/>
              </w:rPr>
              <w:t>Measures</w:t>
            </w:r>
            <w:proofErr w:type="gramEnd"/>
            <w:r w:rsidRPr="00303CE1">
              <w:rPr>
                <w:color w:val="000000"/>
                <w:sz w:val="14"/>
                <w:szCs w:val="14"/>
              </w:rPr>
              <w:t xml:space="preserve"> rejection of unfair offers.  (Receiver role. Not in 18-predictor model.)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B3D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Accepts almost any offer — values money over fairness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CFB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Requires near-equal split — strong fairness enforcement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B22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5E5DF9D0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E6E0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score_trustgame_sender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EF4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35D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D09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Trust Game (Investor): amount sent out of 100 tokens. The sent amount is tripled, then the receiver decides how much to return. Measures social trust — willingness to make oneself vulnerable to a stranger's reciprocity.  (STRONGEST PREDICTOR across all models. Higher sending → lower risk aversion (p=0.0005). Core signal in this dataset.)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66B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Sends little — low trust in strangers, prioritizes certain gains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018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Sends a large share — high social trust and tolerance for vulnerability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4E8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5C961FA2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94ED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score_trustgame_receiver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254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200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FF6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Trust Game (Trustee): percentage returned to the investor after receiving the tripled amount. Measures reciprocity and social norms of fairness.  (Receiver role. Ranked #10 in full forest (all 59 vars). Not in 18-predictor model.)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7E6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Returns little — keeps most of the windfall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6F3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Returns close to the original amount or more — strong reciprocity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462F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7AA193C5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6BA3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score_dictator_sender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014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584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AB8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Dictator Game: amount given out of 100 tokens with no possibility of rejection. Pure measure of altruism — the receiver has no power to influence the outcome.  (IQR=0 (heavy concentration at 40). Distinguishes altruism from strategic generosity when combined with ultimatum/trust games.)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165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Gives nothing or little — pure self-interest when no consequences exist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EFF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Gives a substantial share — intrinsic altruistic motivation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24E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7676F9BC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F550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score_mentalaccounting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C49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EBF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E47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Mental accounting: tendency to treat money differently based on its source or intended use, rather than as fungible. Classic example: spending a 'bonus' differently than 'salary.'  (Marginally significant in MLR (p=0.134). Ranked #15 in forest. Illustrates bounded rationality.)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16C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 xml:space="preserve">Treats money </w:t>
            </w:r>
            <w:proofErr w:type="spellStart"/>
            <w:r w:rsidRPr="00303CE1">
              <w:rPr>
                <w:i/>
                <w:iCs/>
                <w:color w:val="444444"/>
                <w:sz w:val="14"/>
                <w:szCs w:val="14"/>
              </w:rPr>
              <w:t>fungibly</w:t>
            </w:r>
            <w:proofErr w:type="spellEnd"/>
            <w:r w:rsidRPr="00303CE1">
              <w:rPr>
                <w:i/>
                <w:iCs/>
                <w:color w:val="444444"/>
                <w:sz w:val="14"/>
                <w:szCs w:val="14"/>
              </w:rPr>
              <w:t xml:space="preserve"> — rational economic behavior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763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Strong mental accounting — categorizes money into non-transferable mental accounts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CBB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B7A6B"/>
                <w:sz w:val="14"/>
                <w:szCs w:val="14"/>
              </w:rPr>
              <w:t>Yes</w:t>
            </w:r>
          </w:p>
        </w:tc>
      </w:tr>
      <w:tr w:rsidR="00F546EF" w:rsidRPr="00303CE1" w14:paraId="39FB6D83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8699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score_overconfidence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8B9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5BA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−18 to 39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EA4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Overconfidence bias: the gap between stated confidence in knowledge answers and actual accuracy. Positive = overconfident; negative = underconfident.  (Ranked #4 in full forest. Not in 18-predictor model.)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A2B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Underestimates own knowledge 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A51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Systematically overestimates own knowledge (classic overconfidence bias)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564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023EBC43" w14:textId="77777777" w:rsidTr="00EF56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1480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score_overplacement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718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373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−37 to 40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C1D2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color w:val="000000"/>
                <w:sz w:val="14"/>
                <w:szCs w:val="14"/>
              </w:rPr>
              <w:t>Overplacement</w:t>
            </w:r>
            <w:proofErr w:type="spellEnd"/>
            <w:r w:rsidRPr="00303CE1">
              <w:rPr>
                <w:color w:val="000000"/>
                <w:sz w:val="14"/>
                <w:szCs w:val="14"/>
              </w:rPr>
              <w:t>: how much better a person rates themselves vs. the average person. Measures 'better-than-average' bias.  (Distinct from overconfidence — placement is relative to others.)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7FC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Rates self below average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39F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Rates self significantly above average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FE8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</w:tbl>
    <w:p w14:paraId="3BC9138F" w14:textId="77777777" w:rsidR="00F546EF" w:rsidRPr="00303CE1" w:rsidRDefault="00000000">
      <w:pPr>
        <w:rPr>
          <w:sz w:val="18"/>
          <w:szCs w:val="18"/>
        </w:rPr>
      </w:pPr>
      <w:r w:rsidRPr="00303CE1">
        <w:rPr>
          <w:sz w:val="18"/>
          <w:szCs w:val="18"/>
        </w:rPr>
        <w:br w:type="page"/>
      </w:r>
    </w:p>
    <w:p w14:paraId="2C0017CA" w14:textId="77777777" w:rsidR="00F546EF" w:rsidRPr="00303CE1" w:rsidRDefault="00000000">
      <w:pPr>
        <w:pStyle w:val="Heading2"/>
        <w:pBdr>
          <w:bottom w:val="single" w:sz="3" w:space="2" w:color="5B2C8D"/>
        </w:pBdr>
        <w:rPr>
          <w:sz w:val="24"/>
          <w:szCs w:val="24"/>
        </w:rPr>
      </w:pPr>
      <w:r w:rsidRPr="00303CE1">
        <w:rPr>
          <w:color w:val="5B2C8D"/>
          <w:sz w:val="24"/>
          <w:szCs w:val="24"/>
        </w:rPr>
        <w:lastRenderedPageBreak/>
        <w:t>Part 5 — Extended Personality &amp; Values</w:t>
      </w:r>
    </w:p>
    <w:p w14:paraId="1A9D6BC3" w14:textId="77777777" w:rsidR="00F546EF" w:rsidRPr="00303CE1" w:rsidRDefault="00000000">
      <w:pPr>
        <w:spacing w:before="80" w:after="80"/>
        <w:rPr>
          <w:sz w:val="18"/>
          <w:szCs w:val="18"/>
        </w:rPr>
      </w:pPr>
      <w:r w:rsidRPr="00303CE1">
        <w:rPr>
          <w:color w:val="000000"/>
          <w:sz w:val="18"/>
          <w:szCs w:val="18"/>
        </w:rPr>
        <w:t>Twelve additional personality, values, and self-concept variables. Not included in the primary 18-predictor model but present in the full dataset. The Bootstrap Forest (all 59 variables) surfaced several of these as more important than model variables.</w:t>
      </w:r>
    </w:p>
    <w:p w14:paraId="243BE757" w14:textId="77777777" w:rsidR="00F546EF" w:rsidRPr="00303CE1" w:rsidRDefault="00F546EF">
      <w:pPr>
        <w:spacing w:before="60" w:after="60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5"/>
        <w:gridCol w:w="1050"/>
        <w:gridCol w:w="840"/>
        <w:gridCol w:w="4846"/>
        <w:gridCol w:w="1995"/>
        <w:gridCol w:w="2040"/>
        <w:gridCol w:w="852"/>
      </w:tblGrid>
      <w:tr w:rsidR="00F546EF" w:rsidRPr="00303CE1" w14:paraId="445F02F5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C3B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AF9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0" w:type="auto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A80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Scale</w:t>
            </w:r>
          </w:p>
        </w:tc>
        <w:tc>
          <w:tcPr>
            <w:tcW w:w="0" w:type="auto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86D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6A1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Low Score Means</w:t>
            </w:r>
          </w:p>
        </w:tc>
        <w:tc>
          <w:tcPr>
            <w:tcW w:w="0" w:type="auto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4CC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High Score Means</w:t>
            </w:r>
          </w:p>
        </w:tc>
        <w:tc>
          <w:tcPr>
            <w:tcW w:w="0" w:type="auto"/>
            <w:tcBorders>
              <w:top w:val="single" w:sz="1" w:space="0" w:color="5B2C8D"/>
              <w:left w:val="single" w:sz="1" w:space="0" w:color="5B2C8D"/>
              <w:bottom w:val="single" w:sz="1" w:space="0" w:color="5B2C8D"/>
              <w:right w:val="single" w:sz="1" w:space="0" w:color="5B2C8D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E52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In Model?</w:t>
            </w:r>
          </w:p>
        </w:tc>
      </w:tr>
      <w:tr w:rsidR="00F546EF" w:rsidRPr="00303CE1" w14:paraId="1EFF3B96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448D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score_agency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9D0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09A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20C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Agentic self-concept: the degree to which someone sees themselves as independent, self-reliant, and </w:t>
            </w:r>
            <w:proofErr w:type="gramStart"/>
            <w:r w:rsidRPr="00303CE1">
              <w:rPr>
                <w:color w:val="000000"/>
                <w:sz w:val="14"/>
                <w:szCs w:val="14"/>
              </w:rPr>
              <w:t>goal-driven</w:t>
            </w:r>
            <w:proofErr w:type="gramEnd"/>
            <w:r w:rsidRPr="00303CE1">
              <w:rPr>
                <w:color w:val="000000"/>
                <w:sz w:val="14"/>
                <w:szCs w:val="14"/>
              </w:rPr>
              <w:t>.  (Ranked #2 in full forest (all 59 vars). Not in 18-predictor model.)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A60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Communal self-view — defines self through relationships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EAD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Strongly agentic — defines self through achievement and autonomy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CA5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132C8E90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AF40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score_communion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083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D0E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7DF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Communal self-concept: the degree to which someone defines themselves through relationships and care for others.  (Counterpart to </w:t>
            </w:r>
            <w:proofErr w:type="spellStart"/>
            <w:r w:rsidRPr="00303CE1">
              <w:rPr>
                <w:color w:val="000000"/>
                <w:sz w:val="14"/>
                <w:szCs w:val="14"/>
              </w:rPr>
              <w:t>score_agency</w:t>
            </w:r>
            <w:proofErr w:type="spellEnd"/>
            <w:r w:rsidRPr="00303CE1">
              <w:rPr>
                <w:color w:val="000000"/>
                <w:sz w:val="14"/>
                <w:szCs w:val="14"/>
              </w:rPr>
              <w:t>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632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Low communal identity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758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Strongly relational — family, friendship, and community-oriented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BC3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496B28DB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DD7D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score_socialdesirability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E09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2AE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1FD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Social desirability bias: tendency to answer survey questions in a way that will be viewed favorably by others rather than answering truthfully.  (Calibration variable. High scores suggest other self-report measures may be inflated.)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291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Responds honestly even if unflattering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DF2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Tends to present an idealized self-image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8A7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49D7389E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338D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score_selfmonitor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617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09B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0.769–4.385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8D0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Self-monitoring: degree to which someone adapts their behavior and presentation to social cues and situational expectations.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FDB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Behaves consistently regardless of social context (principled)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F84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Highly context-adaptive — adjusts behavior to social signals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6D8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3B0EFDF5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F32B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score_SCC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966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E3B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95B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Self-Concept Clarity: how clearly, consistently, and confidently a person defines their own identity.  (Ranked #9 in full forest.)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E2A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Diffuse, inconsistent self-concept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F19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Clear, stable, well-defined sense of self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0E4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619EB0D4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6802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score_needforclosure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03E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3D7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CC8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Need for Cognitive Closure: desire for a definite answer on an issue, and discomfort with ambiguity or uncertainty.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766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Tolerates ambiguity; comfortable with open-ended questions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EDF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Seeks decisive answers; avoids uncertainty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9D5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029B643C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B020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score_maximization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7FC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0D4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37E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Maximization tendency: degree to which someone seeks the best possible option rather than a 'good enough' satisficing choice.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9454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i/>
                <w:iCs/>
                <w:color w:val="444444"/>
                <w:sz w:val="14"/>
                <w:szCs w:val="14"/>
              </w:rPr>
              <w:t>Satisficer</w:t>
            </w:r>
            <w:proofErr w:type="spellEnd"/>
            <w:r w:rsidRPr="00303CE1">
              <w:rPr>
                <w:i/>
                <w:iCs/>
                <w:color w:val="444444"/>
                <w:sz w:val="14"/>
                <w:szCs w:val="14"/>
              </w:rPr>
              <w:t xml:space="preserve"> — accepts adequate options without exhaustive search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143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Maximizer — seeks optimal outcome; prone to decision fatigue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303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10BA39CE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F265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score_minimalism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C0B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96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8B2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Preference for simplicity and reduced material consumption over accumulation of possessions.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C24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Values ownership and material goods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90A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Strongly minimalist — prefers experiences over things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8B7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55E598D2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5FD0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score_CNFU_S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8F7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DCE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927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Need for Uniqueness: desire to differ from others through acquisition and use of consumer goods.  (Ranked #5 in full forest.)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D0A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Comfortable with mainstream choices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307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Actively seeks unique, non-conformist options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719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291582C1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A5A0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score_BES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D63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2BA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1.5–5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B0A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Brief Empathy Scale: ability to understand and share the feelings of others.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1B1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Limited empathic response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FC5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High empathy — sensitive to others' emotional states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8DE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17C1C6C5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E38E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score_GREEN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965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E2E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1E8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Pro-environmental attitudes and behaviors: concern for environmental sustainability and green consumption.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982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Low environmental concern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EC3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Strong pro-environmental values and behaviors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366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67E793DA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3EDE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score_RFS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B98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DCB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2.5–7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374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Regulatory Focus Scale: tendency toward promotion focus (pursuing gains) vs. prevention focus (avoiding losses).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230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Prevention-focused — motivated by avoiding negative outcomes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4A7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Promotion-focused — motivated by achieving positive outcomes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797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</w:tbl>
    <w:p w14:paraId="3A200E0D" w14:textId="77777777" w:rsidR="00F546EF" w:rsidRPr="00303CE1" w:rsidRDefault="00000000">
      <w:pPr>
        <w:rPr>
          <w:sz w:val="18"/>
          <w:szCs w:val="18"/>
        </w:rPr>
      </w:pPr>
      <w:r w:rsidRPr="00303CE1">
        <w:rPr>
          <w:sz w:val="18"/>
          <w:szCs w:val="18"/>
        </w:rPr>
        <w:br w:type="page"/>
      </w:r>
    </w:p>
    <w:p w14:paraId="7AC7EC39" w14:textId="77777777" w:rsidR="00F546EF" w:rsidRPr="00303CE1" w:rsidRDefault="00000000">
      <w:pPr>
        <w:pStyle w:val="Heading2"/>
        <w:pBdr>
          <w:bottom w:val="single" w:sz="3" w:space="2" w:color="2D6A4F"/>
        </w:pBdr>
        <w:rPr>
          <w:sz w:val="24"/>
          <w:szCs w:val="24"/>
        </w:rPr>
      </w:pPr>
      <w:r w:rsidRPr="00303CE1">
        <w:rPr>
          <w:color w:val="2D6A4F"/>
          <w:sz w:val="24"/>
          <w:szCs w:val="24"/>
        </w:rPr>
        <w:lastRenderedPageBreak/>
        <w:t>Part 6 — Wellbeing &amp; Time Orientation</w:t>
      </w:r>
    </w:p>
    <w:p w14:paraId="62BE4F4D" w14:textId="77777777" w:rsidR="00F546EF" w:rsidRPr="00303CE1" w:rsidRDefault="00000000">
      <w:pPr>
        <w:spacing w:before="80" w:after="80"/>
        <w:rPr>
          <w:sz w:val="18"/>
          <w:szCs w:val="18"/>
        </w:rPr>
      </w:pPr>
      <w:r w:rsidRPr="00303CE1">
        <w:rPr>
          <w:color w:val="000000"/>
          <w:sz w:val="18"/>
          <w:szCs w:val="18"/>
        </w:rPr>
        <w:t>Five variables covering psychological wellbeing (anxiety, depression) and temporal self-orientation (forward flow, time discounting). Not included in the primary model.</w:t>
      </w:r>
    </w:p>
    <w:p w14:paraId="39F51BE8" w14:textId="77777777" w:rsidR="00F546EF" w:rsidRPr="00303CE1" w:rsidRDefault="00F546EF">
      <w:pPr>
        <w:spacing w:before="60" w:after="60"/>
        <w:rPr>
          <w:sz w:val="18"/>
          <w:szCs w:val="18"/>
        </w:rPr>
      </w:pPr>
    </w:p>
    <w:p w14:paraId="0B3C7272" w14:textId="77777777" w:rsidR="00F546EF" w:rsidRPr="00303CE1" w:rsidRDefault="00000000">
      <w:pPr>
        <w:pBdr>
          <w:left w:val="thick" w:sz="14" w:space="10" w:color="2D6A4F"/>
        </w:pBdr>
        <w:shd w:val="clear" w:color="auto" w:fill="E8F5F2"/>
        <w:spacing w:before="120" w:after="120"/>
        <w:ind w:left="360"/>
        <w:rPr>
          <w:sz w:val="18"/>
          <w:szCs w:val="18"/>
        </w:rPr>
      </w:pPr>
      <w:r w:rsidRPr="00303CE1">
        <w:rPr>
          <w:i/>
          <w:iCs/>
          <w:color w:val="1F4E79"/>
          <w:sz w:val="18"/>
          <w:szCs w:val="18"/>
        </w:rPr>
        <w:t>Clinical wellbeing measures (anxiety, depression) use validated instruments. Extreme scores are legitimate observations representing real participant mental health states — they should never be removed as outliers.</w:t>
      </w:r>
    </w:p>
    <w:p w14:paraId="28FF26C1" w14:textId="77777777" w:rsidR="00F546EF" w:rsidRPr="00303CE1" w:rsidRDefault="00F546EF">
      <w:pPr>
        <w:spacing w:before="60" w:after="60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8"/>
        <w:gridCol w:w="1050"/>
        <w:gridCol w:w="817"/>
        <w:gridCol w:w="4773"/>
        <w:gridCol w:w="1936"/>
        <w:gridCol w:w="1910"/>
        <w:gridCol w:w="914"/>
      </w:tblGrid>
      <w:tr w:rsidR="00F546EF" w:rsidRPr="00303CE1" w14:paraId="6BF4BA90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7B7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D39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0" w:type="auto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993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Scale</w:t>
            </w:r>
          </w:p>
        </w:tc>
        <w:tc>
          <w:tcPr>
            <w:tcW w:w="0" w:type="auto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E4D1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2B3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Low Score Means</w:t>
            </w:r>
          </w:p>
        </w:tc>
        <w:tc>
          <w:tcPr>
            <w:tcW w:w="0" w:type="auto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A77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High Score Means</w:t>
            </w:r>
          </w:p>
        </w:tc>
        <w:tc>
          <w:tcPr>
            <w:tcW w:w="0" w:type="auto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489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In Model?</w:t>
            </w:r>
          </w:p>
        </w:tc>
      </w:tr>
      <w:tr w:rsidR="00F546EF" w:rsidRPr="00303CE1" w14:paraId="249DC9C7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2910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score_anxiety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234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2EA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0–59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2CF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Generalized anxiety symptoms measured on a validated clinical scale (GAD-7 or similar). Higher = more severe anxiety symptoms.  (Clinical measure. Outliers at high end are valid — do not remove.)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C73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Minimal anxiety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476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Severe anxiety symptoms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D34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5AB36ABB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8F7D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score_depression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911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01A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0–55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963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Depressive symptom severity measured on a validated clinical scale (PHQ or similar). Higher = more severe depression symptoms.  (Clinical measure. Not in 18-predictor model.)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DCC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Minimal depressive symptoms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9EE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Severe depressive symptoms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D66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1BE4356B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6ED0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score_forwardflow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E41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784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0.239–0.928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57C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Forward flow of time: how strongly someone perceives time as moving forward. Related to future orientation and temporal self-continuity.  (1 missing value — imputed to </w:t>
            </w:r>
            <w:proofErr w:type="spellStart"/>
            <w:r w:rsidRPr="00303CE1">
              <w:rPr>
                <w:color w:val="000000"/>
                <w:sz w:val="14"/>
                <w:szCs w:val="14"/>
              </w:rPr>
              <w:t>score_forwardflow_recode</w:t>
            </w:r>
            <w:proofErr w:type="spellEnd"/>
            <w:r w:rsidRPr="00303CE1">
              <w:rPr>
                <w:color w:val="000000"/>
                <w:sz w:val="14"/>
                <w:szCs w:val="14"/>
              </w:rPr>
              <w:t xml:space="preserve"> (median=0.82).)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2DB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Weak sense of forward temporal motion — present-focused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1AC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Strong forward flow — future-oriented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E36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 (raw)</w:t>
            </w:r>
          </w:p>
        </w:tc>
      </w:tr>
      <w:tr w:rsidR="00F546EF" w:rsidRPr="00303CE1" w14:paraId="77A6068D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054B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score_forwardflow_recode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C34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052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0.239–0.928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EBD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Imputed version of </w:t>
            </w:r>
            <w:proofErr w:type="spellStart"/>
            <w:r w:rsidRPr="00303CE1">
              <w:rPr>
                <w:color w:val="000000"/>
                <w:sz w:val="14"/>
                <w:szCs w:val="14"/>
              </w:rPr>
              <w:t>score_forwardflow</w:t>
            </w:r>
            <w:proofErr w:type="spellEnd"/>
            <w:r w:rsidRPr="00303CE1">
              <w:rPr>
                <w:color w:val="000000"/>
                <w:sz w:val="14"/>
                <w:szCs w:val="14"/>
              </w:rPr>
              <w:t xml:space="preserve">. One missing value replaced with the median (0.82).  (Use this column, not </w:t>
            </w:r>
            <w:proofErr w:type="spellStart"/>
            <w:r w:rsidRPr="00303CE1">
              <w:rPr>
                <w:color w:val="000000"/>
                <w:sz w:val="14"/>
                <w:szCs w:val="14"/>
              </w:rPr>
              <w:t>score_forwardflow</w:t>
            </w:r>
            <w:proofErr w:type="spellEnd"/>
            <w:r w:rsidRPr="00303CE1">
              <w:rPr>
                <w:color w:val="000000"/>
                <w:sz w:val="14"/>
                <w:szCs w:val="14"/>
              </w:rPr>
              <w:t>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207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 xml:space="preserve">Same as </w:t>
            </w:r>
            <w:proofErr w:type="spellStart"/>
            <w:r w:rsidRPr="00303CE1">
              <w:rPr>
                <w:i/>
                <w:iCs/>
                <w:color w:val="444444"/>
                <w:sz w:val="14"/>
                <w:szCs w:val="14"/>
              </w:rPr>
              <w:t>score_forwardflow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907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 xml:space="preserve">Same as </w:t>
            </w:r>
            <w:proofErr w:type="spellStart"/>
            <w:r w:rsidRPr="00303CE1">
              <w:rPr>
                <w:i/>
                <w:iCs/>
                <w:color w:val="444444"/>
                <w:sz w:val="14"/>
                <w:szCs w:val="14"/>
              </w:rPr>
              <w:t>score_forwardflow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A65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 (used in prep)</w:t>
            </w:r>
          </w:p>
        </w:tc>
      </w:tr>
      <w:tr w:rsidR="00F546EF" w:rsidRPr="00303CE1" w14:paraId="1D6365F1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57F8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score_ST_TW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8B9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69D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4–24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11B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Short-Term Time Discounting / Time Willingness: how much someone discounts future rewards relative to immediate ones. Measures patience and delayed gratification.  (Related to but distinct from </w:t>
            </w:r>
            <w:proofErr w:type="spellStart"/>
            <w:r w:rsidRPr="00303CE1">
              <w:rPr>
                <w:color w:val="000000"/>
                <w:sz w:val="14"/>
                <w:szCs w:val="14"/>
              </w:rPr>
              <w:t>score_presentbias</w:t>
            </w:r>
            <w:proofErr w:type="spellEnd"/>
            <w:r w:rsidRPr="00303CE1">
              <w:rPr>
                <w:color w:val="000000"/>
                <w:sz w:val="14"/>
                <w:szCs w:val="14"/>
              </w:rPr>
              <w:t xml:space="preserve"> (which was excluded).)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3A0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Strong future orientation — willing to wait for larger rewards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0B7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Strong present bias — prefers immediate smaller rewards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984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</w:tbl>
    <w:p w14:paraId="094A8939" w14:textId="77777777" w:rsidR="00F546EF" w:rsidRPr="00303CE1" w:rsidRDefault="00F546EF">
      <w:pPr>
        <w:spacing w:before="60" w:after="60"/>
        <w:rPr>
          <w:sz w:val="18"/>
          <w:szCs w:val="18"/>
        </w:rPr>
      </w:pPr>
    </w:p>
    <w:p w14:paraId="0B7F0BCE" w14:textId="77777777" w:rsidR="00F546EF" w:rsidRPr="00303CE1" w:rsidRDefault="00000000">
      <w:pPr>
        <w:pStyle w:val="Heading2"/>
        <w:pBdr>
          <w:bottom w:val="single" w:sz="3" w:space="2" w:color="8B6914"/>
        </w:pBdr>
        <w:rPr>
          <w:sz w:val="24"/>
          <w:szCs w:val="24"/>
        </w:rPr>
      </w:pPr>
      <w:r w:rsidRPr="00303CE1">
        <w:rPr>
          <w:color w:val="8B6914"/>
          <w:sz w:val="24"/>
          <w:szCs w:val="24"/>
        </w:rPr>
        <w:t>Part 7 — Cultural Values (INDCOL)</w:t>
      </w:r>
    </w:p>
    <w:p w14:paraId="23F484E0" w14:textId="77777777" w:rsidR="00F546EF" w:rsidRPr="00303CE1" w:rsidRDefault="00000000">
      <w:pPr>
        <w:spacing w:before="80" w:after="80"/>
        <w:rPr>
          <w:sz w:val="18"/>
          <w:szCs w:val="18"/>
        </w:rPr>
      </w:pPr>
      <w:r w:rsidRPr="00303CE1">
        <w:rPr>
          <w:color w:val="000000"/>
          <w:sz w:val="18"/>
          <w:szCs w:val="18"/>
        </w:rPr>
        <w:t>Four dimensions of individualism-collectivism measured at horizontal (egalitarian) and vertical (hierarchical) levels. Not included in the primary model.</w:t>
      </w:r>
    </w:p>
    <w:p w14:paraId="769A5133" w14:textId="77777777" w:rsidR="00F546EF" w:rsidRPr="00303CE1" w:rsidRDefault="00F546EF">
      <w:pPr>
        <w:spacing w:before="60" w:after="60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1050"/>
        <w:gridCol w:w="693"/>
        <w:gridCol w:w="6023"/>
        <w:gridCol w:w="1494"/>
        <w:gridCol w:w="2540"/>
        <w:gridCol w:w="890"/>
      </w:tblGrid>
      <w:tr w:rsidR="00F546EF" w:rsidRPr="00303CE1" w14:paraId="4510A0B6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0AD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909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0" w:type="auto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59A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Scale</w:t>
            </w:r>
          </w:p>
        </w:tc>
        <w:tc>
          <w:tcPr>
            <w:tcW w:w="0" w:type="auto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443A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AF5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Low Score Means</w:t>
            </w:r>
          </w:p>
        </w:tc>
        <w:tc>
          <w:tcPr>
            <w:tcW w:w="0" w:type="auto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52E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High Score Means</w:t>
            </w:r>
          </w:p>
        </w:tc>
        <w:tc>
          <w:tcPr>
            <w:tcW w:w="0" w:type="auto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7889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In Model?</w:t>
            </w:r>
          </w:p>
        </w:tc>
      </w:tr>
      <w:tr w:rsidR="00F546EF" w:rsidRPr="00303CE1" w14:paraId="6C0A8FA0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505E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score_HI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EF5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3B4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1.25–5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7FC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Horizontal Individualism: values personal uniqueness and self-reliance without seeking status above others.  (Part of the INDCOL framework measuring cultural value orientations.)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569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Low horizontal individualism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334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Values personal freedom and uniqueness equally among peers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02D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47AE0952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DCB1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score_HC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5DF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F40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3AF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Horizontal Collectivism: values group belonging and cooperation without hierarchical structures.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D27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Low communal orientation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7E3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Strong community and cooperative values among equals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CD4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6DD4A459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5C69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score_VI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2F3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242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DD90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Vertical Individualism: values personal achievement and success, including competition and status over others.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CA0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Low status-seeking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845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Strongly competitive, status-oriented individualism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41D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  <w:tr w:rsidR="00F546EF" w:rsidRPr="00303CE1" w14:paraId="5EBC6475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E33B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score_VC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181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F30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1–5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819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Vertical Collectivism: values duty, sacrifice for the group, and </w:t>
            </w:r>
            <w:proofErr w:type="gramStart"/>
            <w:r w:rsidRPr="00303CE1">
              <w:rPr>
                <w:color w:val="000000"/>
                <w:sz w:val="14"/>
                <w:szCs w:val="14"/>
              </w:rPr>
              <w:t>deference</w:t>
            </w:r>
            <w:proofErr w:type="gramEnd"/>
            <w:r w:rsidRPr="00303CE1">
              <w:rPr>
                <w:color w:val="000000"/>
                <w:sz w:val="14"/>
                <w:szCs w:val="14"/>
              </w:rPr>
              <w:t xml:space="preserve"> to authority within hierarchical structures.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C8E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Low deference to authority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75E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Strong in-group loyalty and hierarchical compliance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D26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No</w:t>
            </w:r>
          </w:p>
        </w:tc>
      </w:tr>
    </w:tbl>
    <w:p w14:paraId="7C66B391" w14:textId="77777777" w:rsidR="00F546EF" w:rsidRPr="00303CE1" w:rsidRDefault="00000000">
      <w:pPr>
        <w:rPr>
          <w:sz w:val="18"/>
          <w:szCs w:val="18"/>
        </w:rPr>
      </w:pPr>
      <w:r w:rsidRPr="00303CE1">
        <w:rPr>
          <w:sz w:val="18"/>
          <w:szCs w:val="18"/>
        </w:rPr>
        <w:br w:type="page"/>
      </w:r>
    </w:p>
    <w:p w14:paraId="0B03C46E" w14:textId="77777777" w:rsidR="00F546EF" w:rsidRPr="00303CE1" w:rsidRDefault="00000000">
      <w:pPr>
        <w:pStyle w:val="Heading2"/>
        <w:pBdr>
          <w:bottom w:val="single" w:sz="3" w:space="2" w:color="C00000"/>
        </w:pBdr>
        <w:rPr>
          <w:sz w:val="24"/>
          <w:szCs w:val="24"/>
        </w:rPr>
      </w:pPr>
      <w:r w:rsidRPr="00303CE1">
        <w:rPr>
          <w:color w:val="C00000"/>
          <w:sz w:val="24"/>
          <w:szCs w:val="24"/>
        </w:rPr>
        <w:lastRenderedPageBreak/>
        <w:t>Part 8 — Target Variable &amp; Excluded Variables</w:t>
      </w:r>
    </w:p>
    <w:p w14:paraId="2A936217" w14:textId="77777777" w:rsidR="00F546EF" w:rsidRPr="00303CE1" w:rsidRDefault="00000000">
      <w:pPr>
        <w:spacing w:before="80" w:after="80"/>
        <w:rPr>
          <w:sz w:val="18"/>
          <w:szCs w:val="18"/>
        </w:rPr>
      </w:pPr>
      <w:r w:rsidRPr="00303CE1">
        <w:rPr>
          <w:color w:val="000000"/>
          <w:sz w:val="18"/>
          <w:szCs w:val="18"/>
        </w:rPr>
        <w:t>The target variable and three variables excluded from modeling due to data quality issues. Understanding why these were excluded is essential for replicating or extending this analysis.</w:t>
      </w:r>
    </w:p>
    <w:p w14:paraId="7326D3AF" w14:textId="77777777" w:rsidR="00F546EF" w:rsidRPr="00303CE1" w:rsidRDefault="00F546EF">
      <w:pPr>
        <w:spacing w:before="60" w:after="60"/>
        <w:rPr>
          <w:sz w:val="18"/>
          <w:szCs w:val="18"/>
        </w:rPr>
      </w:pPr>
    </w:p>
    <w:p w14:paraId="3393DDC8" w14:textId="77777777" w:rsidR="00F546EF" w:rsidRPr="00303CE1" w:rsidRDefault="00000000">
      <w:pPr>
        <w:pBdr>
          <w:left w:val="thick" w:sz="14" w:space="10" w:color="C00000"/>
        </w:pBdr>
        <w:shd w:val="clear" w:color="auto" w:fill="FFF8EC"/>
        <w:spacing w:before="120" w:after="120"/>
        <w:ind w:left="360"/>
        <w:rPr>
          <w:sz w:val="18"/>
          <w:szCs w:val="18"/>
        </w:rPr>
      </w:pPr>
      <w:proofErr w:type="spellStart"/>
      <w:r w:rsidRPr="00303CE1">
        <w:rPr>
          <w:i/>
          <w:iCs/>
          <w:color w:val="1F4E79"/>
          <w:sz w:val="18"/>
          <w:szCs w:val="18"/>
        </w:rPr>
        <w:t>score_riskaversion_recode</w:t>
      </w:r>
      <w:proofErr w:type="spellEnd"/>
      <w:r w:rsidRPr="00303CE1">
        <w:rPr>
          <w:i/>
          <w:iCs/>
          <w:color w:val="1F4E79"/>
          <w:sz w:val="18"/>
          <w:szCs w:val="18"/>
        </w:rPr>
        <w:t xml:space="preserve"> is the TARGET VARIABLE for all models. The raw </w:t>
      </w:r>
      <w:proofErr w:type="spellStart"/>
      <w:r w:rsidRPr="00303CE1">
        <w:rPr>
          <w:i/>
          <w:iCs/>
          <w:color w:val="1F4E79"/>
          <w:sz w:val="18"/>
          <w:szCs w:val="18"/>
        </w:rPr>
        <w:t>score_riskaversion</w:t>
      </w:r>
      <w:proofErr w:type="spellEnd"/>
      <w:r w:rsidRPr="00303CE1">
        <w:rPr>
          <w:i/>
          <w:iCs/>
          <w:color w:val="1F4E79"/>
          <w:sz w:val="18"/>
          <w:szCs w:val="18"/>
        </w:rPr>
        <w:t xml:space="preserve"> had 233 missing values imputed at the median. </w:t>
      </w:r>
      <w:proofErr w:type="spellStart"/>
      <w:r w:rsidRPr="00303CE1">
        <w:rPr>
          <w:i/>
          <w:iCs/>
          <w:color w:val="1F4E79"/>
          <w:sz w:val="18"/>
          <w:szCs w:val="18"/>
        </w:rPr>
        <w:t>score_lossaversion</w:t>
      </w:r>
      <w:proofErr w:type="spellEnd"/>
      <w:r w:rsidRPr="00303CE1">
        <w:rPr>
          <w:i/>
          <w:iCs/>
          <w:color w:val="1F4E79"/>
          <w:sz w:val="18"/>
          <w:szCs w:val="18"/>
        </w:rPr>
        <w:t xml:space="preserve"> and </w:t>
      </w:r>
      <w:proofErr w:type="spellStart"/>
      <w:r w:rsidRPr="00303CE1">
        <w:rPr>
          <w:i/>
          <w:iCs/>
          <w:color w:val="1F4E79"/>
          <w:sz w:val="18"/>
          <w:szCs w:val="18"/>
        </w:rPr>
        <w:t>score_presentbias</w:t>
      </w:r>
      <w:proofErr w:type="spellEnd"/>
      <w:r w:rsidRPr="00303CE1">
        <w:rPr>
          <w:i/>
          <w:iCs/>
          <w:color w:val="1F4E79"/>
          <w:sz w:val="18"/>
          <w:szCs w:val="18"/>
        </w:rPr>
        <w:t xml:space="preserve"> were excluded due to data quality. </w:t>
      </w:r>
      <w:proofErr w:type="spellStart"/>
      <w:r w:rsidRPr="00303CE1">
        <w:rPr>
          <w:i/>
          <w:iCs/>
          <w:color w:val="1F4E79"/>
          <w:sz w:val="18"/>
          <w:szCs w:val="18"/>
        </w:rPr>
        <w:t>score_discount</w:t>
      </w:r>
      <w:proofErr w:type="spellEnd"/>
      <w:r w:rsidRPr="00303CE1">
        <w:rPr>
          <w:i/>
          <w:iCs/>
          <w:color w:val="1F4E79"/>
          <w:sz w:val="18"/>
          <w:szCs w:val="18"/>
        </w:rPr>
        <w:t xml:space="preserve"> was excluded from MLR due to a catastrophic outlier but ranked #1 in Bootstrap Forest variable importance.</w:t>
      </w:r>
    </w:p>
    <w:p w14:paraId="4AB00936" w14:textId="77777777" w:rsidR="00F546EF" w:rsidRPr="00303CE1" w:rsidRDefault="00F546EF">
      <w:pPr>
        <w:spacing w:before="60" w:after="60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050"/>
        <w:gridCol w:w="902"/>
        <w:gridCol w:w="5002"/>
        <w:gridCol w:w="1552"/>
        <w:gridCol w:w="1684"/>
        <w:gridCol w:w="1175"/>
      </w:tblGrid>
      <w:tr w:rsidR="00F546EF" w:rsidRPr="00303CE1" w14:paraId="359B30A0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485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F94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0" w:type="auto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8B9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945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E86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Low Score Means</w:t>
            </w:r>
          </w:p>
        </w:tc>
        <w:tc>
          <w:tcPr>
            <w:tcW w:w="0" w:type="auto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C1F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High Score Means</w:t>
            </w:r>
          </w:p>
        </w:tc>
        <w:tc>
          <w:tcPr>
            <w:tcW w:w="0" w:type="auto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CE9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In Model?</w:t>
            </w:r>
          </w:p>
        </w:tc>
      </w:tr>
      <w:tr w:rsidR="00F546EF" w:rsidRPr="00303CE1" w14:paraId="6DED56AE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45B1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score_riskaversion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496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C84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−0.667–0.833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BC1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Implied risk aversion coefficient derived from incentivized lottery choice experiments. Participants chose between </w:t>
            </w:r>
            <w:proofErr w:type="gramStart"/>
            <w:r w:rsidRPr="00303CE1">
              <w:rPr>
                <w:color w:val="000000"/>
                <w:sz w:val="14"/>
                <w:szCs w:val="14"/>
              </w:rPr>
              <w:t>gambles</w:t>
            </w:r>
            <w:proofErr w:type="gramEnd"/>
            <w:r w:rsidRPr="00303CE1">
              <w:rPr>
                <w:color w:val="000000"/>
                <w:sz w:val="14"/>
                <w:szCs w:val="14"/>
              </w:rPr>
              <w:t xml:space="preserve"> of varying expected value and risk. The coefficient is mathematically fitted to their choices.  (233 missing values. Use </w:t>
            </w:r>
            <w:proofErr w:type="spellStart"/>
            <w:r w:rsidRPr="00303CE1">
              <w:rPr>
                <w:color w:val="000000"/>
                <w:sz w:val="14"/>
                <w:szCs w:val="14"/>
              </w:rPr>
              <w:t>score_riskaversion_recode</w:t>
            </w:r>
            <w:proofErr w:type="spellEnd"/>
            <w:r w:rsidRPr="00303CE1">
              <w:rPr>
                <w:color w:val="000000"/>
                <w:sz w:val="14"/>
                <w:szCs w:val="14"/>
              </w:rPr>
              <w:t xml:space="preserve"> for modeling.)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85D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 xml:space="preserve">Negative = risk-seeking (prefers </w:t>
            </w:r>
            <w:proofErr w:type="gramStart"/>
            <w:r w:rsidRPr="00303CE1">
              <w:rPr>
                <w:i/>
                <w:iCs/>
                <w:color w:val="444444"/>
                <w:sz w:val="14"/>
                <w:szCs w:val="14"/>
              </w:rPr>
              <w:t>gambles</w:t>
            </w:r>
            <w:proofErr w:type="gramEnd"/>
            <w:r w:rsidRPr="00303CE1">
              <w:rPr>
                <w:i/>
                <w:iCs/>
                <w:color w:val="444444"/>
                <w:sz w:val="14"/>
                <w:szCs w:val="14"/>
              </w:rPr>
              <w:t xml:space="preserve"> over certain outcomes)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47A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Positive = risk averse (prefers certain outcomes over equivalent gambles)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5EA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Raw target — 233 missing</w:t>
            </w:r>
          </w:p>
        </w:tc>
      </w:tr>
      <w:tr w:rsidR="00F546EF" w:rsidRPr="00303CE1" w14:paraId="7055B698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3085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score_riskaversion_recode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39F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251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−0.667–0.833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19CF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 xml:space="preserve">Imputed version of </w:t>
            </w:r>
            <w:proofErr w:type="spellStart"/>
            <w:r w:rsidRPr="00303CE1">
              <w:rPr>
                <w:color w:val="000000"/>
                <w:sz w:val="14"/>
                <w:szCs w:val="14"/>
              </w:rPr>
              <w:t>score_riskaversion</w:t>
            </w:r>
            <w:proofErr w:type="spellEnd"/>
            <w:r w:rsidRPr="00303CE1">
              <w:rPr>
                <w:color w:val="000000"/>
                <w:sz w:val="14"/>
                <w:szCs w:val="14"/>
              </w:rPr>
              <w:t>. The 233 missing values were replaced with the median (0.07) using JMP Recode. This is the TARGET VARIABLE for all models.  (Use this column as Y in all models. N=2,058 complete cases after imputation.)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D8F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Risk-seeking behavior — prefers variance and potential upside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43F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Risk averse — prefers predictable outcomes over equivalent gambles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383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C00000"/>
                <w:sz w:val="14"/>
                <w:szCs w:val="14"/>
              </w:rPr>
              <w:t>TARGET VARIABLE</w:t>
            </w:r>
          </w:p>
        </w:tc>
      </w:tr>
      <w:tr w:rsidR="00F546EF" w:rsidRPr="00303CE1" w14:paraId="05E0CB93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DCA8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score_lossaversion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E13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C53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Various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42C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Loss aversion coefficient: the degree to which losses loom larger than equivalent gains. A core concept in Prospect Theory. Excluded due to excessive missing data.  (1,394 missing (67.7%). Not viable for modeling.)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421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 — excluded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C4AC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 — excluded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E38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856404"/>
                <w:sz w:val="14"/>
                <w:szCs w:val="14"/>
              </w:rPr>
              <w:t>EXCLUDED</w:t>
            </w:r>
          </w:p>
        </w:tc>
      </w:tr>
      <w:tr w:rsidR="00F546EF" w:rsidRPr="00303CE1" w14:paraId="7A4E6DB5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80D9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score_presentbias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D26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D35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Various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87D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Present bias coefficient: tendency to overweight immediate rewards relative to future rewards, beyond standard time discounting. Excluded due to catastrophic outlier.  (Max value = 5.036×10¹⁵ (catastrophic outlier). 192 missing. Excluded entirely.)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93B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 — excluded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549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N/A — excluded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8D9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856404"/>
                <w:sz w:val="14"/>
                <w:szCs w:val="14"/>
              </w:rPr>
              <w:t>EXCLUDED</w:t>
            </w:r>
          </w:p>
        </w:tc>
      </w:tr>
      <w:tr w:rsidR="00F546EF" w:rsidRPr="00303CE1" w14:paraId="2B3FFD47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BE34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b/>
                <w:bCs/>
                <w:color w:val="1F4E79"/>
                <w:sz w:val="16"/>
                <w:szCs w:val="16"/>
              </w:rPr>
              <w:t>score_discount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97B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Continuous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7A7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222222"/>
                <w:sz w:val="16"/>
                <w:szCs w:val="16"/>
              </w:rPr>
              <w:t>Various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9878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4"/>
                <w:szCs w:val="14"/>
              </w:rPr>
              <w:t>Time discount rate: how steeply a person discounts future rewards. High discount rate = strong preference for immediate rewards.  (Max = 4.5×10¹⁵ (catastrophic outlier in raw data). Excluded from MLR. Ranked #1 in Bootstrap Forest — forest is more robust to outliers.)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15C1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Low discount — patient, future-oriented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3EA5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i/>
                <w:iCs/>
                <w:color w:val="444444"/>
                <w:sz w:val="14"/>
                <w:szCs w:val="14"/>
              </w:rPr>
              <w:t>High discount — impatient, present-oriented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F5E3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856404"/>
                <w:sz w:val="14"/>
                <w:szCs w:val="14"/>
              </w:rPr>
              <w:t>EXCLUDED from MLR</w:t>
            </w:r>
          </w:p>
        </w:tc>
      </w:tr>
    </w:tbl>
    <w:p w14:paraId="50E4515A" w14:textId="77777777" w:rsidR="00F546EF" w:rsidRPr="00303CE1" w:rsidRDefault="00000000">
      <w:pPr>
        <w:rPr>
          <w:sz w:val="18"/>
          <w:szCs w:val="18"/>
        </w:rPr>
      </w:pPr>
      <w:r w:rsidRPr="00303CE1">
        <w:rPr>
          <w:sz w:val="18"/>
          <w:szCs w:val="18"/>
        </w:rPr>
        <w:br w:type="page"/>
      </w:r>
    </w:p>
    <w:p w14:paraId="6211CB40" w14:textId="77777777" w:rsidR="00F546EF" w:rsidRPr="00303CE1" w:rsidRDefault="00000000">
      <w:pPr>
        <w:pStyle w:val="Heading2"/>
        <w:pBdr>
          <w:bottom w:val="single" w:sz="3" w:space="2" w:color="1F4E79"/>
        </w:pBdr>
        <w:rPr>
          <w:sz w:val="24"/>
          <w:szCs w:val="24"/>
        </w:rPr>
      </w:pPr>
      <w:r w:rsidRPr="00303CE1">
        <w:rPr>
          <w:color w:val="1F4E79"/>
          <w:sz w:val="24"/>
          <w:szCs w:val="24"/>
        </w:rPr>
        <w:lastRenderedPageBreak/>
        <w:t>Quick Reference — Model Variables</w:t>
      </w:r>
    </w:p>
    <w:p w14:paraId="5FAF431F" w14:textId="77777777" w:rsidR="00F546EF" w:rsidRPr="00303CE1" w:rsidRDefault="00000000">
      <w:pPr>
        <w:spacing w:before="80" w:after="80"/>
        <w:rPr>
          <w:sz w:val="18"/>
          <w:szCs w:val="18"/>
        </w:rPr>
      </w:pPr>
      <w:r w:rsidRPr="00303CE1">
        <w:rPr>
          <w:color w:val="000000"/>
          <w:sz w:val="18"/>
          <w:szCs w:val="18"/>
        </w:rPr>
        <w:t>Variables used in the final 18-predictor model, grouped by category.</w:t>
      </w:r>
    </w:p>
    <w:p w14:paraId="61AED32D" w14:textId="77777777" w:rsidR="00F546EF" w:rsidRPr="00303CE1" w:rsidRDefault="00F546EF">
      <w:pPr>
        <w:spacing w:before="60" w:after="60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7"/>
        <w:gridCol w:w="8044"/>
        <w:gridCol w:w="3917"/>
      </w:tblGrid>
      <w:tr w:rsidR="00F546EF" w:rsidRPr="00303CE1" w14:paraId="75F4C088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5A2A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B78E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Variables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8234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FFFFFF"/>
                <w:sz w:val="16"/>
                <w:szCs w:val="16"/>
              </w:rPr>
              <w:t>MLR Significant? (p&lt;0.05)</w:t>
            </w:r>
          </w:p>
        </w:tc>
      </w:tr>
      <w:tr w:rsidR="00F546EF" w:rsidRPr="00303CE1" w14:paraId="2ECEC2B4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11B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F4E79"/>
                <w:sz w:val="16"/>
                <w:szCs w:val="16"/>
              </w:rPr>
              <w:t>Big Five (5)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CAD5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color w:val="000000"/>
                <w:sz w:val="16"/>
                <w:szCs w:val="16"/>
              </w:rPr>
              <w:t>score_extraversion</w:t>
            </w:r>
            <w:proofErr w:type="spellEnd"/>
            <w:r w:rsidRPr="00303CE1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03CE1">
              <w:rPr>
                <w:color w:val="000000"/>
                <w:sz w:val="16"/>
                <w:szCs w:val="16"/>
              </w:rPr>
              <w:t>score_agreeableness</w:t>
            </w:r>
            <w:proofErr w:type="spellEnd"/>
            <w:r w:rsidRPr="00303CE1">
              <w:rPr>
                <w:color w:val="000000"/>
                <w:sz w:val="16"/>
                <w:szCs w:val="16"/>
              </w:rPr>
              <w:t xml:space="preserve">, wave1_score_conscientiousness, </w:t>
            </w:r>
            <w:proofErr w:type="spellStart"/>
            <w:r w:rsidRPr="00303CE1">
              <w:rPr>
                <w:color w:val="000000"/>
                <w:sz w:val="16"/>
                <w:szCs w:val="16"/>
              </w:rPr>
              <w:t>score_openness</w:t>
            </w:r>
            <w:proofErr w:type="spellEnd"/>
            <w:r w:rsidRPr="00303CE1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03CE1">
              <w:rPr>
                <w:color w:val="000000"/>
                <w:sz w:val="16"/>
                <w:szCs w:val="16"/>
              </w:rPr>
              <w:t>score_neuroticism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4B69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1B7A6B"/>
                <w:sz w:val="16"/>
                <w:szCs w:val="16"/>
              </w:rPr>
              <w:t>None individually significant</w:t>
            </w:r>
          </w:p>
        </w:tc>
      </w:tr>
      <w:tr w:rsidR="00F546EF" w:rsidRPr="00303CE1" w14:paraId="7B144E65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38C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F4E79"/>
                <w:sz w:val="16"/>
                <w:szCs w:val="16"/>
              </w:rPr>
              <w:t>Cognitive (5)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E56A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color w:val="000000"/>
                <w:sz w:val="16"/>
                <w:szCs w:val="16"/>
              </w:rPr>
              <w:t>score_needforcognition</w:t>
            </w:r>
            <w:proofErr w:type="spellEnd"/>
            <w:r w:rsidRPr="00303CE1">
              <w:rPr>
                <w:color w:val="000000"/>
                <w:sz w:val="16"/>
                <w:szCs w:val="16"/>
              </w:rPr>
              <w:t xml:space="preserve">, crt2_score, </w:t>
            </w:r>
            <w:proofErr w:type="spellStart"/>
            <w:r w:rsidRPr="00303CE1">
              <w:rPr>
                <w:color w:val="000000"/>
                <w:sz w:val="16"/>
                <w:szCs w:val="16"/>
              </w:rPr>
              <w:t>score_fluid</w:t>
            </w:r>
            <w:proofErr w:type="spellEnd"/>
            <w:r w:rsidRPr="00303CE1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03CE1">
              <w:rPr>
                <w:color w:val="000000"/>
                <w:sz w:val="16"/>
                <w:szCs w:val="16"/>
              </w:rPr>
              <w:t>score_crystallized</w:t>
            </w:r>
            <w:proofErr w:type="spellEnd"/>
            <w:r w:rsidRPr="00303CE1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03CE1">
              <w:rPr>
                <w:color w:val="000000"/>
                <w:sz w:val="16"/>
                <w:szCs w:val="16"/>
              </w:rPr>
              <w:t>score_numeracy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D30D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1B7A6B"/>
                <w:sz w:val="16"/>
                <w:szCs w:val="16"/>
              </w:rPr>
              <w:t>crt2_score (p=0.008)</w:t>
            </w:r>
          </w:p>
        </w:tc>
      </w:tr>
      <w:tr w:rsidR="00F546EF" w:rsidRPr="00303CE1" w14:paraId="1BAEE862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8422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F4E79"/>
                <w:sz w:val="16"/>
                <w:szCs w:val="16"/>
              </w:rPr>
              <w:t>Behavioral Econ (4)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E789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color w:val="000000"/>
                <w:sz w:val="16"/>
                <w:szCs w:val="16"/>
              </w:rPr>
              <w:t>score_ultimatum_sender</w:t>
            </w:r>
            <w:proofErr w:type="spellEnd"/>
            <w:r w:rsidRPr="00303CE1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03CE1">
              <w:rPr>
                <w:color w:val="000000"/>
                <w:sz w:val="16"/>
                <w:szCs w:val="16"/>
              </w:rPr>
              <w:t>score_trustgame_sender</w:t>
            </w:r>
            <w:proofErr w:type="spellEnd"/>
            <w:r w:rsidRPr="00303CE1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03CE1">
              <w:rPr>
                <w:color w:val="000000"/>
                <w:sz w:val="16"/>
                <w:szCs w:val="16"/>
              </w:rPr>
              <w:t>score_dictator_sender</w:t>
            </w:r>
            <w:proofErr w:type="spellEnd"/>
            <w:r w:rsidRPr="00303CE1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303CE1">
              <w:rPr>
                <w:color w:val="000000"/>
                <w:sz w:val="16"/>
                <w:szCs w:val="16"/>
              </w:rPr>
              <w:t>score_mentalaccounting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7526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color w:val="1B7A6B"/>
                <w:sz w:val="16"/>
                <w:szCs w:val="16"/>
              </w:rPr>
              <w:t>score_trustgame_sender</w:t>
            </w:r>
            <w:proofErr w:type="spellEnd"/>
            <w:r w:rsidRPr="00303CE1">
              <w:rPr>
                <w:color w:val="1B7A6B"/>
                <w:sz w:val="16"/>
                <w:szCs w:val="16"/>
              </w:rPr>
              <w:t xml:space="preserve"> (p=0.005)</w:t>
            </w:r>
          </w:p>
        </w:tc>
      </w:tr>
      <w:tr w:rsidR="00F546EF" w:rsidRPr="00303CE1" w14:paraId="7F5CD5CF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A63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F4E79"/>
                <w:sz w:val="16"/>
                <w:szCs w:val="16"/>
              </w:rPr>
              <w:t>Demographics (4)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1857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000000"/>
                <w:sz w:val="16"/>
                <w:szCs w:val="16"/>
              </w:rPr>
              <w:t xml:space="preserve">age, income, </w:t>
            </w:r>
            <w:proofErr w:type="spellStart"/>
            <w:r w:rsidRPr="00303CE1">
              <w:rPr>
                <w:color w:val="000000"/>
                <w:sz w:val="16"/>
                <w:szCs w:val="16"/>
              </w:rPr>
              <w:t>education_level</w:t>
            </w:r>
            <w:proofErr w:type="spellEnd"/>
            <w:r w:rsidRPr="00303CE1">
              <w:rPr>
                <w:color w:val="000000"/>
                <w:sz w:val="16"/>
                <w:szCs w:val="16"/>
              </w:rPr>
              <w:t>, gender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C0B0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gramStart"/>
            <w:r w:rsidRPr="00303CE1">
              <w:rPr>
                <w:color w:val="1B7A6B"/>
                <w:sz w:val="16"/>
                <w:szCs w:val="16"/>
              </w:rPr>
              <w:t>age[</w:t>
            </w:r>
            <w:proofErr w:type="gramEnd"/>
            <w:r w:rsidRPr="00303CE1">
              <w:rPr>
                <w:color w:val="1B7A6B"/>
                <w:sz w:val="16"/>
                <w:szCs w:val="16"/>
              </w:rPr>
              <w:t>18-29] (p=0.006), income[$75k-$100k] (p=0.006)</w:t>
            </w:r>
          </w:p>
        </w:tc>
      </w:tr>
      <w:tr w:rsidR="00F546EF" w:rsidRPr="00303CE1" w14:paraId="37144DFA" w14:textId="77777777" w:rsidTr="00303C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570B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b/>
                <w:bCs/>
                <w:color w:val="1F4E79"/>
                <w:sz w:val="16"/>
                <w:szCs w:val="16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09C0" w14:textId="77777777" w:rsidR="00F546EF" w:rsidRPr="00303CE1" w:rsidRDefault="00000000">
            <w:pPr>
              <w:rPr>
                <w:sz w:val="18"/>
                <w:szCs w:val="18"/>
              </w:rPr>
            </w:pPr>
            <w:proofErr w:type="spellStart"/>
            <w:r w:rsidRPr="00303CE1">
              <w:rPr>
                <w:color w:val="000000"/>
                <w:sz w:val="16"/>
                <w:szCs w:val="16"/>
              </w:rPr>
              <w:t>score_riskaversion_recode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F2E6" w14:textId="77777777" w:rsidR="00F546EF" w:rsidRPr="00303CE1" w:rsidRDefault="00000000">
            <w:pPr>
              <w:rPr>
                <w:sz w:val="18"/>
                <w:szCs w:val="18"/>
              </w:rPr>
            </w:pPr>
            <w:r w:rsidRPr="00303CE1">
              <w:rPr>
                <w:color w:val="1B7A6B"/>
                <w:sz w:val="16"/>
                <w:szCs w:val="16"/>
              </w:rPr>
              <w:t>—</w:t>
            </w:r>
          </w:p>
        </w:tc>
      </w:tr>
    </w:tbl>
    <w:p w14:paraId="2100435E" w14:textId="77777777" w:rsidR="00F546EF" w:rsidRPr="00303CE1" w:rsidRDefault="00F546EF">
      <w:pPr>
        <w:spacing w:before="60" w:after="60"/>
        <w:rPr>
          <w:sz w:val="18"/>
          <w:szCs w:val="18"/>
        </w:rPr>
      </w:pPr>
    </w:p>
    <w:p w14:paraId="222534EF" w14:textId="77777777" w:rsidR="00F546EF" w:rsidRPr="00303CE1" w:rsidRDefault="00F546EF">
      <w:pPr>
        <w:spacing w:before="60" w:after="60"/>
        <w:rPr>
          <w:sz w:val="18"/>
          <w:szCs w:val="18"/>
        </w:rPr>
      </w:pPr>
    </w:p>
    <w:sectPr w:rsidR="00F546EF" w:rsidRPr="00303CE1" w:rsidSect="00EF567A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A4337"/>
    <w:multiLevelType w:val="hybridMultilevel"/>
    <w:tmpl w:val="624A196A"/>
    <w:lvl w:ilvl="0" w:tplc="4AA061A6">
      <w:start w:val="1"/>
      <w:numFmt w:val="bullet"/>
      <w:lvlText w:val="●"/>
      <w:lvlJc w:val="left"/>
      <w:pPr>
        <w:ind w:left="720" w:hanging="360"/>
      </w:pPr>
    </w:lvl>
    <w:lvl w:ilvl="1" w:tplc="9E8C101A">
      <w:start w:val="1"/>
      <w:numFmt w:val="bullet"/>
      <w:lvlText w:val="○"/>
      <w:lvlJc w:val="left"/>
      <w:pPr>
        <w:ind w:left="1440" w:hanging="360"/>
      </w:pPr>
    </w:lvl>
    <w:lvl w:ilvl="2" w:tplc="130AB4FA">
      <w:start w:val="1"/>
      <w:numFmt w:val="bullet"/>
      <w:lvlText w:val="■"/>
      <w:lvlJc w:val="left"/>
      <w:pPr>
        <w:ind w:left="2160" w:hanging="360"/>
      </w:pPr>
    </w:lvl>
    <w:lvl w:ilvl="3" w:tplc="6A00DC30">
      <w:start w:val="1"/>
      <w:numFmt w:val="bullet"/>
      <w:lvlText w:val="●"/>
      <w:lvlJc w:val="left"/>
      <w:pPr>
        <w:ind w:left="2880" w:hanging="360"/>
      </w:pPr>
    </w:lvl>
    <w:lvl w:ilvl="4" w:tplc="D9F8AF46">
      <w:start w:val="1"/>
      <w:numFmt w:val="bullet"/>
      <w:lvlText w:val="○"/>
      <w:lvlJc w:val="left"/>
      <w:pPr>
        <w:ind w:left="3600" w:hanging="360"/>
      </w:pPr>
    </w:lvl>
    <w:lvl w:ilvl="5" w:tplc="9FF04C46">
      <w:start w:val="1"/>
      <w:numFmt w:val="bullet"/>
      <w:lvlText w:val="■"/>
      <w:lvlJc w:val="left"/>
      <w:pPr>
        <w:ind w:left="4320" w:hanging="360"/>
      </w:pPr>
    </w:lvl>
    <w:lvl w:ilvl="6" w:tplc="895023D4">
      <w:start w:val="1"/>
      <w:numFmt w:val="bullet"/>
      <w:lvlText w:val="●"/>
      <w:lvlJc w:val="left"/>
      <w:pPr>
        <w:ind w:left="5040" w:hanging="360"/>
      </w:pPr>
    </w:lvl>
    <w:lvl w:ilvl="7" w:tplc="D24657CC">
      <w:start w:val="1"/>
      <w:numFmt w:val="bullet"/>
      <w:lvlText w:val="●"/>
      <w:lvlJc w:val="left"/>
      <w:pPr>
        <w:ind w:left="5760" w:hanging="360"/>
      </w:pPr>
    </w:lvl>
    <w:lvl w:ilvl="8" w:tplc="80C81BE6">
      <w:start w:val="1"/>
      <w:numFmt w:val="bullet"/>
      <w:lvlText w:val="●"/>
      <w:lvlJc w:val="left"/>
      <w:pPr>
        <w:ind w:left="6480" w:hanging="360"/>
      </w:pPr>
    </w:lvl>
  </w:abstractNum>
  <w:num w:numId="1" w16cid:durableId="19152391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6EF"/>
    <w:rsid w:val="00303CE1"/>
    <w:rsid w:val="00674D2B"/>
    <w:rsid w:val="00EF567A"/>
    <w:rsid w:val="00F5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7CC7"/>
  <w15:docId w15:val="{E6E52C95-A35C-454E-9761-7037E4A3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2964</Words>
  <Characters>19746</Characters>
  <Application>Microsoft Office Word</Application>
  <DocSecurity>0</DocSecurity>
  <Lines>1645</Lines>
  <Paragraphs>630</Paragraphs>
  <ScaleCrop>false</ScaleCrop>
  <Company/>
  <LinksUpToDate>false</LinksUpToDate>
  <CharactersWithSpaces>22080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Coty A Colson</cp:lastModifiedBy>
  <cp:revision>3</cp:revision>
  <dcterms:created xsi:type="dcterms:W3CDTF">2026-03-13T20:44:00Z</dcterms:created>
  <dcterms:modified xsi:type="dcterms:W3CDTF">2026-03-13T20:52:00Z</dcterms:modified>
</cp:coreProperties>
</file>