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379828394"/>
        <w:docPartObj>
          <w:docPartGallery w:val="Cover Pages"/>
          <w:docPartUnique/>
        </w:docPartObj>
      </w:sdtPr>
      <w:sdtEndPr>
        <w:rPr>
          <w:b/>
          <w:bCs/>
        </w:rPr>
      </w:sdtEndPr>
      <w:sdtContent>
        <w:p w14:paraId="116ECA70" w14:textId="65A879B4" w:rsidR="00FE17EE" w:rsidRDefault="00FE17EE">
          <w:pPr>
            <w:pStyle w:val="NoSpacing"/>
          </w:pPr>
          <w:r>
            <w:rPr>
              <w:noProof/>
            </w:rPr>
            <mc:AlternateContent>
              <mc:Choice Requires="wpg">
                <w:drawing>
                  <wp:anchor distT="0" distB="0" distL="114300" distR="114300" simplePos="0" relativeHeight="251659264" behindDoc="1" locked="0" layoutInCell="1" allowOverlap="1" wp14:anchorId="6258DB2A" wp14:editId="05DCC81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30T00:00:00Z">
                                      <w:dateFormat w:val="M/d/yyyy"/>
                                      <w:lid w:val="en-US"/>
                                      <w:storeMappedDataAs w:val="dateTime"/>
                                      <w:calendar w:val="gregorian"/>
                                    </w:date>
                                  </w:sdtPr>
                                  <w:sdtEndPr/>
                                  <w:sdtContent>
                                    <w:p w14:paraId="13F12EFC" w14:textId="02F30D57" w:rsidR="00FE17EE" w:rsidRDefault="00FE17EE">
                                      <w:pPr>
                                        <w:pStyle w:val="NoSpacing"/>
                                        <w:jc w:val="right"/>
                                        <w:rPr>
                                          <w:color w:val="FFFFFF" w:themeColor="background1"/>
                                          <w:sz w:val="28"/>
                                          <w:szCs w:val="28"/>
                                        </w:rPr>
                                      </w:pPr>
                                      <w:r>
                                        <w:rPr>
                                          <w:color w:val="FFFFFF" w:themeColor="background1"/>
                                          <w:sz w:val="28"/>
                                          <w:szCs w:val="28"/>
                                        </w:rPr>
                                        <w:t>3/30/2021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58DB2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05UyQAAIg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rzCdOVMkAACIBAEA&#10;DgAAAAAAAAAAAAAAAAAuAgAAZHJzL2Uyb0RvYy54bWxQSwECLQAUAAYACAAAACEAT/eVMt0AAAAG&#10;AQAADwAAAAAAAAAAAAAAAACtJgAAZHJzL2Rvd25yZXYueG1sUEsFBgAAAAAEAAQA8wAAALcnAAAA&#10;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30T00:00:00Z">
                                <w:dateFormat w:val="M/d/yyyy"/>
                                <w:lid w:val="en-US"/>
                                <w:storeMappedDataAs w:val="dateTime"/>
                                <w:calendar w:val="gregorian"/>
                              </w:date>
                            </w:sdtPr>
                            <w:sdtEndPr/>
                            <w:sdtContent>
                              <w:p w14:paraId="13F12EFC" w14:textId="02F30D57" w:rsidR="00FE17EE" w:rsidRDefault="00FE17EE">
                                <w:pPr>
                                  <w:pStyle w:val="NoSpacing"/>
                                  <w:jc w:val="right"/>
                                  <w:rPr>
                                    <w:color w:val="FFFFFF" w:themeColor="background1"/>
                                    <w:sz w:val="28"/>
                                    <w:szCs w:val="28"/>
                                  </w:rPr>
                                </w:pPr>
                                <w:r>
                                  <w:rPr>
                                    <w:color w:val="FFFFFF" w:themeColor="background1"/>
                                    <w:sz w:val="28"/>
                                    <w:szCs w:val="28"/>
                                  </w:rPr>
                                  <w:t>3/30/2021</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1F5723A" wp14:editId="402BDA4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42BFA" w14:textId="48DE7E1B" w:rsidR="00FE17EE" w:rsidRDefault="00BC786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E17EE">
                                      <w:rPr>
                                        <w:color w:val="4472C4" w:themeColor="accent1"/>
                                        <w:sz w:val="26"/>
                                        <w:szCs w:val="26"/>
                                      </w:rPr>
                                      <w:t>Michael Heninger, with data contributions from Chatlen Wilkinson and Daniel Strickland</w:t>
                                    </w:r>
                                  </w:sdtContent>
                                </w:sdt>
                              </w:p>
                              <w:p w14:paraId="0337D2AB" w14:textId="5DB9C26A" w:rsidR="00FE17EE" w:rsidRDefault="00BC786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E17EE">
                                      <w:rPr>
                                        <w:caps/>
                                        <w:color w:val="595959" w:themeColor="text1" w:themeTint="A6"/>
                                        <w:sz w:val="20"/>
                                        <w:szCs w:val="20"/>
                                      </w:rPr>
                                      <w:t>BYU</w:t>
                                    </w:r>
                                    <w:r w:rsidR="00096BD7">
                                      <w:rPr>
                                        <w:caps/>
                                        <w:color w:val="595959" w:themeColor="text1" w:themeTint="A6"/>
                                        <w:sz w:val="20"/>
                                        <w:szCs w:val="20"/>
                                      </w:rPr>
                                      <w:t>-</w:t>
                                    </w:r>
                                    <w:r w:rsidR="00FE17EE">
                                      <w:rPr>
                                        <w:caps/>
                                        <w:color w:val="595959" w:themeColor="text1" w:themeTint="A6"/>
                                        <w:sz w:val="20"/>
                                        <w:szCs w:val="20"/>
                                      </w:rPr>
                                      <w:t>I, CS345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F5723A"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14:paraId="26A42BFA" w14:textId="48DE7E1B" w:rsidR="00FE17EE" w:rsidRDefault="00BC786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E17EE">
                                <w:rPr>
                                  <w:color w:val="4472C4" w:themeColor="accent1"/>
                                  <w:sz w:val="26"/>
                                  <w:szCs w:val="26"/>
                                </w:rPr>
                                <w:t>Michael Heninger, with data contributions from Chatlen Wilkinson and Daniel Strickland</w:t>
                              </w:r>
                            </w:sdtContent>
                          </w:sdt>
                        </w:p>
                        <w:p w14:paraId="0337D2AB" w14:textId="5DB9C26A" w:rsidR="00FE17EE" w:rsidRDefault="00BC786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E17EE">
                                <w:rPr>
                                  <w:caps/>
                                  <w:color w:val="595959" w:themeColor="text1" w:themeTint="A6"/>
                                  <w:sz w:val="20"/>
                                  <w:szCs w:val="20"/>
                                </w:rPr>
                                <w:t>BYU</w:t>
                              </w:r>
                              <w:r w:rsidR="00096BD7">
                                <w:rPr>
                                  <w:caps/>
                                  <w:color w:val="595959" w:themeColor="text1" w:themeTint="A6"/>
                                  <w:sz w:val="20"/>
                                  <w:szCs w:val="20"/>
                                </w:rPr>
                                <w:t>-</w:t>
                              </w:r>
                              <w:r w:rsidR="00FE17EE">
                                <w:rPr>
                                  <w:caps/>
                                  <w:color w:val="595959" w:themeColor="text1" w:themeTint="A6"/>
                                  <w:sz w:val="20"/>
                                  <w:szCs w:val="20"/>
                                </w:rPr>
                                <w:t>I, CS345</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62EE3A" wp14:editId="075A1CA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98A1E" w14:textId="099B45F1" w:rsidR="00FE17EE" w:rsidRDefault="00BC78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17EE">
                                      <w:rPr>
                                        <w:rFonts w:asciiTheme="majorHAnsi" w:eastAsiaTheme="majorEastAsia" w:hAnsiTheme="majorHAnsi" w:cstheme="majorBidi"/>
                                        <w:color w:val="262626" w:themeColor="text1" w:themeTint="D9"/>
                                        <w:sz w:val="72"/>
                                        <w:szCs w:val="72"/>
                                      </w:rPr>
                                      <w:t>Picking a thread</w:t>
                                    </w:r>
                                    <w:r w:rsidR="000B5F4C">
                                      <w:rPr>
                                        <w:rFonts w:asciiTheme="majorHAnsi" w:eastAsiaTheme="majorEastAsia" w:hAnsiTheme="majorHAnsi" w:cstheme="majorBidi"/>
                                        <w:color w:val="262626" w:themeColor="text1" w:themeTint="D9"/>
                                        <w:sz w:val="72"/>
                                        <w:szCs w:val="72"/>
                                      </w:rPr>
                                      <w:t>-</w:t>
                                    </w:r>
                                    <w:r w:rsidR="00FE17EE">
                                      <w:rPr>
                                        <w:rFonts w:asciiTheme="majorHAnsi" w:eastAsiaTheme="majorEastAsia" w:hAnsiTheme="majorHAnsi" w:cstheme="majorBidi"/>
                                        <w:color w:val="262626" w:themeColor="text1" w:themeTint="D9"/>
                                        <w:sz w:val="72"/>
                                        <w:szCs w:val="72"/>
                                      </w:rPr>
                                      <w:t>count</w:t>
                                    </w:r>
                                  </w:sdtContent>
                                </w:sdt>
                              </w:p>
                              <w:p w14:paraId="105469E2" w14:textId="4B61CD59" w:rsidR="00FE17EE" w:rsidRDefault="00BC78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E17EE">
                                      <w:rPr>
                                        <w:color w:val="404040" w:themeColor="text1" w:themeTint="BF"/>
                                        <w:sz w:val="36"/>
                                        <w:szCs w:val="36"/>
                                      </w:rPr>
                                      <w:t>A white paper considering multiple factors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62EE3A" id="Text Box 3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gieQ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5&#10;o8QwjRk9ii6Sz7YjUKE/rQszwB4cgLGDHnMe9QHKVHYnvU5fFERgR6d3++6maBzKk+np2bSEicM2&#10;Kaefzj+epzjFi7vzIX4RVpMkVNRjfLmrbHsTYg8dIek2Y68bpfIIlSFtRacnp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UwSgieQIAAFwFAAAOAAAAAAAA&#10;AAAAAAAAAC4CAABkcnMvZTJvRG9jLnhtbFBLAQItABQABgAIAAAAIQDIz6gV2AAAAAUBAAAPAAAA&#10;AAAAAAAAAAAAANMEAABkcnMvZG93bnJldi54bWxQSwUGAAAAAAQABADzAAAA2AUAAAAA&#10;" filled="f" stroked="f" strokeweight=".5pt">
                    <v:textbox style="mso-fit-shape-to-text:t" inset="0,0,0,0">
                      <w:txbxContent>
                        <w:p w14:paraId="0F998A1E" w14:textId="099B45F1" w:rsidR="00FE17EE" w:rsidRDefault="00BC78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17EE">
                                <w:rPr>
                                  <w:rFonts w:asciiTheme="majorHAnsi" w:eastAsiaTheme="majorEastAsia" w:hAnsiTheme="majorHAnsi" w:cstheme="majorBidi"/>
                                  <w:color w:val="262626" w:themeColor="text1" w:themeTint="D9"/>
                                  <w:sz w:val="72"/>
                                  <w:szCs w:val="72"/>
                                </w:rPr>
                                <w:t>Picking a thread</w:t>
                              </w:r>
                              <w:r w:rsidR="000B5F4C">
                                <w:rPr>
                                  <w:rFonts w:asciiTheme="majorHAnsi" w:eastAsiaTheme="majorEastAsia" w:hAnsiTheme="majorHAnsi" w:cstheme="majorBidi"/>
                                  <w:color w:val="262626" w:themeColor="text1" w:themeTint="D9"/>
                                  <w:sz w:val="72"/>
                                  <w:szCs w:val="72"/>
                                </w:rPr>
                                <w:t>-</w:t>
                              </w:r>
                              <w:r w:rsidR="00FE17EE">
                                <w:rPr>
                                  <w:rFonts w:asciiTheme="majorHAnsi" w:eastAsiaTheme="majorEastAsia" w:hAnsiTheme="majorHAnsi" w:cstheme="majorBidi"/>
                                  <w:color w:val="262626" w:themeColor="text1" w:themeTint="D9"/>
                                  <w:sz w:val="72"/>
                                  <w:szCs w:val="72"/>
                                </w:rPr>
                                <w:t>count</w:t>
                              </w:r>
                            </w:sdtContent>
                          </w:sdt>
                        </w:p>
                        <w:p w14:paraId="105469E2" w14:textId="4B61CD59" w:rsidR="00FE17EE" w:rsidRDefault="00BC78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E17EE">
                                <w:rPr>
                                  <w:color w:val="404040" w:themeColor="text1" w:themeTint="BF"/>
                                  <w:sz w:val="36"/>
                                  <w:szCs w:val="36"/>
                                </w:rPr>
                                <w:t>A white paper considering multiple factors</w:t>
                              </w:r>
                            </w:sdtContent>
                          </w:sdt>
                        </w:p>
                      </w:txbxContent>
                    </v:textbox>
                    <w10:wrap anchorx="page" anchory="page"/>
                  </v:shape>
                </w:pict>
              </mc:Fallback>
            </mc:AlternateContent>
          </w:r>
        </w:p>
        <w:p w14:paraId="5D39F823" w14:textId="27094C8B" w:rsidR="00FE17EE" w:rsidRDefault="00FE17EE">
          <w:pPr>
            <w:rPr>
              <w:b/>
              <w:bCs/>
            </w:rPr>
          </w:pPr>
          <w:r>
            <w:rPr>
              <w:b/>
              <w:bCs/>
            </w:rPr>
            <w:br w:type="page"/>
          </w:r>
        </w:p>
      </w:sdtContent>
    </w:sdt>
    <w:p w14:paraId="621C652E" w14:textId="5BAAAFAD" w:rsidR="00872CD1" w:rsidRPr="00872CD1" w:rsidRDefault="00872CD1" w:rsidP="002A7E58">
      <w:pPr>
        <w:pStyle w:val="Heading1"/>
      </w:pPr>
      <w:r>
        <w:lastRenderedPageBreak/>
        <w:t>Abstract:</w:t>
      </w:r>
    </w:p>
    <w:p w14:paraId="3E11EC99" w14:textId="37F4BBD6" w:rsidR="00872CD1" w:rsidRDefault="00096BD7">
      <w:pPr>
        <w:rPr>
          <w:b/>
          <w:bCs/>
        </w:rPr>
      </w:pPr>
      <w:r>
        <w:t xml:space="preserve">This white paper investigates and discusses the various factors that can affect how many threads of execution are optimal for a given program. Specifically, we consider the bounding factor of the program’s performance (IO or CPU operations) as well as the number and type of hardware threads available. For IO-bound programs, we find that there is no specific limit on the maximum number of execution threads to be used, but there are diminishing returns for more threads and the speed of said operations and the potential for cache thrashing must be considered. For CPU-bound programs, we find there is no advantage to having more threads of execution than there are hardware threads available, and some hardware architectures offer no advantages for exceeding the number of hardware cores, depending on the math operations done in the program. </w:t>
      </w:r>
      <w:r w:rsidR="00872CD1">
        <w:rPr>
          <w:b/>
          <w:bCs/>
        </w:rPr>
        <w:br w:type="page"/>
      </w:r>
    </w:p>
    <w:p w14:paraId="324AF40A" w14:textId="6E41D674" w:rsidR="00931DF9" w:rsidRDefault="00872CD1" w:rsidP="00872CD1">
      <w:pPr>
        <w:pStyle w:val="Heading1"/>
      </w:pPr>
      <w:r>
        <w:lastRenderedPageBreak/>
        <w:t>Introduction</w:t>
      </w:r>
    </w:p>
    <w:p w14:paraId="6ECD109B" w14:textId="6D8AA580" w:rsidR="00872CD1" w:rsidRDefault="00872CD1" w:rsidP="00872CD1">
      <w:r>
        <w:t>This white paper investigates and discusses the various factors that can affect how many threads of execution are optimal for a given program. Specifically, we consider the bounding factor of the program</w:t>
      </w:r>
      <w:r w:rsidR="00096BD7">
        <w:t>’s performance</w:t>
      </w:r>
      <w:r>
        <w:t xml:space="preserve"> (IO or CPU</w:t>
      </w:r>
      <w:r w:rsidR="00096BD7">
        <w:t xml:space="preserve"> operations</w:t>
      </w:r>
      <w:r>
        <w:t>)</w:t>
      </w:r>
      <w:r w:rsidR="00096BD7">
        <w:t xml:space="preserve"> as well as</w:t>
      </w:r>
      <w:r>
        <w:t xml:space="preserve"> the number and type of hardware threads available</w:t>
      </w:r>
      <w:r w:rsidR="00096BD7">
        <w:t xml:space="preserve"> for use in execution. We investigated using five different hardware configurations and two test programs, one with simulated IO bounds and one with CPU bounds. Additional details on our experiments, as well as our analysis and conclusions are described further below.</w:t>
      </w:r>
    </w:p>
    <w:p w14:paraId="006DDE6D" w14:textId="4580E848" w:rsidR="00096BD7" w:rsidRDefault="00096BD7" w:rsidP="00096BD7">
      <w:pPr>
        <w:pStyle w:val="Heading1"/>
      </w:pPr>
      <w:r>
        <w:t>Background</w:t>
      </w:r>
    </w:p>
    <w:p w14:paraId="7D5BFB5A" w14:textId="1B42C405" w:rsidR="00096BD7" w:rsidRPr="00096BD7" w:rsidRDefault="00CD540D" w:rsidP="00096BD7">
      <w:r>
        <w:t xml:space="preserve">Different programs make use of system resources in different ways. Some programs are purely deterministic and sequential, and thus can make very limited or no use of parallelization. Other programs and applications lend themselves toward parallelization quite well, as multiple parts of a program are independent of each other or can be completed in any order. The limit of optimization via </w:t>
      </w:r>
      <w:r w:rsidR="008C600B">
        <w:t>parallelization</w:t>
      </w:r>
      <w:r>
        <w:t xml:space="preserve"> can be found using Amdahl’s Law </w:t>
      </w:r>
      <w:sdt>
        <w:sdtPr>
          <w:id w:val="442275336"/>
          <w:citation/>
        </w:sdtPr>
        <w:sdtEndPr/>
        <w:sdtContent>
          <w:r>
            <w:fldChar w:fldCharType="begin"/>
          </w:r>
          <w:r w:rsidR="00801C72">
            <w:instrText xml:space="preserve">CITATION Amd67 \l 1033 </w:instrText>
          </w:r>
          <w:r>
            <w:fldChar w:fldCharType="separate"/>
          </w:r>
          <w:r w:rsidR="00801C72">
            <w:rPr>
              <w:noProof/>
            </w:rPr>
            <w:t>(Amdahl, 1967)</w:t>
          </w:r>
          <w:r>
            <w:fldChar w:fldCharType="end"/>
          </w:r>
        </w:sdtContent>
      </w:sdt>
      <w:r w:rsidR="008C600B">
        <w:t xml:space="preserve">. Parallelization will never be complete for most programs, as there typically must be a section of code combining the results from various threads. Therefore, there will be diminishing returns with increasing the number of execution threads, until some optimal solution for the given program is found. This is something explored in </w:t>
      </w:r>
      <w:sdt>
        <w:sdtPr>
          <w:id w:val="-1182120390"/>
          <w:citation/>
        </w:sdtPr>
        <w:sdtEndPr/>
        <w:sdtContent>
          <w:r w:rsidR="000B5F4C">
            <w:fldChar w:fldCharType="begin"/>
          </w:r>
          <w:r w:rsidR="000B5F4C">
            <w:instrText xml:space="preserve">CITATION ERa17 \l 1033 </w:instrText>
          </w:r>
          <w:r w:rsidR="000B5F4C">
            <w:fldChar w:fldCharType="separate"/>
          </w:r>
          <w:r w:rsidR="000B5F4C">
            <w:rPr>
              <w:noProof/>
            </w:rPr>
            <w:t>(Ramalakshmi &amp; Kompala, 2017)</w:t>
          </w:r>
          <w:r w:rsidR="000B5F4C">
            <w:fldChar w:fldCharType="end"/>
          </w:r>
        </w:sdtContent>
      </w:sdt>
      <w:r w:rsidR="008C600B">
        <w:t xml:space="preserve">, specifically in regards to some image-processing algorithms. We must also consider the hardware the program is running on, as different hardware can have very different characteristics with regards to multicore execution and SMT (multiple hardware threads per core) </w:t>
      </w:r>
      <w:sdt>
        <w:sdtPr>
          <w:id w:val="-970899065"/>
          <w:citation/>
        </w:sdtPr>
        <w:sdtEndPr/>
        <w:sdtContent>
          <w:r w:rsidR="00801C72">
            <w:fldChar w:fldCharType="begin"/>
          </w:r>
          <w:r w:rsidR="00801C72">
            <w:instrText xml:space="preserve"> CITATION Sar13 \l 1033 </w:instrText>
          </w:r>
          <w:r w:rsidR="00801C72">
            <w:fldChar w:fldCharType="separate"/>
          </w:r>
          <w:r w:rsidR="00801C72">
            <w:rPr>
              <w:noProof/>
            </w:rPr>
            <w:t>(Saravanan, 2013)</w:t>
          </w:r>
          <w:r w:rsidR="00801C72">
            <w:fldChar w:fldCharType="end"/>
          </w:r>
        </w:sdtContent>
      </w:sdt>
      <w:r w:rsidR="008C600B">
        <w:t>.</w:t>
      </w:r>
    </w:p>
    <w:p w14:paraId="08BF0033" w14:textId="36B41A48" w:rsidR="00D14213" w:rsidRDefault="000B5F4C" w:rsidP="000B5F4C">
      <w:pPr>
        <w:pStyle w:val="Heading1"/>
      </w:pPr>
      <w:r>
        <w:t>Experiment</w:t>
      </w:r>
    </w:p>
    <w:p w14:paraId="51F6320C" w14:textId="77777777" w:rsidR="00CC1B63" w:rsidRDefault="000B5F4C" w:rsidP="000B5F4C">
      <w:r>
        <w:t xml:space="preserve">In this experiment, we </w:t>
      </w:r>
      <w:r w:rsidR="00CC1B63">
        <w:t>used five different hardware configurations. Their relevant details are:</w:t>
      </w:r>
    </w:p>
    <w:p w14:paraId="36611DA4" w14:textId="687AE8D4" w:rsidR="000B5F4C" w:rsidRDefault="00CC1B63" w:rsidP="00CC1B63">
      <w:pPr>
        <w:pStyle w:val="ListParagraph"/>
        <w:numPr>
          <w:ilvl w:val="0"/>
          <w:numId w:val="3"/>
        </w:numPr>
      </w:pPr>
      <w:proofErr w:type="spellStart"/>
      <w:r>
        <w:t>LinuxLab</w:t>
      </w:r>
      <w:proofErr w:type="spellEnd"/>
      <w:r>
        <w:t>: Xeon e5-2670 V3 @ 2.3GHz (virtualized to 2 cores)</w:t>
      </w:r>
      <w:r>
        <w:tab/>
      </w:r>
      <w:r>
        <w:tab/>
        <w:t>2 cores 4 threads</w:t>
      </w:r>
    </w:p>
    <w:p w14:paraId="41035AE1" w14:textId="053682FA" w:rsidR="00CC1B63" w:rsidRDefault="00CC1B63" w:rsidP="00CC1B63">
      <w:pPr>
        <w:pStyle w:val="ListParagraph"/>
        <w:numPr>
          <w:ilvl w:val="0"/>
          <w:numId w:val="3"/>
        </w:numPr>
      </w:pPr>
      <w:r>
        <w:t>Michael’s (battery): i7-8750H @ 2.2GHz in power-saving mode</w:t>
      </w:r>
      <w:r>
        <w:tab/>
      </w:r>
      <w:r>
        <w:tab/>
        <w:t>6 cores 12 threads</w:t>
      </w:r>
    </w:p>
    <w:p w14:paraId="5D2360F0" w14:textId="51019EB2" w:rsidR="00CC1B63" w:rsidRDefault="00CC1B63" w:rsidP="00CC1B63">
      <w:pPr>
        <w:pStyle w:val="ListParagraph"/>
        <w:numPr>
          <w:ilvl w:val="0"/>
          <w:numId w:val="3"/>
        </w:numPr>
      </w:pPr>
      <w:r>
        <w:t>Michael’s (wall): i7-8750H @ 2.2GHz in high-power mode</w:t>
      </w:r>
      <w:r>
        <w:tab/>
      </w:r>
      <w:r>
        <w:tab/>
        <w:t>6 cores 12 threads</w:t>
      </w:r>
    </w:p>
    <w:p w14:paraId="4631FF3C" w14:textId="00CD7FD2" w:rsidR="00CC1B63" w:rsidRDefault="00CC1B63" w:rsidP="00CC1B63">
      <w:pPr>
        <w:pStyle w:val="ListParagraph"/>
        <w:numPr>
          <w:ilvl w:val="0"/>
          <w:numId w:val="3"/>
        </w:numPr>
      </w:pPr>
      <w:proofErr w:type="spellStart"/>
      <w:r>
        <w:t>Chatlen’s</w:t>
      </w:r>
      <w:proofErr w:type="spellEnd"/>
      <w:r>
        <w:t>: i7-7700HQ @ 2.8GHz</w:t>
      </w:r>
      <w:r>
        <w:tab/>
      </w:r>
      <w:r>
        <w:tab/>
      </w:r>
      <w:r>
        <w:tab/>
      </w:r>
      <w:r>
        <w:tab/>
      </w:r>
      <w:r>
        <w:tab/>
        <w:t>4 cores 8 threads</w:t>
      </w:r>
    </w:p>
    <w:p w14:paraId="7C0E9E25" w14:textId="3A59070A" w:rsidR="00CC1B63" w:rsidRDefault="00CC1B63" w:rsidP="00CC1B63">
      <w:pPr>
        <w:pStyle w:val="ListParagraph"/>
        <w:numPr>
          <w:ilvl w:val="0"/>
          <w:numId w:val="3"/>
        </w:numPr>
      </w:pPr>
      <w:r>
        <w:t>Daniel’s: i7-7500U @ 2.7GHz</w:t>
      </w:r>
      <w:r>
        <w:tab/>
      </w:r>
      <w:r>
        <w:tab/>
      </w:r>
      <w:r>
        <w:tab/>
      </w:r>
      <w:r>
        <w:tab/>
      </w:r>
      <w:r>
        <w:tab/>
      </w:r>
      <w:r>
        <w:tab/>
        <w:t>2 cores 4 threads</w:t>
      </w:r>
    </w:p>
    <w:p w14:paraId="5898FC1B" w14:textId="1850CCC5" w:rsidR="00CC1B63" w:rsidRDefault="00CC1B63" w:rsidP="00CC1B63">
      <w:r>
        <w:t>We tested them each using standard scripts that ran two test programs with varying parameters, and recorded the user, system, and real times for each run. Those parameters were:</w:t>
      </w:r>
    </w:p>
    <w:p w14:paraId="542B14AB" w14:textId="49C68277" w:rsidR="00CC1B63" w:rsidRDefault="00CC1B63" w:rsidP="00CC1B63">
      <w:pPr>
        <w:pStyle w:val="ListParagraph"/>
        <w:numPr>
          <w:ilvl w:val="0"/>
          <w:numId w:val="4"/>
        </w:numPr>
      </w:pPr>
      <w:r>
        <w:t>I/O bound test (simulating I/O with sleeps), 1-16 threads (later extended to 1-64 thread</w:t>
      </w:r>
      <w:r w:rsidR="00F40D6F">
        <w:t>s</w:t>
      </w:r>
      <w:r>
        <w:t>)</w:t>
      </w:r>
    </w:p>
    <w:p w14:paraId="61C85E98" w14:textId="07DEE5DD" w:rsidR="00CC1B63" w:rsidRDefault="00CC1B63" w:rsidP="00CC1B63">
      <w:pPr>
        <w:pStyle w:val="ListParagraph"/>
        <w:numPr>
          <w:ilvl w:val="0"/>
          <w:numId w:val="4"/>
        </w:numPr>
      </w:pPr>
      <w:r>
        <w:t>CPU bound test, multiplying 2 500x500 matrixes, 1-16 threads</w:t>
      </w:r>
    </w:p>
    <w:p w14:paraId="4B2C4779" w14:textId="25A3AB57" w:rsidR="00CC1B63" w:rsidRDefault="00CC1B63" w:rsidP="00CC1B63">
      <w:pPr>
        <w:pStyle w:val="ListParagraph"/>
        <w:numPr>
          <w:ilvl w:val="0"/>
          <w:numId w:val="4"/>
        </w:numPr>
      </w:pPr>
      <w:r>
        <w:t>CPU bound test, multiplying 2 1000x1000 matrixes, 1-16 threads</w:t>
      </w:r>
    </w:p>
    <w:p w14:paraId="0D24FF18" w14:textId="2C1CB343" w:rsidR="00CC1B63" w:rsidRDefault="00CC1B63" w:rsidP="00CC1B63">
      <w:pPr>
        <w:pStyle w:val="ListParagraph"/>
        <w:numPr>
          <w:ilvl w:val="0"/>
          <w:numId w:val="4"/>
        </w:numPr>
      </w:pPr>
      <w:r>
        <w:t>CPU bound test, multiplying 2 2000x2000 matrixes, 1-16 threads</w:t>
      </w:r>
    </w:p>
    <w:p w14:paraId="6415D945" w14:textId="041DB7D5" w:rsidR="00CC1B63" w:rsidRPr="000B5F4C" w:rsidRDefault="00CC1B63" w:rsidP="00CC1B63">
      <w:r>
        <w:t>For further details on</w:t>
      </w:r>
      <w:r w:rsidR="00F40D6F">
        <w:t xml:space="preserve"> the scripts and test programs,</w:t>
      </w:r>
      <w:r w:rsidR="006F48CB">
        <w:t xml:space="preserve"> as well as the collected data,</w:t>
      </w:r>
      <w:r w:rsidR="00F40D6F">
        <w:t xml:space="preserve"> see </w:t>
      </w:r>
      <w:r w:rsidR="006F48CB">
        <w:t>the link found in Appendix A.</w:t>
      </w:r>
    </w:p>
    <w:p w14:paraId="58BFA14A" w14:textId="3AFC4B39" w:rsidR="00D14213" w:rsidRDefault="006F48CB" w:rsidP="006F48CB">
      <w:pPr>
        <w:pStyle w:val="Heading1"/>
      </w:pPr>
      <w:r>
        <w:t>Results</w:t>
      </w:r>
    </w:p>
    <w:p w14:paraId="2B4E527A" w14:textId="54124BFF" w:rsidR="00D14213" w:rsidRDefault="009636FD">
      <w:r>
        <w:t>Figure 1</w:t>
      </w:r>
      <w:r w:rsidR="006F48CB">
        <w:t xml:space="preserve"> (below)</w:t>
      </w:r>
      <w:r>
        <w:t xml:space="preserve"> shows us the combined results of all our tested systems on the IO-bounded test. As we can see, all of our systems took almost exactly the same amount of time for each number of threads to </w:t>
      </w:r>
      <w:r>
        <w:lastRenderedPageBreak/>
        <w:t>complete this task, indicating that this test is not hardware-bound. There is also a general trend, indicated by the trend line, that shows more threads tends to be better for this IO bounded task</w:t>
      </w:r>
      <w:r w:rsidR="00B24AC9">
        <w:t>.</w:t>
      </w:r>
      <w:r>
        <w:t xml:space="preserve"> </w:t>
      </w:r>
      <w:r w:rsidR="00B24AC9">
        <w:t xml:space="preserve">This remains the case </w:t>
      </w:r>
      <w:r>
        <w:t xml:space="preserve">no matter how many hardware threads are available, as each thread spends a lot of time waiting in sleep. </w:t>
      </w:r>
      <w:r w:rsidR="00B24AC9">
        <w:t>After our initial results, we later checked the trend out to more threads</w:t>
      </w:r>
      <w:r w:rsidR="002A7E58">
        <w:t xml:space="preserve"> of execution, where it appears to continue and nearly asymptotically approach the minimum time of 2.97 seconds, </w:t>
      </w:r>
      <w:r w:rsidR="005E132A">
        <w:t xml:space="preserve">as expected for Amdahl’s Law. </w:t>
      </w:r>
      <w:r>
        <w:t xml:space="preserve">Both our user and system times were negligible in these tests, though we might expect as the number of threads increases significantly for these to go up. For IO bounded tasks, it is therefore preferable to have many more execution threads than hardware threads, up to a limit of the number of tasks to be done assuming </w:t>
      </w:r>
      <w:r w:rsidR="0020290F">
        <w:t>no groupings of tasks.</w:t>
      </w:r>
    </w:p>
    <w:tbl>
      <w:tblPr>
        <w:tblStyle w:val="TableGrid"/>
        <w:tblpPr w:leftFromText="187" w:rightFromText="187" w:vertAnchor="text" w:horzAnchor="margin" w:tblpY="1"/>
        <w:tblW w:w="0" w:type="auto"/>
        <w:tblLook w:val="04A0" w:firstRow="1" w:lastRow="0" w:firstColumn="1" w:lastColumn="0" w:noHBand="0" w:noVBand="1"/>
      </w:tblPr>
      <w:tblGrid>
        <w:gridCol w:w="9350"/>
      </w:tblGrid>
      <w:tr w:rsidR="006F48CB" w14:paraId="2DE4F56A" w14:textId="77777777" w:rsidTr="00F675BF">
        <w:tc>
          <w:tcPr>
            <w:tcW w:w="9350" w:type="dxa"/>
          </w:tcPr>
          <w:p w14:paraId="50FDA663" w14:textId="77777777" w:rsidR="006F48CB" w:rsidRDefault="006F48CB" w:rsidP="00F675BF">
            <w:r>
              <w:rPr>
                <w:noProof/>
              </w:rPr>
              <w:drawing>
                <wp:inline distT="0" distB="0" distL="0" distR="0" wp14:anchorId="2804EF32" wp14:editId="4B1B5FB0">
                  <wp:extent cx="5829300" cy="3124200"/>
                  <wp:effectExtent l="0" t="0" r="0" b="0"/>
                  <wp:docPr id="1" name="Chart 1">
                    <a:extLst xmlns:a="http://schemas.openxmlformats.org/drawingml/2006/main">
                      <a:ext uri="{FF2B5EF4-FFF2-40B4-BE49-F238E27FC236}">
                        <a16:creationId xmlns:a16="http://schemas.microsoft.com/office/drawing/2014/main" id="{C6864D82-EE5F-4B79-8961-11116060B6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6F48CB" w14:paraId="11E495DD" w14:textId="77777777" w:rsidTr="00BC7867">
        <w:tc>
          <w:tcPr>
            <w:tcW w:w="9350" w:type="dxa"/>
          </w:tcPr>
          <w:p w14:paraId="43A7A7FE" w14:textId="5BA4E7DF" w:rsidR="006F48CB" w:rsidRDefault="00BC7867" w:rsidP="00F675BF">
            <w:pPr>
              <w:rPr>
                <w:noProof/>
              </w:rPr>
            </w:pPr>
            <w:r>
              <w:rPr>
                <w:noProof/>
              </w:rPr>
              <w:drawing>
                <wp:inline distT="0" distB="0" distL="0" distR="0" wp14:anchorId="606031A6" wp14:editId="655D8CC3">
                  <wp:extent cx="5943600" cy="2637790"/>
                  <wp:effectExtent l="0" t="0" r="0" b="10160"/>
                  <wp:docPr id="40" name="Chart 40">
                    <a:extLst xmlns:a="http://schemas.openxmlformats.org/drawingml/2006/main">
                      <a:ext uri="{FF2B5EF4-FFF2-40B4-BE49-F238E27FC236}">
                        <a16:creationId xmlns:a16="http://schemas.microsoft.com/office/drawing/2014/main" id="{24BD3199-B4F5-493B-A39C-E98771B34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6F48CB" w14:paraId="44C72C8D" w14:textId="77777777" w:rsidTr="00F675BF">
        <w:tc>
          <w:tcPr>
            <w:tcW w:w="9350" w:type="dxa"/>
          </w:tcPr>
          <w:p w14:paraId="095609EB" w14:textId="2F7D0A17" w:rsidR="006F48CB" w:rsidRDefault="006F48CB" w:rsidP="00F675BF">
            <w:pPr>
              <w:jc w:val="center"/>
            </w:pPr>
            <w:r>
              <w:t>Figure 1: IO</w:t>
            </w:r>
            <w:r w:rsidR="00BC7867">
              <w:t>-</w:t>
            </w:r>
            <w:r>
              <w:t>intensive real-time results</w:t>
            </w:r>
          </w:p>
        </w:tc>
      </w:tr>
    </w:tbl>
    <w:p w14:paraId="4196CB2F" w14:textId="77777777" w:rsidR="006F48CB" w:rsidRDefault="006F48CB"/>
    <w:p w14:paraId="38F73AA1" w14:textId="4E8A256C" w:rsidR="0020290F" w:rsidRDefault="0020290F">
      <w:r>
        <w:lastRenderedPageBreak/>
        <w:t xml:space="preserve">Figure 2 </w:t>
      </w:r>
      <w:r w:rsidR="002A7E58">
        <w:t xml:space="preserve">(below) </w:t>
      </w:r>
      <w:r>
        <w:t xml:space="preserve">shows us the amount of time each of our systems spent on a CPU-bounded task per number of execution threads, as well as each system’s total core count (solid) and hardware thread count (dashed). From these graphs, we can see each task’s time was improved with more threads, up until about the number of total cores. In two cases there were some additional gains up until the number of hardware threads was reached. From this data, it is clear that the limit of appreciable improvement in real-time is the number of execution threads matching number of hardware threads available. As some resources are shared between hardware threads on the same core, some systems see no time benefit from going above the number of hardware cores as well, necessitating testing specific workloads on actual hardware to definitively determine the ideal number of threads. </w:t>
      </w:r>
      <w:r w:rsidR="006C380C">
        <w:t>There was no appreciable difference between smaller and larger tasks, which is expected as our CPU-bound test has very little serial overhead in comparison to the main, parallelized task.</w:t>
      </w:r>
    </w:p>
    <w:tbl>
      <w:tblPr>
        <w:tblStyle w:val="TableGrid"/>
        <w:tblW w:w="0" w:type="auto"/>
        <w:tblLayout w:type="fixed"/>
        <w:tblLook w:val="04A0" w:firstRow="1" w:lastRow="0" w:firstColumn="1" w:lastColumn="0" w:noHBand="0" w:noVBand="1"/>
      </w:tblPr>
      <w:tblGrid>
        <w:gridCol w:w="4675"/>
        <w:gridCol w:w="4675"/>
      </w:tblGrid>
      <w:tr w:rsidR="006F48CB" w14:paraId="69310CE6" w14:textId="77777777" w:rsidTr="00F675BF">
        <w:tc>
          <w:tcPr>
            <w:tcW w:w="4675" w:type="dxa"/>
          </w:tcPr>
          <w:p w14:paraId="0EE6DCD6" w14:textId="77777777" w:rsidR="006F48CB" w:rsidRDefault="006F48CB" w:rsidP="00F675BF">
            <w:r>
              <w:rPr>
                <w:noProof/>
              </w:rPr>
              <w:drawing>
                <wp:inline distT="0" distB="0" distL="0" distR="0" wp14:anchorId="41C180DA" wp14:editId="1AF57448">
                  <wp:extent cx="2899229" cy="2743200"/>
                  <wp:effectExtent l="0" t="0" r="15875" b="0"/>
                  <wp:docPr id="6" name="Chart 6">
                    <a:extLst xmlns:a="http://schemas.openxmlformats.org/drawingml/2006/main">
                      <a:ext uri="{FF2B5EF4-FFF2-40B4-BE49-F238E27FC236}">
                        <a16:creationId xmlns:a16="http://schemas.microsoft.com/office/drawing/2014/main" id="{595AA421-20EE-47BC-84D4-3BA920C77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675" w:type="dxa"/>
          </w:tcPr>
          <w:p w14:paraId="49B2BE08" w14:textId="77777777" w:rsidR="006F48CB" w:rsidRDefault="006F48CB" w:rsidP="00F675BF">
            <w:r>
              <w:rPr>
                <w:noProof/>
              </w:rPr>
              <w:drawing>
                <wp:inline distT="0" distB="0" distL="0" distR="0" wp14:anchorId="36D49230" wp14:editId="7AE005D4">
                  <wp:extent cx="2898140" cy="2743200"/>
                  <wp:effectExtent l="0" t="0" r="16510" b="0"/>
                  <wp:docPr id="4" name="Chart 4">
                    <a:extLst xmlns:a="http://schemas.openxmlformats.org/drawingml/2006/main">
                      <a:ext uri="{FF2B5EF4-FFF2-40B4-BE49-F238E27FC236}">
                        <a16:creationId xmlns:a16="http://schemas.microsoft.com/office/drawing/2014/main" id="{1F4EA465-AD57-4C79-B17B-BF734E9DC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F48CB" w14:paraId="20F46184" w14:textId="77777777" w:rsidTr="00F675BF">
        <w:tc>
          <w:tcPr>
            <w:tcW w:w="4675" w:type="dxa"/>
          </w:tcPr>
          <w:p w14:paraId="19C8C526" w14:textId="77777777" w:rsidR="006F48CB" w:rsidRDefault="006F48CB" w:rsidP="00F675BF">
            <w:r>
              <w:rPr>
                <w:noProof/>
              </w:rPr>
              <w:drawing>
                <wp:inline distT="0" distB="0" distL="0" distR="0" wp14:anchorId="529E79E6" wp14:editId="1FA43E7E">
                  <wp:extent cx="2898775" cy="2299854"/>
                  <wp:effectExtent l="0" t="0" r="15875" b="5715"/>
                  <wp:docPr id="7" name="Chart 7">
                    <a:extLst xmlns:a="http://schemas.openxmlformats.org/drawingml/2006/main">
                      <a:ext uri="{FF2B5EF4-FFF2-40B4-BE49-F238E27FC236}">
                        <a16:creationId xmlns:a16="http://schemas.microsoft.com/office/drawing/2014/main" id="{119EEB84-82C0-4940-8B20-EEA3B7356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675" w:type="dxa"/>
          </w:tcPr>
          <w:p w14:paraId="4640045E" w14:textId="77777777" w:rsidR="006F48CB" w:rsidRDefault="006F48CB" w:rsidP="00F675BF">
            <w:r>
              <w:rPr>
                <w:noProof/>
              </w:rPr>
              <w:drawing>
                <wp:inline distT="0" distB="0" distL="0" distR="0" wp14:anchorId="2881466E" wp14:editId="6452E525">
                  <wp:extent cx="2831465" cy="2286000"/>
                  <wp:effectExtent l="0" t="0" r="6985" b="0"/>
                  <wp:docPr id="8" name="Chart 8">
                    <a:extLst xmlns:a="http://schemas.openxmlformats.org/drawingml/2006/main">
                      <a:ext uri="{FF2B5EF4-FFF2-40B4-BE49-F238E27FC236}">
                        <a16:creationId xmlns:a16="http://schemas.microsoft.com/office/drawing/2014/main" id="{563D40DA-CD65-4999-8564-AD5B9D20B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6F48CB" w14:paraId="77383120" w14:textId="77777777" w:rsidTr="00F675BF">
        <w:tc>
          <w:tcPr>
            <w:tcW w:w="9350" w:type="dxa"/>
            <w:gridSpan w:val="2"/>
          </w:tcPr>
          <w:p w14:paraId="5A4DD6D9" w14:textId="37EF56E2" w:rsidR="006F48CB" w:rsidRDefault="006F48CB" w:rsidP="00F675BF">
            <w:pPr>
              <w:jc w:val="center"/>
            </w:pPr>
            <w:r>
              <w:t>Figure 2: CPU</w:t>
            </w:r>
            <w:r w:rsidR="00BC7867">
              <w:t>-</w:t>
            </w:r>
            <w:r>
              <w:t>intensive real-time results</w:t>
            </w:r>
          </w:p>
        </w:tc>
      </w:tr>
    </w:tbl>
    <w:p w14:paraId="3D956FED" w14:textId="77777777" w:rsidR="00BC7867" w:rsidRDefault="00BC7867"/>
    <w:p w14:paraId="4942AF01" w14:textId="5FCFAFBB" w:rsidR="0020290F" w:rsidRDefault="0020290F">
      <w:r>
        <w:t xml:space="preserve">Figure 3 </w:t>
      </w:r>
      <w:r w:rsidR="006F48CB">
        <w:t xml:space="preserve">(below) </w:t>
      </w:r>
      <w:r>
        <w:t xml:space="preserve">shows us the trends in user-time on our CPU-bound tasks. The graph </w:t>
      </w:r>
      <w:r w:rsidR="00FB1085">
        <w:t xml:space="preserve">shows that total CPU time for each task was nearly constant despite the number of cores (the CPU time was just split into smaller “chunks” to reduce real execution time). However, these trends slope slightly upwards, </w:t>
      </w:r>
      <w:r w:rsidR="00FB1085">
        <w:lastRenderedPageBreak/>
        <w:t>indicating that using fewer threads is ultimately more efficient</w:t>
      </w:r>
      <w:r w:rsidR="002A7E58">
        <w:t xml:space="preserve"> in CPU time</w:t>
      </w:r>
      <w:r w:rsidR="00FB1085">
        <w:t>, and thus if real-time is bounded (as we discussed above) the number of threads should be minimized to that bound to maximize efficiency. Our user-time data for our IO bound task was so small as to be immeasurable, but we would expect something similar as our number of threads increases. O</w:t>
      </w:r>
      <w:r w:rsidR="007C376D">
        <w:t xml:space="preserve">ur system-time usage on both tasks was also negligible as to be immeasurable, as we used very few system calls. If we were to use more system calls (as would be necessary to create significantly more threads) we </w:t>
      </w:r>
      <w:r w:rsidR="002A7E58">
        <w:t>might</w:t>
      </w:r>
      <w:r w:rsidR="007C376D">
        <w:t xml:space="preserve"> also expect an upward trend, as system time is used to spool up execution threads.</w:t>
      </w:r>
    </w:p>
    <w:tbl>
      <w:tblPr>
        <w:tblStyle w:val="TableGrid"/>
        <w:tblW w:w="0" w:type="auto"/>
        <w:tblLayout w:type="fixed"/>
        <w:tblLook w:val="04A0" w:firstRow="1" w:lastRow="0" w:firstColumn="1" w:lastColumn="0" w:noHBand="0" w:noVBand="1"/>
      </w:tblPr>
      <w:tblGrid>
        <w:gridCol w:w="9350"/>
      </w:tblGrid>
      <w:tr w:rsidR="006F48CB" w14:paraId="0FDD360F" w14:textId="77777777" w:rsidTr="00F675BF">
        <w:tc>
          <w:tcPr>
            <w:tcW w:w="9350" w:type="dxa"/>
          </w:tcPr>
          <w:p w14:paraId="0DB5BB40" w14:textId="77777777" w:rsidR="006F48CB" w:rsidRDefault="006F48CB" w:rsidP="00F675BF">
            <w:r>
              <w:rPr>
                <w:noProof/>
              </w:rPr>
              <w:drawing>
                <wp:inline distT="0" distB="0" distL="0" distR="0" wp14:anchorId="254B524D" wp14:editId="19508373">
                  <wp:extent cx="5943600" cy="3352800"/>
                  <wp:effectExtent l="0" t="0" r="0" b="0"/>
                  <wp:docPr id="9" name="Chart 9">
                    <a:extLst xmlns:a="http://schemas.openxmlformats.org/drawingml/2006/main">
                      <a:ext uri="{FF2B5EF4-FFF2-40B4-BE49-F238E27FC236}">
                        <a16:creationId xmlns:a16="http://schemas.microsoft.com/office/drawing/2014/main" id="{CE0BA38A-5E3A-489D-B540-D15F8974B0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6F48CB" w14:paraId="3670ED45" w14:textId="77777777" w:rsidTr="00F675BF">
        <w:tc>
          <w:tcPr>
            <w:tcW w:w="9350" w:type="dxa"/>
          </w:tcPr>
          <w:p w14:paraId="346F8C95" w14:textId="03FA3D69" w:rsidR="006F48CB" w:rsidRDefault="006F48CB" w:rsidP="00F675BF">
            <w:pPr>
              <w:jc w:val="center"/>
            </w:pPr>
            <w:r>
              <w:t xml:space="preserve">Figure 3: User </w:t>
            </w:r>
            <w:r w:rsidR="00BC7867">
              <w:t>T</w:t>
            </w:r>
            <w:r>
              <w:t>ime trend</w:t>
            </w:r>
            <w:r w:rsidR="00BC7867">
              <w:t>s</w:t>
            </w:r>
          </w:p>
        </w:tc>
      </w:tr>
    </w:tbl>
    <w:p w14:paraId="6E674C30" w14:textId="7169BC1B" w:rsidR="00B24AC9" w:rsidRDefault="00B24AC9" w:rsidP="00B24AC9">
      <w:pPr>
        <w:pStyle w:val="Heading1"/>
      </w:pPr>
      <w:r>
        <w:t>Conclusion</w:t>
      </w:r>
    </w:p>
    <w:p w14:paraId="4647CD13" w14:textId="39E88715" w:rsidR="002A7E58" w:rsidRDefault="002A7E58">
      <w:pPr>
        <w:rPr>
          <w:rFonts w:asciiTheme="majorHAnsi" w:eastAsiaTheme="majorEastAsia" w:hAnsiTheme="majorHAnsi" w:cstheme="majorBidi"/>
          <w:color w:val="2F5496" w:themeColor="accent1" w:themeShade="BF"/>
          <w:sz w:val="32"/>
          <w:szCs w:val="32"/>
        </w:rPr>
      </w:pPr>
      <w:r>
        <w:t>In this whitepaper we investigated the performance ramifications of increasing the number of execution threads a program has</w:t>
      </w:r>
      <w:r w:rsidR="005E132A">
        <w:t xml:space="preserve">. We found that for IO-bounded programs/tasks, the ideal number of threads is tied to the task being done and not necessarily to the hardware, and </w:t>
      </w:r>
      <w:r w:rsidR="00D528CB">
        <w:t xml:space="preserve">adding more execution threads </w:t>
      </w:r>
      <w:r w:rsidR="005E132A">
        <w:t xml:space="preserve">will </w:t>
      </w:r>
      <w:r w:rsidR="00D528CB">
        <w:t>asymptoticly approach the ideal</w:t>
      </w:r>
      <w:r w:rsidR="006C380C">
        <w:t xml:space="preserve"> (</w:t>
      </w:r>
      <w:r w:rsidR="00D528CB">
        <w:t>assuming there</w:t>
      </w:r>
      <w:r w:rsidR="006C380C">
        <w:t xml:space="preserve"> i</w:t>
      </w:r>
      <w:r w:rsidR="00D528CB">
        <w:t>s no cache-thrashing or other issues of efficiency</w:t>
      </w:r>
      <w:r w:rsidR="006C380C">
        <w:t>)</w:t>
      </w:r>
      <w:r w:rsidR="00D528CB">
        <w:t>. Only if one hardware thread is completely active servicing requests would additional hardware threads be</w:t>
      </w:r>
      <w:r w:rsidR="006C380C">
        <w:t xml:space="preserve"> appreciably</w:t>
      </w:r>
      <w:r w:rsidR="00D528CB">
        <w:t xml:space="preserve"> helpful. For CPU-bound tasks, maximum </w:t>
      </w:r>
      <w:r w:rsidR="006C380C">
        <w:t xml:space="preserve">efficiency is found when the number of execution threads is less than or equal to the number of hardware threads available. As we found, not all architectures can allow programs to run equally with multiple hardware threads per core, so testing with a specific hardware setup and actual program would be necessary to completely optimize a solution. For scalable parallelized CPU-bound tasks, adding additional hardware threads will increase performance, but with diminishing </w:t>
      </w:r>
      <w:r w:rsidR="00A37892">
        <w:t xml:space="preserve">percentage </w:t>
      </w:r>
      <w:r w:rsidR="006C380C">
        <w:t xml:space="preserve">returns as predicted by Amdahl’s Law </w:t>
      </w:r>
      <w:sdt>
        <w:sdtPr>
          <w:id w:val="-414312649"/>
          <w:citation/>
        </w:sdtPr>
        <w:sdtContent>
          <w:r w:rsidR="006C380C">
            <w:fldChar w:fldCharType="begin"/>
          </w:r>
          <w:r w:rsidR="006C380C">
            <w:instrText xml:space="preserve"> CITATION Amd67 \l 1033 </w:instrText>
          </w:r>
          <w:r w:rsidR="006C380C">
            <w:fldChar w:fldCharType="separate"/>
          </w:r>
          <w:r w:rsidR="006C380C">
            <w:rPr>
              <w:noProof/>
            </w:rPr>
            <w:t>(Amdahl, 1967)</w:t>
          </w:r>
          <w:r w:rsidR="006C380C">
            <w:fldChar w:fldCharType="end"/>
          </w:r>
        </w:sdtContent>
      </w:sdt>
      <w:r w:rsidR="006C380C">
        <w:t>.</w:t>
      </w:r>
      <w:r w:rsidR="00A37892">
        <w:t xml:space="preserve"> Thus, if tasks are kept small, then a smaller number of hardware threads is acceptable due to smaller losses of real time. If tasks are very large, then </w:t>
      </w:r>
      <w:r w:rsidR="00BC7867">
        <w:t>more threads would appreciably decrease the real-time taken.</w:t>
      </w:r>
    </w:p>
    <w:p w14:paraId="4FBF474A" w14:textId="3E2255F1" w:rsidR="006F48CB" w:rsidRDefault="006F48CB" w:rsidP="006F48CB">
      <w:pPr>
        <w:pStyle w:val="Heading1"/>
      </w:pPr>
      <w:r>
        <w:lastRenderedPageBreak/>
        <w:t>Appendix A</w:t>
      </w:r>
    </w:p>
    <w:p w14:paraId="63AE74B3" w14:textId="4B933987" w:rsidR="006F48CB" w:rsidRPr="006F48CB" w:rsidRDefault="006F48CB" w:rsidP="006F48CB">
      <w:r>
        <w:t xml:space="preserve">See </w:t>
      </w:r>
      <w:hyperlink r:id="rId14" w:history="1">
        <w:r w:rsidRPr="00EA5BE8">
          <w:rPr>
            <w:rStyle w:val="Hyperlink"/>
          </w:rPr>
          <w:t>https://github.com/cougarEngineer/Threadcount-whitepaper</w:t>
        </w:r>
      </w:hyperlink>
      <w:r>
        <w:t xml:space="preserve"> for all related code and raw data</w:t>
      </w:r>
      <w:r w:rsidR="002A7E58">
        <w:t>.</w:t>
      </w:r>
    </w:p>
    <w:sdt>
      <w:sdtPr>
        <w:rPr>
          <w:rFonts w:asciiTheme="minorHAnsi" w:eastAsiaTheme="minorHAnsi" w:hAnsiTheme="minorHAnsi" w:cstheme="minorBidi"/>
          <w:color w:val="auto"/>
          <w:sz w:val="22"/>
          <w:szCs w:val="22"/>
        </w:rPr>
        <w:id w:val="380675629"/>
        <w:docPartObj>
          <w:docPartGallery w:val="Bibliographies"/>
          <w:docPartUnique/>
        </w:docPartObj>
      </w:sdtPr>
      <w:sdtEndPr/>
      <w:sdtContent>
        <w:p w14:paraId="3924CB60" w14:textId="728249DB" w:rsidR="000B5F4C" w:rsidRDefault="000B5F4C">
          <w:pPr>
            <w:pStyle w:val="Heading1"/>
          </w:pPr>
          <w:r>
            <w:t>References</w:t>
          </w:r>
        </w:p>
        <w:sdt>
          <w:sdtPr>
            <w:id w:val="-573587230"/>
            <w:bibliography/>
          </w:sdtPr>
          <w:sdtEndPr/>
          <w:sdtContent>
            <w:p w14:paraId="3F2EA988" w14:textId="77777777" w:rsidR="000B5F4C" w:rsidRDefault="000B5F4C" w:rsidP="000B5F4C">
              <w:pPr>
                <w:pStyle w:val="Bibliography"/>
                <w:ind w:left="720" w:hanging="720"/>
                <w:rPr>
                  <w:noProof/>
                  <w:sz w:val="24"/>
                  <w:szCs w:val="24"/>
                </w:rPr>
              </w:pPr>
              <w:r>
                <w:fldChar w:fldCharType="begin"/>
              </w:r>
              <w:r>
                <w:instrText xml:space="preserve"> BIBLIOGRAPHY </w:instrText>
              </w:r>
              <w:r>
                <w:fldChar w:fldCharType="separate"/>
              </w:r>
              <w:r>
                <w:rPr>
                  <w:noProof/>
                </w:rPr>
                <w:t xml:space="preserve">Amdahl, G. M. (1967). Validity of the Single Processor Approach to Achieving Large Scale Computing Capabilities. </w:t>
              </w:r>
              <w:r>
                <w:rPr>
                  <w:i/>
                  <w:iCs/>
                  <w:noProof/>
                </w:rPr>
                <w:t>Proceedings of the April 18-20, 1967, Spring Joint Computer Conference</w:t>
              </w:r>
              <w:r>
                <w:rPr>
                  <w:noProof/>
                </w:rPr>
                <w:t xml:space="preserve"> (pp. 483–485). Atlantic City, New Jersey: Association for Computing Machinery.</w:t>
              </w:r>
            </w:p>
            <w:p w14:paraId="7C2A9407" w14:textId="77777777" w:rsidR="000B5F4C" w:rsidRDefault="000B5F4C" w:rsidP="000B5F4C">
              <w:pPr>
                <w:pStyle w:val="Bibliography"/>
                <w:ind w:left="720" w:hanging="720"/>
                <w:rPr>
                  <w:noProof/>
                </w:rPr>
              </w:pPr>
              <w:r>
                <w:rPr>
                  <w:noProof/>
                </w:rPr>
                <w:t xml:space="preserve">Ramalakshmi, E., &amp; Kompala, N. (2017). Multi-threading image processing in single-core and multi-core CPU using R language. </w:t>
              </w:r>
              <w:r>
                <w:rPr>
                  <w:i/>
                  <w:iCs/>
                  <w:noProof/>
                </w:rPr>
                <w:t>2017 Second International Conference on Electrical, Computer and Communication Technologies (ICECCT)</w:t>
              </w:r>
              <w:r>
                <w:rPr>
                  <w:noProof/>
                </w:rPr>
                <w:t xml:space="preserve"> (pp. 1-5). IEEE.</w:t>
              </w:r>
            </w:p>
            <w:p w14:paraId="087DD7A4" w14:textId="77777777" w:rsidR="000B5F4C" w:rsidRDefault="000B5F4C" w:rsidP="000B5F4C">
              <w:pPr>
                <w:pStyle w:val="Bibliography"/>
                <w:ind w:left="720" w:hanging="720"/>
                <w:rPr>
                  <w:noProof/>
                </w:rPr>
              </w:pPr>
              <w:r>
                <w:rPr>
                  <w:noProof/>
                </w:rPr>
                <w:t xml:space="preserve">Saravanan, V. a. (2013). Performance Analysis of Multi-Threaded Multi-Core CPUs. </w:t>
              </w:r>
              <w:r>
                <w:rPr>
                  <w:i/>
                  <w:iCs/>
                  <w:noProof/>
                </w:rPr>
                <w:t>Proceedings of the First International Workshop on Many-Core Embedded Systems</w:t>
              </w:r>
              <w:r>
                <w:rPr>
                  <w:noProof/>
                </w:rPr>
                <w:t xml:space="preserve"> (pp. 49–53). Tel-Aviv, Israel: Association for Computing Machinery.</w:t>
              </w:r>
            </w:p>
            <w:p w14:paraId="539AE83B" w14:textId="6AD7C3E0" w:rsidR="000B5F4C" w:rsidRDefault="000B5F4C" w:rsidP="000B5F4C">
              <w:r>
                <w:rPr>
                  <w:b/>
                  <w:bCs/>
                  <w:noProof/>
                </w:rPr>
                <w:fldChar w:fldCharType="end"/>
              </w:r>
            </w:p>
          </w:sdtContent>
        </w:sdt>
      </w:sdtContent>
    </w:sdt>
    <w:p w14:paraId="0B02765B" w14:textId="788337FB" w:rsidR="00872CD1" w:rsidRDefault="00872CD1"/>
    <w:sectPr w:rsidR="00872CD1" w:rsidSect="00FE17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F181E"/>
    <w:multiLevelType w:val="hybridMultilevel"/>
    <w:tmpl w:val="DAF8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4018C"/>
    <w:multiLevelType w:val="hybridMultilevel"/>
    <w:tmpl w:val="16A6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23C3E"/>
    <w:multiLevelType w:val="hybridMultilevel"/>
    <w:tmpl w:val="A55C3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9085B"/>
    <w:multiLevelType w:val="hybridMultilevel"/>
    <w:tmpl w:val="83D0555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C0"/>
    <w:rsid w:val="00096BD7"/>
    <w:rsid w:val="000B5F4C"/>
    <w:rsid w:val="000F2D60"/>
    <w:rsid w:val="0020290F"/>
    <w:rsid w:val="00202979"/>
    <w:rsid w:val="002A7E58"/>
    <w:rsid w:val="00371F16"/>
    <w:rsid w:val="004B44C0"/>
    <w:rsid w:val="005E132A"/>
    <w:rsid w:val="005F13E3"/>
    <w:rsid w:val="006C380C"/>
    <w:rsid w:val="006F48CB"/>
    <w:rsid w:val="006F6523"/>
    <w:rsid w:val="007C376D"/>
    <w:rsid w:val="00801C72"/>
    <w:rsid w:val="00872CD1"/>
    <w:rsid w:val="008C600B"/>
    <w:rsid w:val="00931DF9"/>
    <w:rsid w:val="009636FD"/>
    <w:rsid w:val="00A37892"/>
    <w:rsid w:val="00B24AC9"/>
    <w:rsid w:val="00BC7867"/>
    <w:rsid w:val="00CC1B63"/>
    <w:rsid w:val="00CD540D"/>
    <w:rsid w:val="00D14213"/>
    <w:rsid w:val="00D528CB"/>
    <w:rsid w:val="00E53F69"/>
    <w:rsid w:val="00F40D6F"/>
    <w:rsid w:val="00FB1085"/>
    <w:rsid w:val="00FE17EE"/>
    <w:rsid w:val="00FE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BC21"/>
  <w15:chartTrackingRefBased/>
  <w15:docId w15:val="{3AB17579-06BD-4406-A1B0-C9B5A94E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76D"/>
    <w:pPr>
      <w:ind w:left="720"/>
      <w:contextualSpacing/>
    </w:pPr>
  </w:style>
  <w:style w:type="character" w:styleId="Hyperlink">
    <w:name w:val="Hyperlink"/>
    <w:basedOn w:val="DefaultParagraphFont"/>
    <w:uiPriority w:val="99"/>
    <w:unhideWhenUsed/>
    <w:rsid w:val="00FE634E"/>
    <w:rPr>
      <w:color w:val="0563C1" w:themeColor="hyperlink"/>
      <w:u w:val="single"/>
    </w:rPr>
  </w:style>
  <w:style w:type="character" w:styleId="UnresolvedMention">
    <w:name w:val="Unresolved Mention"/>
    <w:basedOn w:val="DefaultParagraphFont"/>
    <w:uiPriority w:val="99"/>
    <w:semiHidden/>
    <w:unhideWhenUsed/>
    <w:rsid w:val="00FE634E"/>
    <w:rPr>
      <w:color w:val="605E5C"/>
      <w:shd w:val="clear" w:color="auto" w:fill="E1DFDD"/>
    </w:rPr>
  </w:style>
  <w:style w:type="paragraph" w:styleId="NoSpacing">
    <w:name w:val="No Spacing"/>
    <w:link w:val="NoSpacingChar"/>
    <w:uiPriority w:val="1"/>
    <w:qFormat/>
    <w:rsid w:val="00FE17EE"/>
    <w:pPr>
      <w:spacing w:after="0" w:line="240" w:lineRule="auto"/>
    </w:pPr>
    <w:rPr>
      <w:rFonts w:eastAsiaTheme="minorEastAsia"/>
    </w:rPr>
  </w:style>
  <w:style w:type="character" w:customStyle="1" w:styleId="NoSpacingChar">
    <w:name w:val="No Spacing Char"/>
    <w:basedOn w:val="DefaultParagraphFont"/>
    <w:link w:val="NoSpacing"/>
    <w:uiPriority w:val="1"/>
    <w:rsid w:val="00FE17EE"/>
    <w:rPr>
      <w:rFonts w:eastAsiaTheme="minorEastAsia"/>
    </w:rPr>
  </w:style>
  <w:style w:type="character" w:customStyle="1" w:styleId="Heading1Char">
    <w:name w:val="Heading 1 Char"/>
    <w:basedOn w:val="DefaultParagraphFont"/>
    <w:link w:val="Heading1"/>
    <w:uiPriority w:val="9"/>
    <w:rsid w:val="00872C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C600B"/>
    <w:rPr>
      <w:color w:val="954F72" w:themeColor="followedHyperlink"/>
      <w:u w:val="single"/>
    </w:rPr>
  </w:style>
  <w:style w:type="paragraph" w:styleId="Bibliography">
    <w:name w:val="Bibliography"/>
    <w:basedOn w:val="Normal"/>
    <w:next w:val="Normal"/>
    <w:uiPriority w:val="37"/>
    <w:unhideWhenUsed/>
    <w:rsid w:val="000B5F4C"/>
  </w:style>
  <w:style w:type="character" w:styleId="PlaceholderText">
    <w:name w:val="Placeholder Text"/>
    <w:basedOn w:val="DefaultParagraphFont"/>
    <w:uiPriority w:val="99"/>
    <w:semiHidden/>
    <w:rsid w:val="005E13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19826">
      <w:bodyDiv w:val="1"/>
      <w:marLeft w:val="0"/>
      <w:marRight w:val="0"/>
      <w:marTop w:val="0"/>
      <w:marBottom w:val="0"/>
      <w:divBdr>
        <w:top w:val="none" w:sz="0" w:space="0" w:color="auto"/>
        <w:left w:val="none" w:sz="0" w:space="0" w:color="auto"/>
        <w:bottom w:val="none" w:sz="0" w:space="0" w:color="auto"/>
        <w:right w:val="none" w:sz="0" w:space="0" w:color="auto"/>
      </w:divBdr>
    </w:div>
    <w:div w:id="352846528">
      <w:bodyDiv w:val="1"/>
      <w:marLeft w:val="0"/>
      <w:marRight w:val="0"/>
      <w:marTop w:val="0"/>
      <w:marBottom w:val="0"/>
      <w:divBdr>
        <w:top w:val="none" w:sz="0" w:space="0" w:color="auto"/>
        <w:left w:val="none" w:sz="0" w:space="0" w:color="auto"/>
        <w:bottom w:val="none" w:sz="0" w:space="0" w:color="auto"/>
        <w:right w:val="none" w:sz="0" w:space="0" w:color="auto"/>
      </w:divBdr>
    </w:div>
    <w:div w:id="427428595">
      <w:bodyDiv w:val="1"/>
      <w:marLeft w:val="0"/>
      <w:marRight w:val="0"/>
      <w:marTop w:val="0"/>
      <w:marBottom w:val="0"/>
      <w:divBdr>
        <w:top w:val="none" w:sz="0" w:space="0" w:color="auto"/>
        <w:left w:val="none" w:sz="0" w:space="0" w:color="auto"/>
        <w:bottom w:val="none" w:sz="0" w:space="0" w:color="auto"/>
        <w:right w:val="none" w:sz="0" w:space="0" w:color="auto"/>
      </w:divBdr>
    </w:div>
    <w:div w:id="544830472">
      <w:bodyDiv w:val="1"/>
      <w:marLeft w:val="0"/>
      <w:marRight w:val="0"/>
      <w:marTop w:val="0"/>
      <w:marBottom w:val="0"/>
      <w:divBdr>
        <w:top w:val="none" w:sz="0" w:space="0" w:color="auto"/>
        <w:left w:val="none" w:sz="0" w:space="0" w:color="auto"/>
        <w:bottom w:val="none" w:sz="0" w:space="0" w:color="auto"/>
        <w:right w:val="none" w:sz="0" w:space="0" w:color="auto"/>
      </w:divBdr>
    </w:div>
    <w:div w:id="1101683215">
      <w:bodyDiv w:val="1"/>
      <w:marLeft w:val="0"/>
      <w:marRight w:val="0"/>
      <w:marTop w:val="0"/>
      <w:marBottom w:val="0"/>
      <w:divBdr>
        <w:top w:val="none" w:sz="0" w:space="0" w:color="auto"/>
        <w:left w:val="none" w:sz="0" w:space="0" w:color="auto"/>
        <w:bottom w:val="none" w:sz="0" w:space="0" w:color="auto"/>
        <w:right w:val="none" w:sz="0" w:space="0" w:color="auto"/>
      </w:divBdr>
    </w:div>
    <w:div w:id="1487090093">
      <w:bodyDiv w:val="1"/>
      <w:marLeft w:val="0"/>
      <w:marRight w:val="0"/>
      <w:marTop w:val="0"/>
      <w:marBottom w:val="0"/>
      <w:divBdr>
        <w:top w:val="none" w:sz="0" w:space="0" w:color="auto"/>
        <w:left w:val="none" w:sz="0" w:space="0" w:color="auto"/>
        <w:bottom w:val="none" w:sz="0" w:space="0" w:color="auto"/>
        <w:right w:val="none" w:sz="0" w:space="0" w:color="auto"/>
      </w:divBdr>
    </w:div>
    <w:div w:id="1997953552">
      <w:bodyDiv w:val="1"/>
      <w:marLeft w:val="0"/>
      <w:marRight w:val="0"/>
      <w:marTop w:val="0"/>
      <w:marBottom w:val="0"/>
      <w:divBdr>
        <w:top w:val="none" w:sz="0" w:space="0" w:color="auto"/>
        <w:left w:val="none" w:sz="0" w:space="0" w:color="auto"/>
        <w:bottom w:val="none" w:sz="0" w:space="0" w:color="auto"/>
        <w:right w:val="none" w:sz="0" w:space="0" w:color="auto"/>
      </w:divBdr>
    </w:div>
    <w:div w:id="202658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 Id="rId14" Type="http://schemas.openxmlformats.org/officeDocument/2006/relationships/hyperlink" Target="https://github.com/cougarEngineer/Threadcount-whitepap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IO-intensive</a:t>
            </a:r>
            <a:r>
              <a:rPr lang="en-US" baseline="0"/>
              <a: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LinuxLab</c:v>
          </c:tx>
          <c:spPr>
            <a:ln w="28575" cap="rnd">
              <a:solidFill>
                <a:schemeClr val="accent1"/>
              </a:solidFill>
              <a:round/>
            </a:ln>
            <a:effectLst/>
          </c:spPr>
          <c:marker>
            <c:symbol val="none"/>
          </c:marker>
          <c:val>
            <c:numRef>
              <c:f>[whitepaperExperimenting.xlsx]Sheet1!$D$4:$D$19</c:f>
              <c:numCache>
                <c:formatCode>General</c:formatCode>
                <c:ptCount val="16"/>
                <c:pt idx="0">
                  <c:v>53.3</c:v>
                </c:pt>
                <c:pt idx="1">
                  <c:v>36.270000000000003</c:v>
                </c:pt>
                <c:pt idx="2">
                  <c:v>22.67</c:v>
                </c:pt>
                <c:pt idx="3">
                  <c:v>19.260000000000002</c:v>
                </c:pt>
                <c:pt idx="4">
                  <c:v>13.46</c:v>
                </c:pt>
                <c:pt idx="5">
                  <c:v>13.8</c:v>
                </c:pt>
                <c:pt idx="6">
                  <c:v>13.14</c:v>
                </c:pt>
                <c:pt idx="7">
                  <c:v>12.3</c:v>
                </c:pt>
                <c:pt idx="8">
                  <c:v>8.4600000000000009</c:v>
                </c:pt>
                <c:pt idx="9">
                  <c:v>9.09</c:v>
                </c:pt>
                <c:pt idx="10">
                  <c:v>7.47</c:v>
                </c:pt>
                <c:pt idx="11">
                  <c:v>7.32</c:v>
                </c:pt>
                <c:pt idx="12">
                  <c:v>8.0299999999999994</c:v>
                </c:pt>
                <c:pt idx="13">
                  <c:v>7.31</c:v>
                </c:pt>
                <c:pt idx="14">
                  <c:v>7.16</c:v>
                </c:pt>
                <c:pt idx="15">
                  <c:v>9.2200000000000006</c:v>
                </c:pt>
              </c:numCache>
            </c:numRef>
          </c:val>
          <c:smooth val="0"/>
          <c:extLst>
            <c:ext xmlns:c16="http://schemas.microsoft.com/office/drawing/2014/chart" uri="{C3380CC4-5D6E-409C-BE32-E72D297353CC}">
              <c16:uniqueId val="{00000000-5A55-4747-A1B3-0499F594A412}"/>
            </c:ext>
          </c:extLst>
        </c:ser>
        <c:ser>
          <c:idx val="1"/>
          <c:order val="1"/>
          <c:tx>
            <c:v>Michael's (battery)</c:v>
          </c:tx>
          <c:spPr>
            <a:ln w="28575" cap="rnd">
              <a:solidFill>
                <a:schemeClr val="accent2"/>
              </a:solidFill>
              <a:round/>
            </a:ln>
            <a:effectLst/>
          </c:spPr>
          <c:marker>
            <c:symbol val="none"/>
          </c:marker>
          <c:val>
            <c:numRef>
              <c:f>[whitepaperExperimenting.xlsx]Sheet1!$D$24:$D$39</c:f>
              <c:numCache>
                <c:formatCode>General</c:formatCode>
                <c:ptCount val="16"/>
                <c:pt idx="0">
                  <c:v>53.36</c:v>
                </c:pt>
                <c:pt idx="1">
                  <c:v>36.299999999999997</c:v>
                </c:pt>
                <c:pt idx="2">
                  <c:v>22.69</c:v>
                </c:pt>
                <c:pt idx="3">
                  <c:v>19.27</c:v>
                </c:pt>
                <c:pt idx="4">
                  <c:v>13.48</c:v>
                </c:pt>
                <c:pt idx="5">
                  <c:v>13.82</c:v>
                </c:pt>
                <c:pt idx="6">
                  <c:v>13.16</c:v>
                </c:pt>
                <c:pt idx="7">
                  <c:v>12.31</c:v>
                </c:pt>
                <c:pt idx="8">
                  <c:v>9.92</c:v>
                </c:pt>
                <c:pt idx="9">
                  <c:v>9.31</c:v>
                </c:pt>
                <c:pt idx="10">
                  <c:v>7.49</c:v>
                </c:pt>
                <c:pt idx="11">
                  <c:v>7.33</c:v>
                </c:pt>
                <c:pt idx="12">
                  <c:v>8.0399999999999991</c:v>
                </c:pt>
                <c:pt idx="13">
                  <c:v>7.32</c:v>
                </c:pt>
                <c:pt idx="14">
                  <c:v>7.17</c:v>
                </c:pt>
                <c:pt idx="15">
                  <c:v>9.23</c:v>
                </c:pt>
              </c:numCache>
            </c:numRef>
          </c:val>
          <c:smooth val="0"/>
          <c:extLst>
            <c:ext xmlns:c16="http://schemas.microsoft.com/office/drawing/2014/chart" uri="{C3380CC4-5D6E-409C-BE32-E72D297353CC}">
              <c16:uniqueId val="{00000001-5A55-4747-A1B3-0499F594A412}"/>
            </c:ext>
          </c:extLst>
        </c:ser>
        <c:ser>
          <c:idx val="2"/>
          <c:order val="2"/>
          <c:tx>
            <c:v>Michael's (wall)</c:v>
          </c:tx>
          <c:spPr>
            <a:ln w="28575" cap="rnd">
              <a:solidFill>
                <a:schemeClr val="accent3"/>
              </a:solidFill>
              <a:round/>
            </a:ln>
            <a:effectLst/>
          </c:spPr>
          <c:marker>
            <c:symbol val="none"/>
          </c:marker>
          <c:val>
            <c:numRef>
              <c:f>[whitepaperExperimenting.xlsx]Sheet1!$D$44:$D$59</c:f>
              <c:numCache>
                <c:formatCode>General</c:formatCode>
                <c:ptCount val="16"/>
                <c:pt idx="0">
                  <c:v>53.34</c:v>
                </c:pt>
                <c:pt idx="1">
                  <c:v>36.29</c:v>
                </c:pt>
                <c:pt idx="2">
                  <c:v>22.69</c:v>
                </c:pt>
                <c:pt idx="3">
                  <c:v>19.27</c:v>
                </c:pt>
                <c:pt idx="4">
                  <c:v>13.47</c:v>
                </c:pt>
                <c:pt idx="5">
                  <c:v>13.81</c:v>
                </c:pt>
                <c:pt idx="6">
                  <c:v>13.15</c:v>
                </c:pt>
                <c:pt idx="7">
                  <c:v>12.3</c:v>
                </c:pt>
                <c:pt idx="8">
                  <c:v>8.4600000000000009</c:v>
                </c:pt>
                <c:pt idx="9">
                  <c:v>9.09</c:v>
                </c:pt>
                <c:pt idx="10">
                  <c:v>7.47</c:v>
                </c:pt>
                <c:pt idx="11">
                  <c:v>7.32</c:v>
                </c:pt>
                <c:pt idx="12">
                  <c:v>8.0299999999999994</c:v>
                </c:pt>
                <c:pt idx="13">
                  <c:v>7.31</c:v>
                </c:pt>
                <c:pt idx="14">
                  <c:v>7.16</c:v>
                </c:pt>
                <c:pt idx="15">
                  <c:v>9.2200000000000006</c:v>
                </c:pt>
              </c:numCache>
            </c:numRef>
          </c:val>
          <c:smooth val="0"/>
          <c:extLst>
            <c:ext xmlns:c16="http://schemas.microsoft.com/office/drawing/2014/chart" uri="{C3380CC4-5D6E-409C-BE32-E72D297353CC}">
              <c16:uniqueId val="{00000002-5A55-4747-A1B3-0499F594A412}"/>
            </c:ext>
          </c:extLst>
        </c:ser>
        <c:ser>
          <c:idx val="3"/>
          <c:order val="3"/>
          <c:tx>
            <c:v>Chatlen's</c:v>
          </c:tx>
          <c:spPr>
            <a:ln w="28575" cap="rnd">
              <a:solidFill>
                <a:schemeClr val="accent4"/>
              </a:solidFill>
              <a:round/>
            </a:ln>
            <a:effectLst/>
          </c:spPr>
          <c:marker>
            <c:symbol val="none"/>
          </c:marker>
          <c:val>
            <c:numRef>
              <c:f>[whitepaperExperimenting.xlsx]Sheet1!$D$64:$D$79</c:f>
              <c:numCache>
                <c:formatCode>General</c:formatCode>
                <c:ptCount val="16"/>
                <c:pt idx="0">
                  <c:v>53.31</c:v>
                </c:pt>
                <c:pt idx="1">
                  <c:v>36.270000000000003</c:v>
                </c:pt>
                <c:pt idx="2">
                  <c:v>22.68</c:v>
                </c:pt>
                <c:pt idx="3">
                  <c:v>19.260000000000002</c:v>
                </c:pt>
                <c:pt idx="4">
                  <c:v>13.46</c:v>
                </c:pt>
                <c:pt idx="5">
                  <c:v>13.8</c:v>
                </c:pt>
                <c:pt idx="6">
                  <c:v>13.14</c:v>
                </c:pt>
                <c:pt idx="7">
                  <c:v>12.3</c:v>
                </c:pt>
                <c:pt idx="8">
                  <c:v>8.4600000000000009</c:v>
                </c:pt>
                <c:pt idx="9">
                  <c:v>9.09</c:v>
                </c:pt>
                <c:pt idx="10">
                  <c:v>7.48</c:v>
                </c:pt>
                <c:pt idx="11">
                  <c:v>7.32</c:v>
                </c:pt>
                <c:pt idx="12">
                  <c:v>8.0299999999999994</c:v>
                </c:pt>
                <c:pt idx="13">
                  <c:v>7.31</c:v>
                </c:pt>
                <c:pt idx="14">
                  <c:v>7.16</c:v>
                </c:pt>
                <c:pt idx="15">
                  <c:v>9.2200000000000006</c:v>
                </c:pt>
              </c:numCache>
            </c:numRef>
          </c:val>
          <c:smooth val="0"/>
          <c:extLst>
            <c:ext xmlns:c16="http://schemas.microsoft.com/office/drawing/2014/chart" uri="{C3380CC4-5D6E-409C-BE32-E72D297353CC}">
              <c16:uniqueId val="{00000003-5A55-4747-A1B3-0499F594A412}"/>
            </c:ext>
          </c:extLst>
        </c:ser>
        <c:ser>
          <c:idx val="4"/>
          <c:order val="4"/>
          <c:tx>
            <c:v>Daniel's</c:v>
          </c:tx>
          <c:spPr>
            <a:ln w="28575" cap="rnd">
              <a:solidFill>
                <a:schemeClr val="accent5"/>
              </a:solidFill>
              <a:round/>
            </a:ln>
            <a:effectLst/>
          </c:spPr>
          <c:marker>
            <c:symbol val="none"/>
          </c:marker>
          <c:trendline>
            <c:name>Trend</c:name>
            <c:spPr>
              <a:ln w="19050" cap="rnd">
                <a:solidFill>
                  <a:schemeClr val="tx2"/>
                </a:solidFill>
                <a:prstDash val="sysDot"/>
              </a:ln>
              <a:effectLst/>
            </c:spPr>
            <c:trendlineType val="power"/>
            <c:dispRSqr val="0"/>
            <c:dispEq val="0"/>
          </c:trendline>
          <c:val>
            <c:numRef>
              <c:f>[whitepaperExperimenting.xlsx]Sheet1!$D$84:$D$99</c:f>
              <c:numCache>
                <c:formatCode>General</c:formatCode>
                <c:ptCount val="16"/>
                <c:pt idx="0">
                  <c:v>53.28</c:v>
                </c:pt>
                <c:pt idx="1">
                  <c:v>36.26</c:v>
                </c:pt>
                <c:pt idx="2">
                  <c:v>22.67</c:v>
                </c:pt>
                <c:pt idx="3">
                  <c:v>19.260000000000002</c:v>
                </c:pt>
                <c:pt idx="4">
                  <c:v>13.46</c:v>
                </c:pt>
                <c:pt idx="5">
                  <c:v>13.8</c:v>
                </c:pt>
                <c:pt idx="6">
                  <c:v>13.14</c:v>
                </c:pt>
                <c:pt idx="7">
                  <c:v>12.3</c:v>
                </c:pt>
                <c:pt idx="8">
                  <c:v>8.4600000000000009</c:v>
                </c:pt>
                <c:pt idx="9">
                  <c:v>9.1</c:v>
                </c:pt>
                <c:pt idx="10">
                  <c:v>7.48</c:v>
                </c:pt>
                <c:pt idx="11">
                  <c:v>7.33</c:v>
                </c:pt>
                <c:pt idx="12">
                  <c:v>8.0299999999999994</c:v>
                </c:pt>
                <c:pt idx="13">
                  <c:v>7.32</c:v>
                </c:pt>
                <c:pt idx="14">
                  <c:v>7.16</c:v>
                </c:pt>
                <c:pt idx="15">
                  <c:v>9.2200000000000006</c:v>
                </c:pt>
              </c:numCache>
            </c:numRef>
          </c:val>
          <c:smooth val="0"/>
          <c:extLst>
            <c:ext xmlns:c16="http://schemas.microsoft.com/office/drawing/2014/chart" uri="{C3380CC4-5D6E-409C-BE32-E72D297353CC}">
              <c16:uniqueId val="{00000005-5A55-4747-A1B3-0499F594A412}"/>
            </c:ext>
          </c:extLst>
        </c:ser>
        <c:dLbls>
          <c:showLegendKey val="0"/>
          <c:showVal val="0"/>
          <c:showCatName val="0"/>
          <c:showSerName val="0"/>
          <c:showPercent val="0"/>
          <c:showBubbleSize val="0"/>
        </c:dLbls>
        <c:smooth val="0"/>
        <c:axId val="2032874016"/>
        <c:axId val="2032874432"/>
      </c:lineChart>
      <c:catAx>
        <c:axId val="203287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874432"/>
        <c:crosses val="autoZero"/>
        <c:auto val="1"/>
        <c:lblAlgn val="ctr"/>
        <c:lblOffset val="100"/>
        <c:noMultiLvlLbl val="0"/>
      </c:catAx>
      <c:valAx>
        <c:axId val="2032874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(real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874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 intensive results (extended)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LinuxLab</c:v>
          </c:tx>
          <c:spPr>
            <a:ln w="28575" cap="rnd">
              <a:solidFill>
                <a:schemeClr val="accent1"/>
              </a:solidFill>
              <a:round/>
            </a:ln>
            <a:effectLst/>
          </c:spPr>
          <c:marker>
            <c:symbol val="none"/>
          </c:marker>
          <c:trendline>
            <c:name>Trend</c:name>
            <c:spPr>
              <a:ln w="19050" cap="rnd">
                <a:solidFill>
                  <a:schemeClr val="accent1"/>
                </a:solidFill>
                <a:prstDash val="sysDot"/>
              </a:ln>
              <a:effectLst/>
            </c:spPr>
            <c:trendlineType val="power"/>
            <c:dispRSqr val="0"/>
            <c:dispEq val="1"/>
            <c:trendlineLbl>
              <c:layout>
                <c:manualLayout>
                  <c:x val="1.0437445319335084E-3"/>
                  <c:y val="-0.2425561388159813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[whitepaperExperimenting.xlsx]Sheet1!$D$101:$D$164</c:f>
              <c:numCache>
                <c:formatCode>General</c:formatCode>
                <c:ptCount val="64"/>
                <c:pt idx="0">
                  <c:v>53.3</c:v>
                </c:pt>
                <c:pt idx="1">
                  <c:v>36.270000000000003</c:v>
                </c:pt>
                <c:pt idx="2">
                  <c:v>22.67</c:v>
                </c:pt>
                <c:pt idx="3">
                  <c:v>19.260000000000002</c:v>
                </c:pt>
                <c:pt idx="4">
                  <c:v>13.46</c:v>
                </c:pt>
                <c:pt idx="5">
                  <c:v>13.8</c:v>
                </c:pt>
                <c:pt idx="6">
                  <c:v>13.14</c:v>
                </c:pt>
                <c:pt idx="7">
                  <c:v>12.3</c:v>
                </c:pt>
                <c:pt idx="8">
                  <c:v>8.4600000000000009</c:v>
                </c:pt>
                <c:pt idx="9">
                  <c:v>9.09</c:v>
                </c:pt>
                <c:pt idx="10">
                  <c:v>7.47</c:v>
                </c:pt>
                <c:pt idx="11">
                  <c:v>7.32</c:v>
                </c:pt>
                <c:pt idx="12">
                  <c:v>8.0299999999999994</c:v>
                </c:pt>
                <c:pt idx="13">
                  <c:v>7.31</c:v>
                </c:pt>
                <c:pt idx="14">
                  <c:v>7.16</c:v>
                </c:pt>
                <c:pt idx="15">
                  <c:v>9.2200000000000006</c:v>
                </c:pt>
                <c:pt idx="16">
                  <c:v>6.25</c:v>
                </c:pt>
                <c:pt idx="17">
                  <c:v>5.32</c:v>
                </c:pt>
                <c:pt idx="18">
                  <c:v>5.89</c:v>
                </c:pt>
                <c:pt idx="19">
                  <c:v>5.29</c:v>
                </c:pt>
                <c:pt idx="20">
                  <c:v>6.25</c:v>
                </c:pt>
                <c:pt idx="21">
                  <c:v>6.08</c:v>
                </c:pt>
                <c:pt idx="22">
                  <c:v>5.42</c:v>
                </c:pt>
                <c:pt idx="23">
                  <c:v>4.7699999999999996</c:v>
                </c:pt>
                <c:pt idx="24">
                  <c:v>4.3600000000000003</c:v>
                </c:pt>
                <c:pt idx="25">
                  <c:v>5.0199999999999996</c:v>
                </c:pt>
                <c:pt idx="26">
                  <c:v>3.59</c:v>
                </c:pt>
                <c:pt idx="27">
                  <c:v>4.63</c:v>
                </c:pt>
                <c:pt idx="28">
                  <c:v>4.5</c:v>
                </c:pt>
                <c:pt idx="29">
                  <c:v>4.17</c:v>
                </c:pt>
                <c:pt idx="30">
                  <c:v>3.2</c:v>
                </c:pt>
                <c:pt idx="31">
                  <c:v>5.27</c:v>
                </c:pt>
                <c:pt idx="32">
                  <c:v>4.2</c:v>
                </c:pt>
                <c:pt idx="33">
                  <c:v>4.17</c:v>
                </c:pt>
                <c:pt idx="34">
                  <c:v>4.51</c:v>
                </c:pt>
                <c:pt idx="35">
                  <c:v>4.63</c:v>
                </c:pt>
                <c:pt idx="36">
                  <c:v>3.4</c:v>
                </c:pt>
                <c:pt idx="37">
                  <c:v>5.0199999999999996</c:v>
                </c:pt>
                <c:pt idx="38">
                  <c:v>5.36</c:v>
                </c:pt>
                <c:pt idx="39">
                  <c:v>4.04</c:v>
                </c:pt>
                <c:pt idx="40">
                  <c:v>4.1900000000000004</c:v>
                </c:pt>
                <c:pt idx="41">
                  <c:v>4.8600000000000003</c:v>
                </c:pt>
                <c:pt idx="42">
                  <c:v>3.61</c:v>
                </c:pt>
                <c:pt idx="43">
                  <c:v>3.85</c:v>
                </c:pt>
                <c:pt idx="44">
                  <c:v>5.61</c:v>
                </c:pt>
                <c:pt idx="45">
                  <c:v>3.79</c:v>
                </c:pt>
                <c:pt idx="46">
                  <c:v>4.51</c:v>
                </c:pt>
                <c:pt idx="47">
                  <c:v>4.6100000000000003</c:v>
                </c:pt>
                <c:pt idx="48">
                  <c:v>4.97</c:v>
                </c:pt>
                <c:pt idx="49">
                  <c:v>3.51</c:v>
                </c:pt>
                <c:pt idx="50">
                  <c:v>4.26</c:v>
                </c:pt>
                <c:pt idx="51">
                  <c:v>3.75</c:v>
                </c:pt>
                <c:pt idx="52">
                  <c:v>4.38</c:v>
                </c:pt>
                <c:pt idx="53">
                  <c:v>3.44</c:v>
                </c:pt>
                <c:pt idx="54">
                  <c:v>5.2</c:v>
                </c:pt>
                <c:pt idx="55">
                  <c:v>3.95</c:v>
                </c:pt>
                <c:pt idx="56">
                  <c:v>2.98</c:v>
                </c:pt>
                <c:pt idx="57">
                  <c:v>2.98</c:v>
                </c:pt>
                <c:pt idx="58">
                  <c:v>3.57</c:v>
                </c:pt>
                <c:pt idx="59">
                  <c:v>2.98</c:v>
                </c:pt>
                <c:pt idx="60">
                  <c:v>3</c:v>
                </c:pt>
                <c:pt idx="61">
                  <c:v>2.98</c:v>
                </c:pt>
                <c:pt idx="62">
                  <c:v>2.98</c:v>
                </c:pt>
                <c:pt idx="63">
                  <c:v>2.98</c:v>
                </c:pt>
              </c:numCache>
            </c:numRef>
          </c:val>
          <c:smooth val="0"/>
          <c:extLst>
            <c:ext xmlns:c16="http://schemas.microsoft.com/office/drawing/2014/chart" uri="{C3380CC4-5D6E-409C-BE32-E72D297353CC}">
              <c16:uniqueId val="{00000001-EBE4-448B-B35A-0F8BB921F73B}"/>
            </c:ext>
          </c:extLst>
        </c:ser>
        <c:ser>
          <c:idx val="1"/>
          <c:order val="1"/>
          <c:tx>
            <c:v>Michael's</c:v>
          </c:tx>
          <c:spPr>
            <a:ln w="28575" cap="rnd">
              <a:solidFill>
                <a:schemeClr val="accent2"/>
              </a:solidFill>
              <a:round/>
            </a:ln>
            <a:effectLst/>
          </c:spPr>
          <c:marker>
            <c:symbol val="none"/>
          </c:marker>
          <c:val>
            <c:numRef>
              <c:f>[whitepaperExperimenting.xlsx]Sheet1!$D$166:$D$229</c:f>
              <c:numCache>
                <c:formatCode>General</c:formatCode>
                <c:ptCount val="64"/>
                <c:pt idx="0">
                  <c:v>53.32</c:v>
                </c:pt>
                <c:pt idx="1">
                  <c:v>36.270000000000003</c:v>
                </c:pt>
                <c:pt idx="2">
                  <c:v>22.68</c:v>
                </c:pt>
                <c:pt idx="3">
                  <c:v>19.27</c:v>
                </c:pt>
                <c:pt idx="4">
                  <c:v>13.46</c:v>
                </c:pt>
                <c:pt idx="5">
                  <c:v>13.8</c:v>
                </c:pt>
                <c:pt idx="6">
                  <c:v>13.14</c:v>
                </c:pt>
                <c:pt idx="7">
                  <c:v>12.3</c:v>
                </c:pt>
                <c:pt idx="8">
                  <c:v>8.4600000000000009</c:v>
                </c:pt>
                <c:pt idx="9">
                  <c:v>9.09</c:v>
                </c:pt>
                <c:pt idx="10">
                  <c:v>7.47</c:v>
                </c:pt>
                <c:pt idx="11">
                  <c:v>7.32</c:v>
                </c:pt>
                <c:pt idx="12">
                  <c:v>8.0500000000000007</c:v>
                </c:pt>
                <c:pt idx="13">
                  <c:v>7.31</c:v>
                </c:pt>
                <c:pt idx="14">
                  <c:v>7.16</c:v>
                </c:pt>
                <c:pt idx="15">
                  <c:v>9.2100000000000009</c:v>
                </c:pt>
                <c:pt idx="16">
                  <c:v>6.25</c:v>
                </c:pt>
                <c:pt idx="17">
                  <c:v>5.32</c:v>
                </c:pt>
                <c:pt idx="18">
                  <c:v>5.89</c:v>
                </c:pt>
                <c:pt idx="19">
                  <c:v>5.29</c:v>
                </c:pt>
                <c:pt idx="20">
                  <c:v>6.25</c:v>
                </c:pt>
                <c:pt idx="21">
                  <c:v>6.08</c:v>
                </c:pt>
                <c:pt idx="22">
                  <c:v>5.41</c:v>
                </c:pt>
                <c:pt idx="23">
                  <c:v>4.7699999999999996</c:v>
                </c:pt>
                <c:pt idx="24">
                  <c:v>4.3600000000000003</c:v>
                </c:pt>
                <c:pt idx="25">
                  <c:v>5.0199999999999996</c:v>
                </c:pt>
                <c:pt idx="26">
                  <c:v>3.58</c:v>
                </c:pt>
                <c:pt idx="27">
                  <c:v>4.63</c:v>
                </c:pt>
                <c:pt idx="28">
                  <c:v>4.5</c:v>
                </c:pt>
                <c:pt idx="29">
                  <c:v>4.18</c:v>
                </c:pt>
                <c:pt idx="30">
                  <c:v>3.2</c:v>
                </c:pt>
                <c:pt idx="31">
                  <c:v>5.27</c:v>
                </c:pt>
                <c:pt idx="32">
                  <c:v>4.1900000000000004</c:v>
                </c:pt>
                <c:pt idx="33">
                  <c:v>4.17</c:v>
                </c:pt>
                <c:pt idx="34">
                  <c:v>4.51</c:v>
                </c:pt>
                <c:pt idx="35">
                  <c:v>4.63</c:v>
                </c:pt>
                <c:pt idx="36">
                  <c:v>3.4</c:v>
                </c:pt>
                <c:pt idx="37">
                  <c:v>5.0199999999999996</c:v>
                </c:pt>
                <c:pt idx="38">
                  <c:v>5.37</c:v>
                </c:pt>
                <c:pt idx="39">
                  <c:v>4.03</c:v>
                </c:pt>
                <c:pt idx="40">
                  <c:v>4.1900000000000004</c:v>
                </c:pt>
                <c:pt idx="41">
                  <c:v>4.8600000000000003</c:v>
                </c:pt>
                <c:pt idx="42">
                  <c:v>3.61</c:v>
                </c:pt>
                <c:pt idx="43">
                  <c:v>3.86</c:v>
                </c:pt>
                <c:pt idx="44">
                  <c:v>5.61</c:v>
                </c:pt>
                <c:pt idx="45">
                  <c:v>3.79</c:v>
                </c:pt>
                <c:pt idx="46">
                  <c:v>4.51</c:v>
                </c:pt>
                <c:pt idx="47">
                  <c:v>4.6100000000000003</c:v>
                </c:pt>
                <c:pt idx="48">
                  <c:v>4.97</c:v>
                </c:pt>
                <c:pt idx="49">
                  <c:v>3.51</c:v>
                </c:pt>
                <c:pt idx="50">
                  <c:v>4.25</c:v>
                </c:pt>
                <c:pt idx="51">
                  <c:v>3.75</c:v>
                </c:pt>
                <c:pt idx="52">
                  <c:v>4.38</c:v>
                </c:pt>
                <c:pt idx="53">
                  <c:v>3.45</c:v>
                </c:pt>
                <c:pt idx="54">
                  <c:v>5.2</c:v>
                </c:pt>
                <c:pt idx="55">
                  <c:v>3.95</c:v>
                </c:pt>
                <c:pt idx="56">
                  <c:v>2.98</c:v>
                </c:pt>
                <c:pt idx="57">
                  <c:v>2.98</c:v>
                </c:pt>
                <c:pt idx="58">
                  <c:v>3.57</c:v>
                </c:pt>
                <c:pt idx="59">
                  <c:v>2.98</c:v>
                </c:pt>
                <c:pt idx="60">
                  <c:v>3</c:v>
                </c:pt>
                <c:pt idx="61">
                  <c:v>2.98</c:v>
                </c:pt>
                <c:pt idx="62">
                  <c:v>2.98</c:v>
                </c:pt>
                <c:pt idx="63">
                  <c:v>2.98</c:v>
                </c:pt>
              </c:numCache>
            </c:numRef>
          </c:val>
          <c:smooth val="0"/>
          <c:extLst>
            <c:ext xmlns:c16="http://schemas.microsoft.com/office/drawing/2014/chart" uri="{C3380CC4-5D6E-409C-BE32-E72D297353CC}">
              <c16:uniqueId val="{00000002-EBE4-448B-B35A-0F8BB921F73B}"/>
            </c:ext>
          </c:extLst>
        </c:ser>
        <c:dLbls>
          <c:showLegendKey val="0"/>
          <c:showVal val="0"/>
          <c:showCatName val="0"/>
          <c:showSerName val="0"/>
          <c:showPercent val="0"/>
          <c:showBubbleSize val="0"/>
        </c:dLbls>
        <c:smooth val="0"/>
        <c:axId val="1661755152"/>
        <c:axId val="1661754736"/>
      </c:lineChart>
      <c:catAx>
        <c:axId val="166175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1754736"/>
        <c:crosses val="autoZero"/>
        <c:auto val="1"/>
        <c:lblAlgn val="ctr"/>
        <c:lblOffset val="100"/>
        <c:tickLblSkip val="4"/>
        <c:tickMarkSkip val="1"/>
        <c:noMultiLvlLbl val="0"/>
      </c:catAx>
      <c:valAx>
        <c:axId val="16617547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(real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1755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LinuxLab's CPU-intensive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[whitepaperExperimenting.xlsx]Sheet1!$I$2</c:f>
              <c:strCache>
                <c:ptCount val="1"/>
                <c:pt idx="0">
                  <c:v>small (500x500 matrixes)</c:v>
                </c:pt>
              </c:strCache>
            </c:strRef>
          </c:tx>
          <c:spPr>
            <a:ln w="28575" cap="rnd">
              <a:solidFill>
                <a:schemeClr val="accent1"/>
              </a:solidFill>
              <a:round/>
            </a:ln>
            <a:effectLst/>
          </c:spPr>
          <c:marker>
            <c:symbol val="none"/>
          </c:marker>
          <c:val>
            <c:numRef>
              <c:f>[whitepaperExperimenting.xlsx]Sheet1!$I$4:$I$19</c:f>
              <c:numCache>
                <c:formatCode>General</c:formatCode>
                <c:ptCount val="16"/>
                <c:pt idx="0">
                  <c:v>0.49</c:v>
                </c:pt>
                <c:pt idx="1">
                  <c:v>0.25</c:v>
                </c:pt>
                <c:pt idx="2">
                  <c:v>0.17</c:v>
                </c:pt>
                <c:pt idx="3">
                  <c:v>0.13</c:v>
                </c:pt>
                <c:pt idx="4">
                  <c:v>0.15</c:v>
                </c:pt>
                <c:pt idx="5">
                  <c:v>0.13</c:v>
                </c:pt>
                <c:pt idx="6">
                  <c:v>0.13</c:v>
                </c:pt>
                <c:pt idx="7">
                  <c:v>0.13</c:v>
                </c:pt>
                <c:pt idx="8">
                  <c:v>0.13</c:v>
                </c:pt>
                <c:pt idx="9">
                  <c:v>0.13</c:v>
                </c:pt>
                <c:pt idx="10">
                  <c:v>0.13</c:v>
                </c:pt>
                <c:pt idx="11">
                  <c:v>0.14000000000000001</c:v>
                </c:pt>
                <c:pt idx="12">
                  <c:v>0.13</c:v>
                </c:pt>
                <c:pt idx="13">
                  <c:v>0.13</c:v>
                </c:pt>
                <c:pt idx="14">
                  <c:v>0.13</c:v>
                </c:pt>
                <c:pt idx="15">
                  <c:v>0.13</c:v>
                </c:pt>
              </c:numCache>
            </c:numRef>
          </c:val>
          <c:smooth val="0"/>
          <c:extLst>
            <c:ext xmlns:c16="http://schemas.microsoft.com/office/drawing/2014/chart" uri="{C3380CC4-5D6E-409C-BE32-E72D297353CC}">
              <c16:uniqueId val="{00000000-1903-4164-87A2-0276BD4BD994}"/>
            </c:ext>
          </c:extLst>
        </c:ser>
        <c:ser>
          <c:idx val="1"/>
          <c:order val="1"/>
          <c:tx>
            <c:strRef>
              <c:f>[whitepaperExperimenting.xlsx]Sheet1!$L$2</c:f>
              <c:strCache>
                <c:ptCount val="1"/>
                <c:pt idx="0">
                  <c:v>medium (1000x1000 matrixes)</c:v>
                </c:pt>
              </c:strCache>
            </c:strRef>
          </c:tx>
          <c:spPr>
            <a:ln w="28575" cap="rnd">
              <a:solidFill>
                <a:schemeClr val="accent2"/>
              </a:solidFill>
              <a:round/>
            </a:ln>
            <a:effectLst/>
          </c:spPr>
          <c:marker>
            <c:symbol val="none"/>
          </c:marker>
          <c:val>
            <c:numRef>
              <c:f>[whitepaperExperimenting.xlsx]Sheet1!$L$4:$L$19</c:f>
              <c:numCache>
                <c:formatCode>General</c:formatCode>
                <c:ptCount val="16"/>
                <c:pt idx="0">
                  <c:v>3.98</c:v>
                </c:pt>
                <c:pt idx="1">
                  <c:v>2</c:v>
                </c:pt>
                <c:pt idx="2">
                  <c:v>1.35</c:v>
                </c:pt>
                <c:pt idx="3">
                  <c:v>1.02</c:v>
                </c:pt>
                <c:pt idx="4">
                  <c:v>1.07</c:v>
                </c:pt>
                <c:pt idx="5">
                  <c:v>1.06</c:v>
                </c:pt>
                <c:pt idx="6">
                  <c:v>1.0900000000000001</c:v>
                </c:pt>
                <c:pt idx="7">
                  <c:v>1.04</c:v>
                </c:pt>
                <c:pt idx="8">
                  <c:v>1.06</c:v>
                </c:pt>
                <c:pt idx="9">
                  <c:v>1.02</c:v>
                </c:pt>
                <c:pt idx="10">
                  <c:v>1.05</c:v>
                </c:pt>
                <c:pt idx="11">
                  <c:v>1.03</c:v>
                </c:pt>
                <c:pt idx="12">
                  <c:v>1.02</c:v>
                </c:pt>
                <c:pt idx="13">
                  <c:v>1.03</c:v>
                </c:pt>
                <c:pt idx="14">
                  <c:v>1.03</c:v>
                </c:pt>
                <c:pt idx="15">
                  <c:v>1.03</c:v>
                </c:pt>
              </c:numCache>
            </c:numRef>
          </c:val>
          <c:smooth val="0"/>
          <c:extLst>
            <c:ext xmlns:c16="http://schemas.microsoft.com/office/drawing/2014/chart" uri="{C3380CC4-5D6E-409C-BE32-E72D297353CC}">
              <c16:uniqueId val="{00000001-1903-4164-87A2-0276BD4BD994}"/>
            </c:ext>
          </c:extLst>
        </c:ser>
        <c:ser>
          <c:idx val="2"/>
          <c:order val="2"/>
          <c:tx>
            <c:strRef>
              <c:f>[whitepaperExperimenting.xlsx]Sheet1!$O$2</c:f>
              <c:strCache>
                <c:ptCount val="1"/>
                <c:pt idx="0">
                  <c:v>large (2000x2000 matrixes)</c:v>
                </c:pt>
              </c:strCache>
            </c:strRef>
          </c:tx>
          <c:spPr>
            <a:ln w="28575" cap="rnd">
              <a:solidFill>
                <a:schemeClr val="accent3"/>
              </a:solidFill>
              <a:round/>
            </a:ln>
            <a:effectLst/>
          </c:spPr>
          <c:marker>
            <c:symbol val="none"/>
          </c:marker>
          <c:val>
            <c:numRef>
              <c:f>[whitepaperExperimenting.xlsx]Sheet1!$O$4:$O$19</c:f>
              <c:numCache>
                <c:formatCode>General</c:formatCode>
                <c:ptCount val="16"/>
                <c:pt idx="0">
                  <c:v>30.68</c:v>
                </c:pt>
                <c:pt idx="1">
                  <c:v>15.36</c:v>
                </c:pt>
                <c:pt idx="2">
                  <c:v>10.29</c:v>
                </c:pt>
                <c:pt idx="3">
                  <c:v>7.82</c:v>
                </c:pt>
                <c:pt idx="4">
                  <c:v>8.2100000000000009</c:v>
                </c:pt>
                <c:pt idx="5">
                  <c:v>8.01</c:v>
                </c:pt>
                <c:pt idx="6">
                  <c:v>7.75</c:v>
                </c:pt>
                <c:pt idx="7">
                  <c:v>7.83</c:v>
                </c:pt>
                <c:pt idx="8">
                  <c:v>7.85</c:v>
                </c:pt>
                <c:pt idx="9">
                  <c:v>7.83</c:v>
                </c:pt>
                <c:pt idx="10">
                  <c:v>7.88</c:v>
                </c:pt>
                <c:pt idx="11">
                  <c:v>7.83</c:v>
                </c:pt>
                <c:pt idx="12">
                  <c:v>7.8</c:v>
                </c:pt>
                <c:pt idx="13">
                  <c:v>7.77</c:v>
                </c:pt>
                <c:pt idx="14">
                  <c:v>7.83</c:v>
                </c:pt>
                <c:pt idx="15">
                  <c:v>7.76</c:v>
                </c:pt>
              </c:numCache>
            </c:numRef>
          </c:val>
          <c:smooth val="0"/>
          <c:extLst>
            <c:ext xmlns:c16="http://schemas.microsoft.com/office/drawing/2014/chart" uri="{C3380CC4-5D6E-409C-BE32-E72D297353CC}">
              <c16:uniqueId val="{00000002-1903-4164-87A2-0276BD4BD994}"/>
            </c:ext>
          </c:extLst>
        </c:ser>
        <c:dLbls>
          <c:showLegendKey val="0"/>
          <c:showVal val="0"/>
          <c:showCatName val="0"/>
          <c:showSerName val="0"/>
          <c:showPercent val="0"/>
          <c:showBubbleSize val="0"/>
        </c:dLbls>
        <c:smooth val="0"/>
        <c:axId val="550642800"/>
        <c:axId val="550648624"/>
      </c:lineChart>
      <c:catAx>
        <c:axId val="5506428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execution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48624"/>
        <c:crosses val="autoZero"/>
        <c:auto val="1"/>
        <c:lblAlgn val="ctr"/>
        <c:lblOffset val="100"/>
        <c:noMultiLvlLbl val="0"/>
      </c:catAx>
      <c:valAx>
        <c:axId val="550648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(real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42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Michael's CPU-intensive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Small (bat)</c:v>
          </c:tx>
          <c:spPr>
            <a:ln w="28575" cap="rnd">
              <a:solidFill>
                <a:schemeClr val="accent1"/>
              </a:solidFill>
              <a:round/>
            </a:ln>
            <a:effectLst/>
          </c:spPr>
          <c:marker>
            <c:symbol val="none"/>
          </c:marker>
          <c:val>
            <c:numRef>
              <c:f>[whitepaperExperimenting.xlsx]Sheet1!$I$24:$I$39</c:f>
              <c:numCache>
                <c:formatCode>General</c:formatCode>
                <c:ptCount val="16"/>
                <c:pt idx="0">
                  <c:v>0.51</c:v>
                </c:pt>
                <c:pt idx="1">
                  <c:v>0.27</c:v>
                </c:pt>
                <c:pt idx="2">
                  <c:v>0.15</c:v>
                </c:pt>
                <c:pt idx="3">
                  <c:v>0.11</c:v>
                </c:pt>
                <c:pt idx="4">
                  <c:v>0.16</c:v>
                </c:pt>
                <c:pt idx="5">
                  <c:v>0.12</c:v>
                </c:pt>
                <c:pt idx="6">
                  <c:v>0.15</c:v>
                </c:pt>
                <c:pt idx="7">
                  <c:v>0.13</c:v>
                </c:pt>
                <c:pt idx="8">
                  <c:v>0.15</c:v>
                </c:pt>
                <c:pt idx="9">
                  <c:v>0.22</c:v>
                </c:pt>
                <c:pt idx="10">
                  <c:v>0.11</c:v>
                </c:pt>
                <c:pt idx="11">
                  <c:v>0.16</c:v>
                </c:pt>
                <c:pt idx="12">
                  <c:v>0.2</c:v>
                </c:pt>
                <c:pt idx="13">
                  <c:v>0.12</c:v>
                </c:pt>
                <c:pt idx="14">
                  <c:v>0.15</c:v>
                </c:pt>
                <c:pt idx="15">
                  <c:v>0.15</c:v>
                </c:pt>
              </c:numCache>
            </c:numRef>
          </c:val>
          <c:smooth val="0"/>
          <c:extLst>
            <c:ext xmlns:c16="http://schemas.microsoft.com/office/drawing/2014/chart" uri="{C3380CC4-5D6E-409C-BE32-E72D297353CC}">
              <c16:uniqueId val="{00000000-3424-4569-AF78-B0FC38B935B1}"/>
            </c:ext>
          </c:extLst>
        </c:ser>
        <c:ser>
          <c:idx val="1"/>
          <c:order val="1"/>
          <c:tx>
            <c:v>Medium (bat)</c:v>
          </c:tx>
          <c:spPr>
            <a:ln w="28575" cap="rnd">
              <a:solidFill>
                <a:schemeClr val="accent2"/>
              </a:solidFill>
              <a:round/>
            </a:ln>
            <a:effectLst/>
          </c:spPr>
          <c:marker>
            <c:symbol val="none"/>
          </c:marker>
          <c:val>
            <c:numRef>
              <c:f>[whitepaperExperimenting.xlsx]Sheet1!$L$24:$L$39</c:f>
              <c:numCache>
                <c:formatCode>General</c:formatCode>
                <c:ptCount val="16"/>
                <c:pt idx="0">
                  <c:v>3.96</c:v>
                </c:pt>
                <c:pt idx="1">
                  <c:v>2.64</c:v>
                </c:pt>
                <c:pt idx="2">
                  <c:v>1.7</c:v>
                </c:pt>
                <c:pt idx="3">
                  <c:v>1.81</c:v>
                </c:pt>
                <c:pt idx="4">
                  <c:v>1.31</c:v>
                </c:pt>
                <c:pt idx="5">
                  <c:v>1.38</c:v>
                </c:pt>
                <c:pt idx="6">
                  <c:v>1.32</c:v>
                </c:pt>
                <c:pt idx="7">
                  <c:v>1.48</c:v>
                </c:pt>
                <c:pt idx="8">
                  <c:v>1.39</c:v>
                </c:pt>
                <c:pt idx="9">
                  <c:v>1.48</c:v>
                </c:pt>
                <c:pt idx="10">
                  <c:v>1.78</c:v>
                </c:pt>
                <c:pt idx="11">
                  <c:v>1.63</c:v>
                </c:pt>
                <c:pt idx="12">
                  <c:v>1.48</c:v>
                </c:pt>
                <c:pt idx="13">
                  <c:v>1.48</c:v>
                </c:pt>
                <c:pt idx="14">
                  <c:v>1.53</c:v>
                </c:pt>
                <c:pt idx="15">
                  <c:v>1.67</c:v>
                </c:pt>
              </c:numCache>
            </c:numRef>
          </c:val>
          <c:smooth val="0"/>
          <c:extLst>
            <c:ext xmlns:c16="http://schemas.microsoft.com/office/drawing/2014/chart" uri="{C3380CC4-5D6E-409C-BE32-E72D297353CC}">
              <c16:uniqueId val="{00000001-3424-4569-AF78-B0FC38B935B1}"/>
            </c:ext>
          </c:extLst>
        </c:ser>
        <c:ser>
          <c:idx val="2"/>
          <c:order val="2"/>
          <c:tx>
            <c:v>Large (bat)</c:v>
          </c:tx>
          <c:spPr>
            <a:ln w="28575" cap="rnd">
              <a:solidFill>
                <a:schemeClr val="accent3"/>
              </a:solidFill>
              <a:round/>
            </a:ln>
            <a:effectLst/>
          </c:spPr>
          <c:marker>
            <c:symbol val="none"/>
          </c:marker>
          <c:val>
            <c:numRef>
              <c:f>[whitepaperExperimenting.xlsx]Sheet1!$O$24:$O$39</c:f>
              <c:numCache>
                <c:formatCode>General</c:formatCode>
                <c:ptCount val="16"/>
                <c:pt idx="0">
                  <c:v>60.53</c:v>
                </c:pt>
                <c:pt idx="1">
                  <c:v>35.43</c:v>
                </c:pt>
                <c:pt idx="2">
                  <c:v>26.23</c:v>
                </c:pt>
                <c:pt idx="3">
                  <c:v>20.65</c:v>
                </c:pt>
                <c:pt idx="4">
                  <c:v>21.59</c:v>
                </c:pt>
                <c:pt idx="5">
                  <c:v>20.3</c:v>
                </c:pt>
                <c:pt idx="6">
                  <c:v>20.74</c:v>
                </c:pt>
                <c:pt idx="7">
                  <c:v>20.79</c:v>
                </c:pt>
                <c:pt idx="8">
                  <c:v>21.74</c:v>
                </c:pt>
                <c:pt idx="9">
                  <c:v>20.41</c:v>
                </c:pt>
                <c:pt idx="10">
                  <c:v>19.829999999999998</c:v>
                </c:pt>
                <c:pt idx="11">
                  <c:v>19.649999999999999</c:v>
                </c:pt>
                <c:pt idx="12">
                  <c:v>19.98</c:v>
                </c:pt>
                <c:pt idx="13">
                  <c:v>20.99</c:v>
                </c:pt>
                <c:pt idx="14">
                  <c:v>20.41</c:v>
                </c:pt>
                <c:pt idx="15">
                  <c:v>20.76</c:v>
                </c:pt>
              </c:numCache>
            </c:numRef>
          </c:val>
          <c:smooth val="0"/>
          <c:extLst>
            <c:ext xmlns:c16="http://schemas.microsoft.com/office/drawing/2014/chart" uri="{C3380CC4-5D6E-409C-BE32-E72D297353CC}">
              <c16:uniqueId val="{00000002-3424-4569-AF78-B0FC38B935B1}"/>
            </c:ext>
          </c:extLst>
        </c:ser>
        <c:ser>
          <c:idx val="3"/>
          <c:order val="3"/>
          <c:tx>
            <c:v>Small (wall)</c:v>
          </c:tx>
          <c:spPr>
            <a:ln w="28575" cap="rnd">
              <a:solidFill>
                <a:schemeClr val="accent4"/>
              </a:solidFill>
              <a:round/>
            </a:ln>
            <a:effectLst/>
          </c:spPr>
          <c:marker>
            <c:symbol val="none"/>
          </c:marker>
          <c:val>
            <c:numRef>
              <c:f>[whitepaperExperimenting.xlsx]Sheet1!$I$44:$I$59</c:f>
              <c:numCache>
                <c:formatCode>General</c:formatCode>
                <c:ptCount val="16"/>
                <c:pt idx="0">
                  <c:v>0.31</c:v>
                </c:pt>
                <c:pt idx="1">
                  <c:v>0.17</c:v>
                </c:pt>
                <c:pt idx="2">
                  <c:v>0.11</c:v>
                </c:pt>
                <c:pt idx="3">
                  <c:v>0.08</c:v>
                </c:pt>
                <c:pt idx="4">
                  <c:v>0.14000000000000001</c:v>
                </c:pt>
                <c:pt idx="5">
                  <c:v>0.09</c:v>
                </c:pt>
                <c:pt idx="6">
                  <c:v>0.09</c:v>
                </c:pt>
                <c:pt idx="7">
                  <c:v>0.1</c:v>
                </c:pt>
                <c:pt idx="8">
                  <c:v>0.09</c:v>
                </c:pt>
                <c:pt idx="9">
                  <c:v>0.12</c:v>
                </c:pt>
                <c:pt idx="10">
                  <c:v>0.11</c:v>
                </c:pt>
                <c:pt idx="11">
                  <c:v>0.09</c:v>
                </c:pt>
                <c:pt idx="12">
                  <c:v>0.13</c:v>
                </c:pt>
                <c:pt idx="13">
                  <c:v>0.09</c:v>
                </c:pt>
                <c:pt idx="14">
                  <c:v>0.12</c:v>
                </c:pt>
                <c:pt idx="15">
                  <c:v>0.12</c:v>
                </c:pt>
              </c:numCache>
            </c:numRef>
          </c:val>
          <c:smooth val="0"/>
          <c:extLst>
            <c:ext xmlns:c16="http://schemas.microsoft.com/office/drawing/2014/chart" uri="{C3380CC4-5D6E-409C-BE32-E72D297353CC}">
              <c16:uniqueId val="{00000003-3424-4569-AF78-B0FC38B935B1}"/>
            </c:ext>
          </c:extLst>
        </c:ser>
        <c:ser>
          <c:idx val="4"/>
          <c:order val="4"/>
          <c:tx>
            <c:v>Medium (wall)</c:v>
          </c:tx>
          <c:spPr>
            <a:ln w="28575" cap="rnd">
              <a:solidFill>
                <a:schemeClr val="accent5"/>
              </a:solidFill>
              <a:round/>
            </a:ln>
            <a:effectLst/>
          </c:spPr>
          <c:marker>
            <c:symbol val="none"/>
          </c:marker>
          <c:val>
            <c:numRef>
              <c:f>[whitepaperExperimenting.xlsx]Sheet1!$L$44:$L$59</c:f>
              <c:numCache>
                <c:formatCode>General</c:formatCode>
                <c:ptCount val="16"/>
                <c:pt idx="0">
                  <c:v>2.64</c:v>
                </c:pt>
                <c:pt idx="1">
                  <c:v>2.39</c:v>
                </c:pt>
                <c:pt idx="2">
                  <c:v>1.39</c:v>
                </c:pt>
                <c:pt idx="3">
                  <c:v>0.9</c:v>
                </c:pt>
                <c:pt idx="4">
                  <c:v>1.53</c:v>
                </c:pt>
                <c:pt idx="5">
                  <c:v>1.39</c:v>
                </c:pt>
                <c:pt idx="6">
                  <c:v>1.07</c:v>
                </c:pt>
                <c:pt idx="7">
                  <c:v>0.83</c:v>
                </c:pt>
                <c:pt idx="8">
                  <c:v>0.99</c:v>
                </c:pt>
                <c:pt idx="9">
                  <c:v>0.88</c:v>
                </c:pt>
                <c:pt idx="10">
                  <c:v>1.1299999999999999</c:v>
                </c:pt>
                <c:pt idx="11">
                  <c:v>1.07</c:v>
                </c:pt>
                <c:pt idx="12">
                  <c:v>1.04</c:v>
                </c:pt>
                <c:pt idx="13">
                  <c:v>1.1000000000000001</c:v>
                </c:pt>
                <c:pt idx="14">
                  <c:v>1.19</c:v>
                </c:pt>
                <c:pt idx="15">
                  <c:v>1.28</c:v>
                </c:pt>
              </c:numCache>
            </c:numRef>
          </c:val>
          <c:smooth val="0"/>
          <c:extLst>
            <c:ext xmlns:c16="http://schemas.microsoft.com/office/drawing/2014/chart" uri="{C3380CC4-5D6E-409C-BE32-E72D297353CC}">
              <c16:uniqueId val="{00000004-3424-4569-AF78-B0FC38B935B1}"/>
            </c:ext>
          </c:extLst>
        </c:ser>
        <c:ser>
          <c:idx val="5"/>
          <c:order val="5"/>
          <c:tx>
            <c:v>Large (wall)</c:v>
          </c:tx>
          <c:spPr>
            <a:ln w="28575" cap="rnd">
              <a:solidFill>
                <a:schemeClr val="accent6"/>
              </a:solidFill>
              <a:round/>
            </a:ln>
            <a:effectLst/>
          </c:spPr>
          <c:marker>
            <c:symbol val="none"/>
          </c:marker>
          <c:val>
            <c:numRef>
              <c:f>[whitepaperExperimenting.xlsx]Sheet1!$O$44:$O$59</c:f>
              <c:numCache>
                <c:formatCode>General</c:formatCode>
                <c:ptCount val="16"/>
                <c:pt idx="0">
                  <c:v>41.58</c:v>
                </c:pt>
                <c:pt idx="1">
                  <c:v>25.81</c:v>
                </c:pt>
                <c:pt idx="2">
                  <c:v>20.71</c:v>
                </c:pt>
                <c:pt idx="3">
                  <c:v>15.99</c:v>
                </c:pt>
                <c:pt idx="4">
                  <c:v>16.52</c:v>
                </c:pt>
                <c:pt idx="5">
                  <c:v>16.39</c:v>
                </c:pt>
                <c:pt idx="6">
                  <c:v>15.88</c:v>
                </c:pt>
                <c:pt idx="7">
                  <c:v>15.14</c:v>
                </c:pt>
                <c:pt idx="8">
                  <c:v>15.02</c:v>
                </c:pt>
                <c:pt idx="9">
                  <c:v>14.95</c:v>
                </c:pt>
                <c:pt idx="10">
                  <c:v>14.27</c:v>
                </c:pt>
                <c:pt idx="11">
                  <c:v>15.71</c:v>
                </c:pt>
                <c:pt idx="12">
                  <c:v>14.89</c:v>
                </c:pt>
                <c:pt idx="13">
                  <c:v>15.27</c:v>
                </c:pt>
                <c:pt idx="14">
                  <c:v>14.92</c:v>
                </c:pt>
                <c:pt idx="15">
                  <c:v>14.12</c:v>
                </c:pt>
              </c:numCache>
            </c:numRef>
          </c:val>
          <c:smooth val="0"/>
          <c:extLst>
            <c:ext xmlns:c16="http://schemas.microsoft.com/office/drawing/2014/chart" uri="{C3380CC4-5D6E-409C-BE32-E72D297353CC}">
              <c16:uniqueId val="{00000005-3424-4569-AF78-B0FC38B935B1}"/>
            </c:ext>
          </c:extLst>
        </c:ser>
        <c:dLbls>
          <c:showLegendKey val="0"/>
          <c:showVal val="0"/>
          <c:showCatName val="0"/>
          <c:showSerName val="0"/>
          <c:showPercent val="0"/>
          <c:showBubbleSize val="0"/>
        </c:dLbls>
        <c:smooth val="0"/>
        <c:axId val="2032692464"/>
        <c:axId val="2032693712"/>
      </c:lineChart>
      <c:catAx>
        <c:axId val="2032692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execution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693712"/>
        <c:crosses val="autoZero"/>
        <c:auto val="1"/>
        <c:lblAlgn val="ctr"/>
        <c:lblOffset val="100"/>
        <c:noMultiLvlLbl val="0"/>
      </c:catAx>
      <c:valAx>
        <c:axId val="20326937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(real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692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Chatlen's</a:t>
            </a:r>
            <a:r>
              <a:rPr lang="en-US" baseline="0"/>
              <a:t> CPU-intensive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Small</c:v>
          </c:tx>
          <c:spPr>
            <a:ln w="28575" cap="rnd">
              <a:solidFill>
                <a:schemeClr val="accent1"/>
              </a:solidFill>
              <a:round/>
            </a:ln>
            <a:effectLst/>
          </c:spPr>
          <c:marker>
            <c:symbol val="none"/>
          </c:marker>
          <c:val>
            <c:numRef>
              <c:f>[whitepaperExperimenting.xlsx]Sheet1!$I$64:$I$79</c:f>
              <c:numCache>
                <c:formatCode>General</c:formatCode>
                <c:ptCount val="16"/>
                <c:pt idx="0">
                  <c:v>0.32</c:v>
                </c:pt>
                <c:pt idx="1">
                  <c:v>0.17</c:v>
                </c:pt>
                <c:pt idx="2">
                  <c:v>0.12</c:v>
                </c:pt>
                <c:pt idx="3">
                  <c:v>0.1</c:v>
                </c:pt>
                <c:pt idx="4">
                  <c:v>0.1</c:v>
                </c:pt>
                <c:pt idx="5">
                  <c:v>0.1</c:v>
                </c:pt>
                <c:pt idx="6">
                  <c:v>0.1</c:v>
                </c:pt>
                <c:pt idx="7">
                  <c:v>0.1</c:v>
                </c:pt>
                <c:pt idx="8">
                  <c:v>0.1</c:v>
                </c:pt>
                <c:pt idx="9">
                  <c:v>0.1</c:v>
                </c:pt>
                <c:pt idx="10">
                  <c:v>0.09</c:v>
                </c:pt>
                <c:pt idx="11">
                  <c:v>0.1</c:v>
                </c:pt>
                <c:pt idx="12">
                  <c:v>0.09</c:v>
                </c:pt>
                <c:pt idx="13">
                  <c:v>0.09</c:v>
                </c:pt>
                <c:pt idx="14">
                  <c:v>0.09</c:v>
                </c:pt>
                <c:pt idx="15">
                  <c:v>0.09</c:v>
                </c:pt>
              </c:numCache>
            </c:numRef>
          </c:val>
          <c:smooth val="0"/>
          <c:extLst>
            <c:ext xmlns:c16="http://schemas.microsoft.com/office/drawing/2014/chart" uri="{C3380CC4-5D6E-409C-BE32-E72D297353CC}">
              <c16:uniqueId val="{00000000-13EB-4137-AEAD-A29A6E0EC658}"/>
            </c:ext>
          </c:extLst>
        </c:ser>
        <c:ser>
          <c:idx val="1"/>
          <c:order val="1"/>
          <c:tx>
            <c:v>Medium</c:v>
          </c:tx>
          <c:spPr>
            <a:ln w="28575" cap="rnd">
              <a:solidFill>
                <a:schemeClr val="accent2"/>
              </a:solidFill>
              <a:round/>
            </a:ln>
            <a:effectLst/>
          </c:spPr>
          <c:marker>
            <c:symbol val="none"/>
          </c:marker>
          <c:val>
            <c:numRef>
              <c:f>[whitepaperExperimenting.xlsx]Sheet1!$L$64:$L$79</c:f>
              <c:numCache>
                <c:formatCode>General</c:formatCode>
                <c:ptCount val="16"/>
                <c:pt idx="0">
                  <c:v>2.7</c:v>
                </c:pt>
                <c:pt idx="1">
                  <c:v>1.48</c:v>
                </c:pt>
                <c:pt idx="2">
                  <c:v>1</c:v>
                </c:pt>
                <c:pt idx="3">
                  <c:v>0.76</c:v>
                </c:pt>
                <c:pt idx="4">
                  <c:v>0.81</c:v>
                </c:pt>
                <c:pt idx="5">
                  <c:v>0.81</c:v>
                </c:pt>
                <c:pt idx="6">
                  <c:v>0.8</c:v>
                </c:pt>
                <c:pt idx="7">
                  <c:v>0.79</c:v>
                </c:pt>
                <c:pt idx="8">
                  <c:v>0.78</c:v>
                </c:pt>
                <c:pt idx="9">
                  <c:v>0.78</c:v>
                </c:pt>
                <c:pt idx="10">
                  <c:v>0.79</c:v>
                </c:pt>
                <c:pt idx="11">
                  <c:v>0.79</c:v>
                </c:pt>
                <c:pt idx="12">
                  <c:v>0.78</c:v>
                </c:pt>
                <c:pt idx="13">
                  <c:v>0.78</c:v>
                </c:pt>
                <c:pt idx="14">
                  <c:v>0.78</c:v>
                </c:pt>
                <c:pt idx="15">
                  <c:v>0.78</c:v>
                </c:pt>
              </c:numCache>
            </c:numRef>
          </c:val>
          <c:smooth val="0"/>
          <c:extLst>
            <c:ext xmlns:c16="http://schemas.microsoft.com/office/drawing/2014/chart" uri="{C3380CC4-5D6E-409C-BE32-E72D297353CC}">
              <c16:uniqueId val="{00000001-13EB-4137-AEAD-A29A6E0EC658}"/>
            </c:ext>
          </c:extLst>
        </c:ser>
        <c:ser>
          <c:idx val="2"/>
          <c:order val="2"/>
          <c:tx>
            <c:v>Large</c:v>
          </c:tx>
          <c:spPr>
            <a:ln w="28575" cap="rnd">
              <a:solidFill>
                <a:schemeClr val="accent3"/>
              </a:solidFill>
              <a:round/>
            </a:ln>
            <a:effectLst/>
          </c:spPr>
          <c:marker>
            <c:symbol val="none"/>
          </c:marker>
          <c:val>
            <c:numRef>
              <c:f>[whitepaperExperimenting.xlsx]Sheet1!$O$64:$O$79</c:f>
              <c:numCache>
                <c:formatCode>General</c:formatCode>
                <c:ptCount val="16"/>
                <c:pt idx="0">
                  <c:v>33.700000000000003</c:v>
                </c:pt>
                <c:pt idx="1">
                  <c:v>18.170000000000002</c:v>
                </c:pt>
                <c:pt idx="2">
                  <c:v>12.66</c:v>
                </c:pt>
                <c:pt idx="3">
                  <c:v>10.3</c:v>
                </c:pt>
                <c:pt idx="4">
                  <c:v>9.7100000000000009</c:v>
                </c:pt>
                <c:pt idx="5">
                  <c:v>9.64</c:v>
                </c:pt>
                <c:pt idx="6">
                  <c:v>9.59</c:v>
                </c:pt>
                <c:pt idx="7">
                  <c:v>9.69</c:v>
                </c:pt>
                <c:pt idx="8">
                  <c:v>9.57</c:v>
                </c:pt>
                <c:pt idx="9">
                  <c:v>9.57</c:v>
                </c:pt>
                <c:pt idx="10">
                  <c:v>9.6</c:v>
                </c:pt>
                <c:pt idx="11">
                  <c:v>9.59</c:v>
                </c:pt>
                <c:pt idx="12">
                  <c:v>9.52</c:v>
                </c:pt>
                <c:pt idx="13">
                  <c:v>9.52</c:v>
                </c:pt>
                <c:pt idx="14">
                  <c:v>9.5500000000000007</c:v>
                </c:pt>
                <c:pt idx="15">
                  <c:v>9.5399999999999991</c:v>
                </c:pt>
              </c:numCache>
            </c:numRef>
          </c:val>
          <c:smooth val="0"/>
          <c:extLst>
            <c:ext xmlns:c16="http://schemas.microsoft.com/office/drawing/2014/chart" uri="{C3380CC4-5D6E-409C-BE32-E72D297353CC}">
              <c16:uniqueId val="{00000002-13EB-4137-AEAD-A29A6E0EC658}"/>
            </c:ext>
          </c:extLst>
        </c:ser>
        <c:dLbls>
          <c:showLegendKey val="0"/>
          <c:showVal val="0"/>
          <c:showCatName val="0"/>
          <c:showSerName val="0"/>
          <c:showPercent val="0"/>
          <c:showBubbleSize val="0"/>
        </c:dLbls>
        <c:smooth val="0"/>
        <c:axId val="625854112"/>
        <c:axId val="625846208"/>
      </c:lineChart>
      <c:catAx>
        <c:axId val="625854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execution</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46208"/>
        <c:crosses val="autoZero"/>
        <c:auto val="1"/>
        <c:lblAlgn val="ctr"/>
        <c:lblOffset val="100"/>
        <c:noMultiLvlLbl val="0"/>
      </c:catAx>
      <c:valAx>
        <c:axId val="6258462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(real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54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Daniel's CPU-intensive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Small</c:v>
          </c:tx>
          <c:spPr>
            <a:ln w="28575" cap="rnd">
              <a:solidFill>
                <a:schemeClr val="accent1"/>
              </a:solidFill>
              <a:round/>
            </a:ln>
            <a:effectLst/>
          </c:spPr>
          <c:marker>
            <c:symbol val="none"/>
          </c:marker>
          <c:val>
            <c:numRef>
              <c:f>[whitepaperExperimenting.xlsx]Sheet1!$I$84:$I$99</c:f>
              <c:numCache>
                <c:formatCode>General</c:formatCode>
                <c:ptCount val="16"/>
                <c:pt idx="0">
                  <c:v>0.35</c:v>
                </c:pt>
                <c:pt idx="1">
                  <c:v>0.22</c:v>
                </c:pt>
                <c:pt idx="2">
                  <c:v>0.2</c:v>
                </c:pt>
                <c:pt idx="3">
                  <c:v>0.2</c:v>
                </c:pt>
                <c:pt idx="4">
                  <c:v>0.21</c:v>
                </c:pt>
                <c:pt idx="5">
                  <c:v>0.2</c:v>
                </c:pt>
                <c:pt idx="6">
                  <c:v>0.2</c:v>
                </c:pt>
                <c:pt idx="7">
                  <c:v>0.21</c:v>
                </c:pt>
                <c:pt idx="8">
                  <c:v>0.2</c:v>
                </c:pt>
                <c:pt idx="9">
                  <c:v>0.2</c:v>
                </c:pt>
                <c:pt idx="10">
                  <c:v>0.2</c:v>
                </c:pt>
                <c:pt idx="11">
                  <c:v>0.2</c:v>
                </c:pt>
                <c:pt idx="12">
                  <c:v>0.2</c:v>
                </c:pt>
                <c:pt idx="13">
                  <c:v>0.2</c:v>
                </c:pt>
                <c:pt idx="14">
                  <c:v>0.2</c:v>
                </c:pt>
                <c:pt idx="15">
                  <c:v>0.2</c:v>
                </c:pt>
              </c:numCache>
            </c:numRef>
          </c:val>
          <c:smooth val="0"/>
          <c:extLst>
            <c:ext xmlns:c16="http://schemas.microsoft.com/office/drawing/2014/chart" uri="{C3380CC4-5D6E-409C-BE32-E72D297353CC}">
              <c16:uniqueId val="{00000000-AE0C-4216-945F-847A64A6EEF8}"/>
            </c:ext>
          </c:extLst>
        </c:ser>
        <c:ser>
          <c:idx val="1"/>
          <c:order val="1"/>
          <c:tx>
            <c:v>Medium</c:v>
          </c:tx>
          <c:spPr>
            <a:ln w="28575" cap="rnd">
              <a:solidFill>
                <a:schemeClr val="accent2"/>
              </a:solidFill>
              <a:round/>
            </a:ln>
            <a:effectLst/>
          </c:spPr>
          <c:marker>
            <c:symbol val="none"/>
          </c:marker>
          <c:val>
            <c:numRef>
              <c:f>[whitepaperExperimenting.xlsx]Sheet1!$L$84:$L$99</c:f>
              <c:numCache>
                <c:formatCode>General</c:formatCode>
                <c:ptCount val="16"/>
                <c:pt idx="0">
                  <c:v>2.96</c:v>
                </c:pt>
                <c:pt idx="1">
                  <c:v>2.0099999999999998</c:v>
                </c:pt>
                <c:pt idx="2">
                  <c:v>1.82</c:v>
                </c:pt>
                <c:pt idx="3">
                  <c:v>2.0099999999999998</c:v>
                </c:pt>
                <c:pt idx="4">
                  <c:v>2.04</c:v>
                </c:pt>
                <c:pt idx="5">
                  <c:v>2</c:v>
                </c:pt>
                <c:pt idx="6">
                  <c:v>1.99</c:v>
                </c:pt>
                <c:pt idx="7">
                  <c:v>2.0499999999999998</c:v>
                </c:pt>
                <c:pt idx="8">
                  <c:v>2.14</c:v>
                </c:pt>
                <c:pt idx="9">
                  <c:v>2.0099999999999998</c:v>
                </c:pt>
                <c:pt idx="10">
                  <c:v>2</c:v>
                </c:pt>
                <c:pt idx="11">
                  <c:v>1.99</c:v>
                </c:pt>
                <c:pt idx="12">
                  <c:v>2</c:v>
                </c:pt>
                <c:pt idx="13">
                  <c:v>1.99</c:v>
                </c:pt>
                <c:pt idx="14">
                  <c:v>2.04</c:v>
                </c:pt>
                <c:pt idx="15">
                  <c:v>1.99</c:v>
                </c:pt>
              </c:numCache>
            </c:numRef>
          </c:val>
          <c:smooth val="0"/>
          <c:extLst>
            <c:ext xmlns:c16="http://schemas.microsoft.com/office/drawing/2014/chart" uri="{C3380CC4-5D6E-409C-BE32-E72D297353CC}">
              <c16:uniqueId val="{00000001-AE0C-4216-945F-847A64A6EEF8}"/>
            </c:ext>
          </c:extLst>
        </c:ser>
        <c:ser>
          <c:idx val="2"/>
          <c:order val="2"/>
          <c:tx>
            <c:v>Large</c:v>
          </c:tx>
          <c:spPr>
            <a:ln w="28575" cap="rnd">
              <a:solidFill>
                <a:schemeClr val="accent3"/>
              </a:solidFill>
              <a:round/>
            </a:ln>
            <a:effectLst/>
          </c:spPr>
          <c:marker>
            <c:symbol val="none"/>
          </c:marker>
          <c:val>
            <c:numRef>
              <c:f>[whitepaperExperimenting.xlsx]Sheet1!$O$84:$O$99</c:f>
              <c:numCache>
                <c:formatCode>General</c:formatCode>
                <c:ptCount val="16"/>
                <c:pt idx="0">
                  <c:v>35.1</c:v>
                </c:pt>
                <c:pt idx="1">
                  <c:v>20.71</c:v>
                </c:pt>
                <c:pt idx="2">
                  <c:v>17.34</c:v>
                </c:pt>
                <c:pt idx="3">
                  <c:v>17.43</c:v>
                </c:pt>
                <c:pt idx="4">
                  <c:v>18.3</c:v>
                </c:pt>
                <c:pt idx="5">
                  <c:v>18.09</c:v>
                </c:pt>
                <c:pt idx="6">
                  <c:v>18.18</c:v>
                </c:pt>
                <c:pt idx="7">
                  <c:v>18.5</c:v>
                </c:pt>
                <c:pt idx="8">
                  <c:v>17.97</c:v>
                </c:pt>
                <c:pt idx="9">
                  <c:v>18.100000000000001</c:v>
                </c:pt>
                <c:pt idx="10">
                  <c:v>18.149999999999999</c:v>
                </c:pt>
                <c:pt idx="11">
                  <c:v>18.11</c:v>
                </c:pt>
                <c:pt idx="12">
                  <c:v>18</c:v>
                </c:pt>
                <c:pt idx="13">
                  <c:v>18.16</c:v>
                </c:pt>
                <c:pt idx="14">
                  <c:v>18.5</c:v>
                </c:pt>
                <c:pt idx="15">
                  <c:v>18.27</c:v>
                </c:pt>
              </c:numCache>
            </c:numRef>
          </c:val>
          <c:smooth val="0"/>
          <c:extLst>
            <c:ext xmlns:c16="http://schemas.microsoft.com/office/drawing/2014/chart" uri="{C3380CC4-5D6E-409C-BE32-E72D297353CC}">
              <c16:uniqueId val="{00000002-AE0C-4216-945F-847A64A6EEF8}"/>
            </c:ext>
          </c:extLst>
        </c:ser>
        <c:dLbls>
          <c:showLegendKey val="0"/>
          <c:showVal val="0"/>
          <c:showCatName val="0"/>
          <c:showSerName val="0"/>
          <c:showPercent val="0"/>
          <c:showBubbleSize val="0"/>
        </c:dLbls>
        <c:smooth val="0"/>
        <c:axId val="437541024"/>
        <c:axId val="437544352"/>
      </c:lineChart>
      <c:catAx>
        <c:axId val="43754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execution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44352"/>
        <c:crosses val="autoZero"/>
        <c:auto val="1"/>
        <c:lblAlgn val="ctr"/>
        <c:lblOffset val="100"/>
        <c:noMultiLvlLbl val="0"/>
      </c:catAx>
      <c:valAx>
        <c:axId val="4375443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(real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41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 Time</a:t>
            </a:r>
            <a:r>
              <a:rPr lang="en-US" baseline="0"/>
              <a:t> t</a:t>
            </a:r>
            <a:r>
              <a:rPr lang="en-US"/>
              <a:t>rends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Small</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7"/>
            <c:backward val="1"/>
            <c:dispRSqr val="0"/>
            <c:dispEq val="1"/>
            <c:trendlineLbl>
              <c:layout>
                <c:manualLayout>
                  <c:x val="2.1955214405281868E-2"/>
                  <c:y val="3.616183370079493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[whitepaperExperimenting.xlsx]Sheet1!$H$4:$H$19,[whitepaperExperimenting.xlsx]Sheet1!$H$24:$H$39,[whitepaperExperimenting.xlsx]Sheet1!$H$44:$H$59,[whitepaperExperimenting.xlsx]Sheet1!$H$64:$H$79,[whitepaperExperimenting.xlsx]Sheet1!$H$84:$H$99</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c:v>
                </c:pt>
                <c:pt idx="17">
                  <c:v>2</c:v>
                </c:pt>
                <c:pt idx="18">
                  <c:v>3</c:v>
                </c:pt>
                <c:pt idx="19">
                  <c:v>4</c:v>
                </c:pt>
                <c:pt idx="20">
                  <c:v>5</c:v>
                </c:pt>
                <c:pt idx="21">
                  <c:v>6</c:v>
                </c:pt>
                <c:pt idx="22">
                  <c:v>7</c:v>
                </c:pt>
                <c:pt idx="23">
                  <c:v>8</c:v>
                </c:pt>
                <c:pt idx="24">
                  <c:v>9</c:v>
                </c:pt>
                <c:pt idx="25">
                  <c:v>10</c:v>
                </c:pt>
                <c:pt idx="26">
                  <c:v>11</c:v>
                </c:pt>
                <c:pt idx="27">
                  <c:v>12</c:v>
                </c:pt>
                <c:pt idx="28">
                  <c:v>13</c:v>
                </c:pt>
                <c:pt idx="29">
                  <c:v>14</c:v>
                </c:pt>
                <c:pt idx="30">
                  <c:v>15</c:v>
                </c:pt>
                <c:pt idx="31">
                  <c:v>16</c:v>
                </c:pt>
                <c:pt idx="32">
                  <c:v>1</c:v>
                </c:pt>
                <c:pt idx="33">
                  <c:v>2</c:v>
                </c:pt>
                <c:pt idx="34">
                  <c:v>3</c:v>
                </c:pt>
                <c:pt idx="35">
                  <c:v>4</c:v>
                </c:pt>
                <c:pt idx="36">
                  <c:v>5</c:v>
                </c:pt>
                <c:pt idx="37">
                  <c:v>6</c:v>
                </c:pt>
                <c:pt idx="38">
                  <c:v>7</c:v>
                </c:pt>
                <c:pt idx="39">
                  <c:v>8</c:v>
                </c:pt>
                <c:pt idx="40">
                  <c:v>9</c:v>
                </c:pt>
                <c:pt idx="41">
                  <c:v>10</c:v>
                </c:pt>
                <c:pt idx="42">
                  <c:v>11</c:v>
                </c:pt>
                <c:pt idx="43">
                  <c:v>12</c:v>
                </c:pt>
                <c:pt idx="44">
                  <c:v>13</c:v>
                </c:pt>
                <c:pt idx="45">
                  <c:v>14</c:v>
                </c:pt>
                <c:pt idx="46">
                  <c:v>15</c:v>
                </c:pt>
                <c:pt idx="47">
                  <c:v>16</c:v>
                </c:pt>
                <c:pt idx="48">
                  <c:v>1</c:v>
                </c:pt>
                <c:pt idx="49">
                  <c:v>2</c:v>
                </c:pt>
                <c:pt idx="50">
                  <c:v>3</c:v>
                </c:pt>
                <c:pt idx="51">
                  <c:v>4</c:v>
                </c:pt>
                <c:pt idx="52">
                  <c:v>5</c:v>
                </c:pt>
                <c:pt idx="53">
                  <c:v>6</c:v>
                </c:pt>
                <c:pt idx="54">
                  <c:v>7</c:v>
                </c:pt>
                <c:pt idx="55">
                  <c:v>8</c:v>
                </c:pt>
                <c:pt idx="56">
                  <c:v>9</c:v>
                </c:pt>
                <c:pt idx="57">
                  <c:v>10</c:v>
                </c:pt>
                <c:pt idx="58">
                  <c:v>11</c:v>
                </c:pt>
                <c:pt idx="59">
                  <c:v>12</c:v>
                </c:pt>
                <c:pt idx="60">
                  <c:v>13</c:v>
                </c:pt>
                <c:pt idx="61">
                  <c:v>14</c:v>
                </c:pt>
                <c:pt idx="62">
                  <c:v>15</c:v>
                </c:pt>
                <c:pt idx="63">
                  <c:v>16</c:v>
                </c:pt>
                <c:pt idx="64">
                  <c:v>1</c:v>
                </c:pt>
                <c:pt idx="65">
                  <c:v>2</c:v>
                </c:pt>
                <c:pt idx="66">
                  <c:v>3</c:v>
                </c:pt>
                <c:pt idx="67">
                  <c:v>4</c:v>
                </c:pt>
                <c:pt idx="68">
                  <c:v>5</c:v>
                </c:pt>
                <c:pt idx="69">
                  <c:v>6</c:v>
                </c:pt>
                <c:pt idx="70">
                  <c:v>7</c:v>
                </c:pt>
                <c:pt idx="71">
                  <c:v>8</c:v>
                </c:pt>
                <c:pt idx="72">
                  <c:v>9</c:v>
                </c:pt>
                <c:pt idx="73">
                  <c:v>10</c:v>
                </c:pt>
                <c:pt idx="74">
                  <c:v>11</c:v>
                </c:pt>
                <c:pt idx="75">
                  <c:v>12</c:v>
                </c:pt>
                <c:pt idx="76">
                  <c:v>13</c:v>
                </c:pt>
                <c:pt idx="77">
                  <c:v>14</c:v>
                </c:pt>
                <c:pt idx="78">
                  <c:v>15</c:v>
                </c:pt>
                <c:pt idx="79">
                  <c:v>16</c:v>
                </c:pt>
              </c:numCache>
            </c:numRef>
          </c:xVal>
          <c:yVal>
            <c:numRef>
              <c:f>[whitepaperExperimenting.xlsx]Sheet1!$J$4:$J$19,[whitepaperExperimenting.xlsx]Sheet1!$J$24:$J$39,[whitepaperExperimenting.xlsx]Sheet1!$J$44:$J$59,[whitepaperExperimenting.xlsx]Sheet1!$J$64:$J$79,[whitepaperExperimenting.xlsx]Sheet1!$J$84:$J$99</c:f>
              <c:numCache>
                <c:formatCode>General</c:formatCode>
                <c:ptCount val="80"/>
                <c:pt idx="0">
                  <c:v>0.48</c:v>
                </c:pt>
                <c:pt idx="1">
                  <c:v>0.48</c:v>
                </c:pt>
                <c:pt idx="2">
                  <c:v>0.48</c:v>
                </c:pt>
                <c:pt idx="3">
                  <c:v>0.48</c:v>
                </c:pt>
                <c:pt idx="4">
                  <c:v>0.48</c:v>
                </c:pt>
                <c:pt idx="5">
                  <c:v>0.49</c:v>
                </c:pt>
                <c:pt idx="6">
                  <c:v>0.49</c:v>
                </c:pt>
                <c:pt idx="7">
                  <c:v>0.48</c:v>
                </c:pt>
                <c:pt idx="8">
                  <c:v>0.48</c:v>
                </c:pt>
                <c:pt idx="9">
                  <c:v>0.48</c:v>
                </c:pt>
                <c:pt idx="10">
                  <c:v>0.48</c:v>
                </c:pt>
                <c:pt idx="11">
                  <c:v>0.49</c:v>
                </c:pt>
                <c:pt idx="12">
                  <c:v>0.49</c:v>
                </c:pt>
                <c:pt idx="13">
                  <c:v>0.49</c:v>
                </c:pt>
                <c:pt idx="14">
                  <c:v>0.49</c:v>
                </c:pt>
                <c:pt idx="15">
                  <c:v>0.48</c:v>
                </c:pt>
                <c:pt idx="16">
                  <c:v>0.5</c:v>
                </c:pt>
                <c:pt idx="17">
                  <c:v>0.52</c:v>
                </c:pt>
                <c:pt idx="18">
                  <c:v>0.42</c:v>
                </c:pt>
                <c:pt idx="19">
                  <c:v>0.41</c:v>
                </c:pt>
                <c:pt idx="20">
                  <c:v>0.49</c:v>
                </c:pt>
                <c:pt idx="21">
                  <c:v>0.41</c:v>
                </c:pt>
                <c:pt idx="22">
                  <c:v>0.48</c:v>
                </c:pt>
                <c:pt idx="23">
                  <c:v>0.42</c:v>
                </c:pt>
                <c:pt idx="24">
                  <c:v>0.47</c:v>
                </c:pt>
                <c:pt idx="25">
                  <c:v>0.73</c:v>
                </c:pt>
                <c:pt idx="26">
                  <c:v>0.35</c:v>
                </c:pt>
                <c:pt idx="27">
                  <c:v>0.52</c:v>
                </c:pt>
                <c:pt idx="28">
                  <c:v>0.64</c:v>
                </c:pt>
                <c:pt idx="29">
                  <c:v>0.37</c:v>
                </c:pt>
                <c:pt idx="30">
                  <c:v>0.52</c:v>
                </c:pt>
                <c:pt idx="31">
                  <c:v>0.51</c:v>
                </c:pt>
                <c:pt idx="32">
                  <c:v>0.31</c:v>
                </c:pt>
                <c:pt idx="33">
                  <c:v>0.31</c:v>
                </c:pt>
                <c:pt idx="34">
                  <c:v>0.3</c:v>
                </c:pt>
                <c:pt idx="35">
                  <c:v>0.31</c:v>
                </c:pt>
                <c:pt idx="36">
                  <c:v>0.37</c:v>
                </c:pt>
                <c:pt idx="37">
                  <c:v>0.28999999999999998</c:v>
                </c:pt>
                <c:pt idx="38">
                  <c:v>0.28000000000000003</c:v>
                </c:pt>
                <c:pt idx="39">
                  <c:v>0.32</c:v>
                </c:pt>
                <c:pt idx="40">
                  <c:v>0.31</c:v>
                </c:pt>
                <c:pt idx="41">
                  <c:v>0.36</c:v>
                </c:pt>
                <c:pt idx="42">
                  <c:v>0.34</c:v>
                </c:pt>
                <c:pt idx="43">
                  <c:v>0.3</c:v>
                </c:pt>
                <c:pt idx="44">
                  <c:v>0.36</c:v>
                </c:pt>
                <c:pt idx="45">
                  <c:v>0.28000000000000003</c:v>
                </c:pt>
                <c:pt idx="46">
                  <c:v>0.34</c:v>
                </c:pt>
                <c:pt idx="47">
                  <c:v>0.41</c:v>
                </c:pt>
                <c:pt idx="48">
                  <c:v>0.32</c:v>
                </c:pt>
                <c:pt idx="49">
                  <c:v>0.34</c:v>
                </c:pt>
                <c:pt idx="50">
                  <c:v>0.34</c:v>
                </c:pt>
                <c:pt idx="51">
                  <c:v>0.35</c:v>
                </c:pt>
                <c:pt idx="52">
                  <c:v>0.35</c:v>
                </c:pt>
                <c:pt idx="53">
                  <c:v>0.35</c:v>
                </c:pt>
                <c:pt idx="54">
                  <c:v>0.35</c:v>
                </c:pt>
                <c:pt idx="55">
                  <c:v>0.36</c:v>
                </c:pt>
                <c:pt idx="56">
                  <c:v>0.36</c:v>
                </c:pt>
                <c:pt idx="57">
                  <c:v>0.35</c:v>
                </c:pt>
                <c:pt idx="58">
                  <c:v>0.35</c:v>
                </c:pt>
                <c:pt idx="59">
                  <c:v>0.36</c:v>
                </c:pt>
                <c:pt idx="60">
                  <c:v>0.34</c:v>
                </c:pt>
                <c:pt idx="61">
                  <c:v>0.35</c:v>
                </c:pt>
                <c:pt idx="62">
                  <c:v>0.36</c:v>
                </c:pt>
                <c:pt idx="63">
                  <c:v>0.36</c:v>
                </c:pt>
                <c:pt idx="64">
                  <c:v>0.34</c:v>
                </c:pt>
                <c:pt idx="65">
                  <c:v>0.42</c:v>
                </c:pt>
                <c:pt idx="66">
                  <c:v>0.51</c:v>
                </c:pt>
                <c:pt idx="67">
                  <c:v>0.65</c:v>
                </c:pt>
                <c:pt idx="68">
                  <c:v>0.7</c:v>
                </c:pt>
                <c:pt idx="69">
                  <c:v>0.75</c:v>
                </c:pt>
                <c:pt idx="70">
                  <c:v>0.71</c:v>
                </c:pt>
                <c:pt idx="71">
                  <c:v>0.71</c:v>
                </c:pt>
                <c:pt idx="72">
                  <c:v>0.71</c:v>
                </c:pt>
                <c:pt idx="73">
                  <c:v>0.68</c:v>
                </c:pt>
                <c:pt idx="74">
                  <c:v>0.71</c:v>
                </c:pt>
                <c:pt idx="75">
                  <c:v>0.71</c:v>
                </c:pt>
                <c:pt idx="76">
                  <c:v>0.73</c:v>
                </c:pt>
                <c:pt idx="77">
                  <c:v>0.75</c:v>
                </c:pt>
                <c:pt idx="78">
                  <c:v>0.73</c:v>
                </c:pt>
                <c:pt idx="79">
                  <c:v>0.73</c:v>
                </c:pt>
              </c:numCache>
            </c:numRef>
          </c:yVal>
          <c:smooth val="0"/>
          <c:extLst>
            <c:ext xmlns:c16="http://schemas.microsoft.com/office/drawing/2014/chart" uri="{C3380CC4-5D6E-409C-BE32-E72D297353CC}">
              <c16:uniqueId val="{00000001-A68D-44AA-BFAC-E7417C037D1A}"/>
            </c:ext>
          </c:extLst>
        </c:ser>
        <c:ser>
          <c:idx val="1"/>
          <c:order val="1"/>
          <c:tx>
            <c:v>Medium</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7"/>
            <c:backward val="1"/>
            <c:dispRSqr val="0"/>
            <c:dispEq val="1"/>
            <c:trendlineLbl>
              <c:layout>
                <c:manualLayout>
                  <c:x val="1.385418887604809E-2"/>
                  <c:y val="2.38189906291568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[whitepaperExperimenting.xlsx]Sheet1!$H$4:$H$19,[whitepaperExperimenting.xlsx]Sheet1!$H$24:$H$39,[whitepaperExperimenting.xlsx]Sheet1!$H$44:$H$59,[whitepaperExperimenting.xlsx]Sheet1!$H$64:$H$79,[whitepaperExperimenting.xlsx]Sheet1!$H$84:$H$99</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c:v>
                </c:pt>
                <c:pt idx="17">
                  <c:v>2</c:v>
                </c:pt>
                <c:pt idx="18">
                  <c:v>3</c:v>
                </c:pt>
                <c:pt idx="19">
                  <c:v>4</c:v>
                </c:pt>
                <c:pt idx="20">
                  <c:v>5</c:v>
                </c:pt>
                <c:pt idx="21">
                  <c:v>6</c:v>
                </c:pt>
                <c:pt idx="22">
                  <c:v>7</c:v>
                </c:pt>
                <c:pt idx="23">
                  <c:v>8</c:v>
                </c:pt>
                <c:pt idx="24">
                  <c:v>9</c:v>
                </c:pt>
                <c:pt idx="25">
                  <c:v>10</c:v>
                </c:pt>
                <c:pt idx="26">
                  <c:v>11</c:v>
                </c:pt>
                <c:pt idx="27">
                  <c:v>12</c:v>
                </c:pt>
                <c:pt idx="28">
                  <c:v>13</c:v>
                </c:pt>
                <c:pt idx="29">
                  <c:v>14</c:v>
                </c:pt>
                <c:pt idx="30">
                  <c:v>15</c:v>
                </c:pt>
                <c:pt idx="31">
                  <c:v>16</c:v>
                </c:pt>
                <c:pt idx="32">
                  <c:v>1</c:v>
                </c:pt>
                <c:pt idx="33">
                  <c:v>2</c:v>
                </c:pt>
                <c:pt idx="34">
                  <c:v>3</c:v>
                </c:pt>
                <c:pt idx="35">
                  <c:v>4</c:v>
                </c:pt>
                <c:pt idx="36">
                  <c:v>5</c:v>
                </c:pt>
                <c:pt idx="37">
                  <c:v>6</c:v>
                </c:pt>
                <c:pt idx="38">
                  <c:v>7</c:v>
                </c:pt>
                <c:pt idx="39">
                  <c:v>8</c:v>
                </c:pt>
                <c:pt idx="40">
                  <c:v>9</c:v>
                </c:pt>
                <c:pt idx="41">
                  <c:v>10</c:v>
                </c:pt>
                <c:pt idx="42">
                  <c:v>11</c:v>
                </c:pt>
                <c:pt idx="43">
                  <c:v>12</c:v>
                </c:pt>
                <c:pt idx="44">
                  <c:v>13</c:v>
                </c:pt>
                <c:pt idx="45">
                  <c:v>14</c:v>
                </c:pt>
                <c:pt idx="46">
                  <c:v>15</c:v>
                </c:pt>
                <c:pt idx="47">
                  <c:v>16</c:v>
                </c:pt>
                <c:pt idx="48">
                  <c:v>1</c:v>
                </c:pt>
                <c:pt idx="49">
                  <c:v>2</c:v>
                </c:pt>
                <c:pt idx="50">
                  <c:v>3</c:v>
                </c:pt>
                <c:pt idx="51">
                  <c:v>4</c:v>
                </c:pt>
                <c:pt idx="52">
                  <c:v>5</c:v>
                </c:pt>
                <c:pt idx="53">
                  <c:v>6</c:v>
                </c:pt>
                <c:pt idx="54">
                  <c:v>7</c:v>
                </c:pt>
                <c:pt idx="55">
                  <c:v>8</c:v>
                </c:pt>
                <c:pt idx="56">
                  <c:v>9</c:v>
                </c:pt>
                <c:pt idx="57">
                  <c:v>10</c:v>
                </c:pt>
                <c:pt idx="58">
                  <c:v>11</c:v>
                </c:pt>
                <c:pt idx="59">
                  <c:v>12</c:v>
                </c:pt>
                <c:pt idx="60">
                  <c:v>13</c:v>
                </c:pt>
                <c:pt idx="61">
                  <c:v>14</c:v>
                </c:pt>
                <c:pt idx="62">
                  <c:v>15</c:v>
                </c:pt>
                <c:pt idx="63">
                  <c:v>16</c:v>
                </c:pt>
                <c:pt idx="64">
                  <c:v>1</c:v>
                </c:pt>
                <c:pt idx="65">
                  <c:v>2</c:v>
                </c:pt>
                <c:pt idx="66">
                  <c:v>3</c:v>
                </c:pt>
                <c:pt idx="67">
                  <c:v>4</c:v>
                </c:pt>
                <c:pt idx="68">
                  <c:v>5</c:v>
                </c:pt>
                <c:pt idx="69">
                  <c:v>6</c:v>
                </c:pt>
                <c:pt idx="70">
                  <c:v>7</c:v>
                </c:pt>
                <c:pt idx="71">
                  <c:v>8</c:v>
                </c:pt>
                <c:pt idx="72">
                  <c:v>9</c:v>
                </c:pt>
                <c:pt idx="73">
                  <c:v>10</c:v>
                </c:pt>
                <c:pt idx="74">
                  <c:v>11</c:v>
                </c:pt>
                <c:pt idx="75">
                  <c:v>12</c:v>
                </c:pt>
                <c:pt idx="76">
                  <c:v>13</c:v>
                </c:pt>
                <c:pt idx="77">
                  <c:v>14</c:v>
                </c:pt>
                <c:pt idx="78">
                  <c:v>15</c:v>
                </c:pt>
                <c:pt idx="79">
                  <c:v>16</c:v>
                </c:pt>
              </c:numCache>
            </c:numRef>
          </c:xVal>
          <c:yVal>
            <c:numRef>
              <c:f>[whitepaperExperimenting.xlsx]Sheet1!$M$4:$M$19,[whitepaperExperimenting.xlsx]Sheet1!$M$24:$M$39,[whitepaperExperimenting.xlsx]Sheet1!$M$44:$M$59,[whitepaperExperimenting.xlsx]Sheet1!$M$64:$M$79,[whitepaperExperimenting.xlsx]Sheet1!$M$84:$M$99</c:f>
              <c:numCache>
                <c:formatCode>General</c:formatCode>
                <c:ptCount val="80"/>
                <c:pt idx="0">
                  <c:v>3.96</c:v>
                </c:pt>
                <c:pt idx="1">
                  <c:v>3.96</c:v>
                </c:pt>
                <c:pt idx="2">
                  <c:v>3.95</c:v>
                </c:pt>
                <c:pt idx="3">
                  <c:v>3.96</c:v>
                </c:pt>
                <c:pt idx="4">
                  <c:v>3.96</c:v>
                </c:pt>
                <c:pt idx="5">
                  <c:v>4.07</c:v>
                </c:pt>
                <c:pt idx="6">
                  <c:v>4.07</c:v>
                </c:pt>
                <c:pt idx="7">
                  <c:v>3.97</c:v>
                </c:pt>
                <c:pt idx="8">
                  <c:v>4.09</c:v>
                </c:pt>
                <c:pt idx="9">
                  <c:v>3.98</c:v>
                </c:pt>
                <c:pt idx="10">
                  <c:v>3.99</c:v>
                </c:pt>
                <c:pt idx="11">
                  <c:v>3.98</c:v>
                </c:pt>
                <c:pt idx="12">
                  <c:v>3.97</c:v>
                </c:pt>
                <c:pt idx="13">
                  <c:v>3.98</c:v>
                </c:pt>
                <c:pt idx="14">
                  <c:v>3.98</c:v>
                </c:pt>
                <c:pt idx="15">
                  <c:v>3.99</c:v>
                </c:pt>
                <c:pt idx="16">
                  <c:v>3.96</c:v>
                </c:pt>
                <c:pt idx="17">
                  <c:v>5.24</c:v>
                </c:pt>
                <c:pt idx="18">
                  <c:v>4.5999999999999996</c:v>
                </c:pt>
                <c:pt idx="19">
                  <c:v>6.02</c:v>
                </c:pt>
                <c:pt idx="20">
                  <c:v>4.7300000000000004</c:v>
                </c:pt>
                <c:pt idx="21">
                  <c:v>5.14</c:v>
                </c:pt>
                <c:pt idx="22">
                  <c:v>4.97</c:v>
                </c:pt>
                <c:pt idx="23">
                  <c:v>5.56</c:v>
                </c:pt>
                <c:pt idx="24">
                  <c:v>5.25</c:v>
                </c:pt>
                <c:pt idx="25">
                  <c:v>5.62</c:v>
                </c:pt>
                <c:pt idx="26">
                  <c:v>6.77</c:v>
                </c:pt>
                <c:pt idx="27">
                  <c:v>5.81</c:v>
                </c:pt>
                <c:pt idx="28">
                  <c:v>5.45</c:v>
                </c:pt>
                <c:pt idx="29">
                  <c:v>5.71</c:v>
                </c:pt>
                <c:pt idx="30">
                  <c:v>5.84</c:v>
                </c:pt>
                <c:pt idx="31">
                  <c:v>6.34</c:v>
                </c:pt>
                <c:pt idx="32">
                  <c:v>2.63</c:v>
                </c:pt>
                <c:pt idx="33">
                  <c:v>4.68</c:v>
                </c:pt>
                <c:pt idx="34">
                  <c:v>3.61</c:v>
                </c:pt>
                <c:pt idx="35">
                  <c:v>3.27</c:v>
                </c:pt>
                <c:pt idx="36">
                  <c:v>5.05</c:v>
                </c:pt>
                <c:pt idx="37">
                  <c:v>4.82</c:v>
                </c:pt>
                <c:pt idx="38">
                  <c:v>4.08</c:v>
                </c:pt>
                <c:pt idx="39">
                  <c:v>3.04</c:v>
                </c:pt>
                <c:pt idx="40">
                  <c:v>3.67</c:v>
                </c:pt>
                <c:pt idx="41">
                  <c:v>3.38</c:v>
                </c:pt>
                <c:pt idx="42">
                  <c:v>4.38</c:v>
                </c:pt>
                <c:pt idx="43">
                  <c:v>4.0199999999999996</c:v>
                </c:pt>
                <c:pt idx="44">
                  <c:v>4</c:v>
                </c:pt>
                <c:pt idx="45">
                  <c:v>4.1500000000000004</c:v>
                </c:pt>
                <c:pt idx="46">
                  <c:v>4.43</c:v>
                </c:pt>
                <c:pt idx="47">
                  <c:v>5</c:v>
                </c:pt>
                <c:pt idx="48">
                  <c:v>2.7</c:v>
                </c:pt>
                <c:pt idx="49">
                  <c:v>2.94</c:v>
                </c:pt>
                <c:pt idx="50">
                  <c:v>2.96</c:v>
                </c:pt>
                <c:pt idx="51">
                  <c:v>3</c:v>
                </c:pt>
                <c:pt idx="52">
                  <c:v>3.02</c:v>
                </c:pt>
                <c:pt idx="53">
                  <c:v>3.09</c:v>
                </c:pt>
                <c:pt idx="54">
                  <c:v>3.01</c:v>
                </c:pt>
                <c:pt idx="55">
                  <c:v>3.04</c:v>
                </c:pt>
                <c:pt idx="56">
                  <c:v>3</c:v>
                </c:pt>
                <c:pt idx="57">
                  <c:v>3.01</c:v>
                </c:pt>
                <c:pt idx="58">
                  <c:v>3.04</c:v>
                </c:pt>
                <c:pt idx="59">
                  <c:v>3.04</c:v>
                </c:pt>
                <c:pt idx="60">
                  <c:v>3.03</c:v>
                </c:pt>
                <c:pt idx="61">
                  <c:v>3.05</c:v>
                </c:pt>
                <c:pt idx="62">
                  <c:v>3.02</c:v>
                </c:pt>
                <c:pt idx="63">
                  <c:v>3.05</c:v>
                </c:pt>
                <c:pt idx="64">
                  <c:v>2.96</c:v>
                </c:pt>
                <c:pt idx="65">
                  <c:v>3.95</c:v>
                </c:pt>
                <c:pt idx="66">
                  <c:v>5.03</c:v>
                </c:pt>
                <c:pt idx="67">
                  <c:v>7.46</c:v>
                </c:pt>
                <c:pt idx="68">
                  <c:v>7.28</c:v>
                </c:pt>
                <c:pt idx="69">
                  <c:v>7.25</c:v>
                </c:pt>
                <c:pt idx="70">
                  <c:v>7.79</c:v>
                </c:pt>
                <c:pt idx="71">
                  <c:v>7.43</c:v>
                </c:pt>
                <c:pt idx="72">
                  <c:v>7</c:v>
                </c:pt>
                <c:pt idx="73">
                  <c:v>7.56</c:v>
                </c:pt>
                <c:pt idx="74">
                  <c:v>7.76</c:v>
                </c:pt>
                <c:pt idx="75">
                  <c:v>7.78</c:v>
                </c:pt>
                <c:pt idx="76">
                  <c:v>7.76</c:v>
                </c:pt>
                <c:pt idx="77">
                  <c:v>7.71</c:v>
                </c:pt>
                <c:pt idx="78">
                  <c:v>7.76</c:v>
                </c:pt>
                <c:pt idx="79">
                  <c:v>7.59</c:v>
                </c:pt>
              </c:numCache>
            </c:numRef>
          </c:yVal>
          <c:smooth val="0"/>
          <c:extLst>
            <c:ext xmlns:c16="http://schemas.microsoft.com/office/drawing/2014/chart" uri="{C3380CC4-5D6E-409C-BE32-E72D297353CC}">
              <c16:uniqueId val="{00000003-A68D-44AA-BFAC-E7417C037D1A}"/>
            </c:ext>
          </c:extLst>
        </c:ser>
        <c:ser>
          <c:idx val="2"/>
          <c:order val="2"/>
          <c:tx>
            <c:v>Large</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forward val="7"/>
            <c:backward val="1"/>
            <c:dispRSqr val="0"/>
            <c:dispEq val="1"/>
            <c:trendlineLbl>
              <c:layout>
                <c:manualLayout>
                  <c:x val="1.7904701640664978E-2"/>
                  <c:y val="3.82096467001083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[whitepaperExperimenting.xlsx]Sheet1!$H$4:$H$19,[whitepaperExperimenting.xlsx]Sheet1!$H$24:$H$39,[whitepaperExperimenting.xlsx]Sheet1!$H$44:$H$59,[whitepaperExperimenting.xlsx]Sheet1!$H$64:$H$79,[whitepaperExperimenting.xlsx]Sheet1!$H$84:$H$99</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c:v>
                </c:pt>
                <c:pt idx="17">
                  <c:v>2</c:v>
                </c:pt>
                <c:pt idx="18">
                  <c:v>3</c:v>
                </c:pt>
                <c:pt idx="19">
                  <c:v>4</c:v>
                </c:pt>
                <c:pt idx="20">
                  <c:v>5</c:v>
                </c:pt>
                <c:pt idx="21">
                  <c:v>6</c:v>
                </c:pt>
                <c:pt idx="22">
                  <c:v>7</c:v>
                </c:pt>
                <c:pt idx="23">
                  <c:v>8</c:v>
                </c:pt>
                <c:pt idx="24">
                  <c:v>9</c:v>
                </c:pt>
                <c:pt idx="25">
                  <c:v>10</c:v>
                </c:pt>
                <c:pt idx="26">
                  <c:v>11</c:v>
                </c:pt>
                <c:pt idx="27">
                  <c:v>12</c:v>
                </c:pt>
                <c:pt idx="28">
                  <c:v>13</c:v>
                </c:pt>
                <c:pt idx="29">
                  <c:v>14</c:v>
                </c:pt>
                <c:pt idx="30">
                  <c:v>15</c:v>
                </c:pt>
                <c:pt idx="31">
                  <c:v>16</c:v>
                </c:pt>
                <c:pt idx="32">
                  <c:v>1</c:v>
                </c:pt>
                <c:pt idx="33">
                  <c:v>2</c:v>
                </c:pt>
                <c:pt idx="34">
                  <c:v>3</c:v>
                </c:pt>
                <c:pt idx="35">
                  <c:v>4</c:v>
                </c:pt>
                <c:pt idx="36">
                  <c:v>5</c:v>
                </c:pt>
                <c:pt idx="37">
                  <c:v>6</c:v>
                </c:pt>
                <c:pt idx="38">
                  <c:v>7</c:v>
                </c:pt>
                <c:pt idx="39">
                  <c:v>8</c:v>
                </c:pt>
                <c:pt idx="40">
                  <c:v>9</c:v>
                </c:pt>
                <c:pt idx="41">
                  <c:v>10</c:v>
                </c:pt>
                <c:pt idx="42">
                  <c:v>11</c:v>
                </c:pt>
                <c:pt idx="43">
                  <c:v>12</c:v>
                </c:pt>
                <c:pt idx="44">
                  <c:v>13</c:v>
                </c:pt>
                <c:pt idx="45">
                  <c:v>14</c:v>
                </c:pt>
                <c:pt idx="46">
                  <c:v>15</c:v>
                </c:pt>
                <c:pt idx="47">
                  <c:v>16</c:v>
                </c:pt>
                <c:pt idx="48">
                  <c:v>1</c:v>
                </c:pt>
                <c:pt idx="49">
                  <c:v>2</c:v>
                </c:pt>
                <c:pt idx="50">
                  <c:v>3</c:v>
                </c:pt>
                <c:pt idx="51">
                  <c:v>4</c:v>
                </c:pt>
                <c:pt idx="52">
                  <c:v>5</c:v>
                </c:pt>
                <c:pt idx="53">
                  <c:v>6</c:v>
                </c:pt>
                <c:pt idx="54">
                  <c:v>7</c:v>
                </c:pt>
                <c:pt idx="55">
                  <c:v>8</c:v>
                </c:pt>
                <c:pt idx="56">
                  <c:v>9</c:v>
                </c:pt>
                <c:pt idx="57">
                  <c:v>10</c:v>
                </c:pt>
                <c:pt idx="58">
                  <c:v>11</c:v>
                </c:pt>
                <c:pt idx="59">
                  <c:v>12</c:v>
                </c:pt>
                <c:pt idx="60">
                  <c:v>13</c:v>
                </c:pt>
                <c:pt idx="61">
                  <c:v>14</c:v>
                </c:pt>
                <c:pt idx="62">
                  <c:v>15</c:v>
                </c:pt>
                <c:pt idx="63">
                  <c:v>16</c:v>
                </c:pt>
                <c:pt idx="64">
                  <c:v>1</c:v>
                </c:pt>
                <c:pt idx="65">
                  <c:v>2</c:v>
                </c:pt>
                <c:pt idx="66">
                  <c:v>3</c:v>
                </c:pt>
                <c:pt idx="67">
                  <c:v>4</c:v>
                </c:pt>
                <c:pt idx="68">
                  <c:v>5</c:v>
                </c:pt>
                <c:pt idx="69">
                  <c:v>6</c:v>
                </c:pt>
                <c:pt idx="70">
                  <c:v>7</c:v>
                </c:pt>
                <c:pt idx="71">
                  <c:v>8</c:v>
                </c:pt>
                <c:pt idx="72">
                  <c:v>9</c:v>
                </c:pt>
                <c:pt idx="73">
                  <c:v>10</c:v>
                </c:pt>
                <c:pt idx="74">
                  <c:v>11</c:v>
                </c:pt>
                <c:pt idx="75">
                  <c:v>12</c:v>
                </c:pt>
                <c:pt idx="76">
                  <c:v>13</c:v>
                </c:pt>
                <c:pt idx="77">
                  <c:v>14</c:v>
                </c:pt>
                <c:pt idx="78">
                  <c:v>15</c:v>
                </c:pt>
                <c:pt idx="79">
                  <c:v>16</c:v>
                </c:pt>
              </c:numCache>
            </c:numRef>
          </c:xVal>
          <c:yVal>
            <c:numRef>
              <c:f>[whitepaperExperimenting.xlsx]Sheet1!$P$4:$P$19,[whitepaperExperimenting.xlsx]Sheet1!$P$24:$P$39,[whitepaperExperimenting.xlsx]Sheet1!$P$44:$P$59,[whitepaperExperimenting.xlsx]Sheet1!$P$64:$P$79,[whitepaperExperimenting.xlsx]Sheet1!$P$84:$P$99</c:f>
              <c:numCache>
                <c:formatCode>General</c:formatCode>
                <c:ptCount val="80"/>
                <c:pt idx="0">
                  <c:v>30.56</c:v>
                </c:pt>
                <c:pt idx="1">
                  <c:v>30.51</c:v>
                </c:pt>
                <c:pt idx="2">
                  <c:v>30.49</c:v>
                </c:pt>
                <c:pt idx="3">
                  <c:v>30.78</c:v>
                </c:pt>
                <c:pt idx="4">
                  <c:v>30.6</c:v>
                </c:pt>
                <c:pt idx="5">
                  <c:v>30.89</c:v>
                </c:pt>
                <c:pt idx="6">
                  <c:v>30.52</c:v>
                </c:pt>
                <c:pt idx="7">
                  <c:v>30.88</c:v>
                </c:pt>
                <c:pt idx="8">
                  <c:v>30.65</c:v>
                </c:pt>
                <c:pt idx="9">
                  <c:v>30.83</c:v>
                </c:pt>
                <c:pt idx="10">
                  <c:v>31.04</c:v>
                </c:pt>
                <c:pt idx="11">
                  <c:v>30.83</c:v>
                </c:pt>
                <c:pt idx="12">
                  <c:v>30.62</c:v>
                </c:pt>
                <c:pt idx="13">
                  <c:v>30.51</c:v>
                </c:pt>
                <c:pt idx="14">
                  <c:v>30.89</c:v>
                </c:pt>
                <c:pt idx="15">
                  <c:v>30.57</c:v>
                </c:pt>
                <c:pt idx="16">
                  <c:v>60.51</c:v>
                </c:pt>
                <c:pt idx="17">
                  <c:v>70.63</c:v>
                </c:pt>
                <c:pt idx="18">
                  <c:v>76.78</c:v>
                </c:pt>
                <c:pt idx="19">
                  <c:v>79.41</c:v>
                </c:pt>
                <c:pt idx="20">
                  <c:v>80.09</c:v>
                </c:pt>
                <c:pt idx="21">
                  <c:v>78.099999999999994</c:v>
                </c:pt>
                <c:pt idx="22">
                  <c:v>80.63</c:v>
                </c:pt>
                <c:pt idx="23">
                  <c:v>82.32</c:v>
                </c:pt>
                <c:pt idx="24">
                  <c:v>84.82</c:v>
                </c:pt>
                <c:pt idx="25">
                  <c:v>80.88</c:v>
                </c:pt>
                <c:pt idx="26">
                  <c:v>78.38</c:v>
                </c:pt>
                <c:pt idx="27">
                  <c:v>77.900000000000006</c:v>
                </c:pt>
                <c:pt idx="28">
                  <c:v>78.91</c:v>
                </c:pt>
                <c:pt idx="29">
                  <c:v>83.18</c:v>
                </c:pt>
                <c:pt idx="30">
                  <c:v>80.97</c:v>
                </c:pt>
                <c:pt idx="31">
                  <c:v>82.47</c:v>
                </c:pt>
                <c:pt idx="32">
                  <c:v>41.58</c:v>
                </c:pt>
                <c:pt idx="33">
                  <c:v>51.54</c:v>
                </c:pt>
                <c:pt idx="34">
                  <c:v>61.16</c:v>
                </c:pt>
                <c:pt idx="35">
                  <c:v>62.13</c:v>
                </c:pt>
                <c:pt idx="36">
                  <c:v>60.39</c:v>
                </c:pt>
                <c:pt idx="37">
                  <c:v>64.900000000000006</c:v>
                </c:pt>
                <c:pt idx="38">
                  <c:v>61.79</c:v>
                </c:pt>
                <c:pt idx="39">
                  <c:v>60.01</c:v>
                </c:pt>
                <c:pt idx="40">
                  <c:v>59.01</c:v>
                </c:pt>
                <c:pt idx="41">
                  <c:v>59.37</c:v>
                </c:pt>
                <c:pt idx="42">
                  <c:v>56.01</c:v>
                </c:pt>
                <c:pt idx="43">
                  <c:v>62.04</c:v>
                </c:pt>
                <c:pt idx="44">
                  <c:v>58.87</c:v>
                </c:pt>
                <c:pt idx="45">
                  <c:v>60.58</c:v>
                </c:pt>
                <c:pt idx="46">
                  <c:v>59.08</c:v>
                </c:pt>
                <c:pt idx="47">
                  <c:v>56.13</c:v>
                </c:pt>
                <c:pt idx="48">
                  <c:v>33.700000000000003</c:v>
                </c:pt>
                <c:pt idx="49">
                  <c:v>36.119999999999997</c:v>
                </c:pt>
                <c:pt idx="50">
                  <c:v>37.67</c:v>
                </c:pt>
                <c:pt idx="51">
                  <c:v>40.65</c:v>
                </c:pt>
                <c:pt idx="52">
                  <c:v>38.32</c:v>
                </c:pt>
                <c:pt idx="53">
                  <c:v>37.909999999999997</c:v>
                </c:pt>
                <c:pt idx="54">
                  <c:v>37.83</c:v>
                </c:pt>
                <c:pt idx="55">
                  <c:v>38.11</c:v>
                </c:pt>
                <c:pt idx="56">
                  <c:v>37.86</c:v>
                </c:pt>
                <c:pt idx="57">
                  <c:v>37.9</c:v>
                </c:pt>
                <c:pt idx="58">
                  <c:v>37.979999999999997</c:v>
                </c:pt>
                <c:pt idx="59">
                  <c:v>38.020000000000003</c:v>
                </c:pt>
                <c:pt idx="60">
                  <c:v>37.799999999999997</c:v>
                </c:pt>
                <c:pt idx="61">
                  <c:v>37.75</c:v>
                </c:pt>
                <c:pt idx="62">
                  <c:v>37.93</c:v>
                </c:pt>
                <c:pt idx="63">
                  <c:v>37.840000000000003</c:v>
                </c:pt>
                <c:pt idx="64">
                  <c:v>33.93</c:v>
                </c:pt>
                <c:pt idx="65">
                  <c:v>40.67</c:v>
                </c:pt>
                <c:pt idx="66">
                  <c:v>51.35</c:v>
                </c:pt>
                <c:pt idx="67">
                  <c:v>67.31</c:v>
                </c:pt>
                <c:pt idx="68">
                  <c:v>71.400000000000006</c:v>
                </c:pt>
                <c:pt idx="69">
                  <c:v>70.78</c:v>
                </c:pt>
                <c:pt idx="70">
                  <c:v>70.92</c:v>
                </c:pt>
                <c:pt idx="71">
                  <c:v>72.37</c:v>
                </c:pt>
                <c:pt idx="72">
                  <c:v>70.53</c:v>
                </c:pt>
                <c:pt idx="73">
                  <c:v>71.09</c:v>
                </c:pt>
                <c:pt idx="74">
                  <c:v>70.569999999999993</c:v>
                </c:pt>
                <c:pt idx="75">
                  <c:v>70.900000000000006</c:v>
                </c:pt>
                <c:pt idx="76">
                  <c:v>70.400000000000006</c:v>
                </c:pt>
                <c:pt idx="77">
                  <c:v>70.98</c:v>
                </c:pt>
                <c:pt idx="78">
                  <c:v>70.89</c:v>
                </c:pt>
                <c:pt idx="79">
                  <c:v>71.14</c:v>
                </c:pt>
              </c:numCache>
            </c:numRef>
          </c:yVal>
          <c:smooth val="0"/>
          <c:extLst>
            <c:ext xmlns:c16="http://schemas.microsoft.com/office/drawing/2014/chart" uri="{C3380CC4-5D6E-409C-BE32-E72D297353CC}">
              <c16:uniqueId val="{00000005-A68D-44AA-BFAC-E7417C037D1A}"/>
            </c:ext>
          </c:extLst>
        </c:ser>
        <c:dLbls>
          <c:showLegendKey val="0"/>
          <c:showVal val="0"/>
          <c:showCatName val="0"/>
          <c:showSerName val="0"/>
          <c:showPercent val="0"/>
          <c:showBubbleSize val="0"/>
        </c:dLbls>
        <c:axId val="652794672"/>
        <c:axId val="652795088"/>
      </c:scatterChart>
      <c:valAx>
        <c:axId val="6527946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execution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795088"/>
        <c:crosses val="autoZero"/>
        <c:crossBetween val="midCat"/>
      </c:valAx>
      <c:valAx>
        <c:axId val="6527950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(user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7946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0.27243</cdr:x>
      <cdr:y>0.25</cdr:y>
    </cdr:from>
    <cdr:to>
      <cdr:x>0.27243</cdr:x>
      <cdr:y>0.62374</cdr:y>
    </cdr:to>
    <cdr:cxnSp macro="">
      <cdr:nvCxnSpPr>
        <cdr:cNvPr id="3" name="Straight Connector 2"/>
        <cdr:cNvCxnSpPr/>
      </cdr:nvCxnSpPr>
      <cdr:spPr>
        <a:xfrm xmlns:a="http://schemas.openxmlformats.org/drawingml/2006/main">
          <a:off x="789709" y="685800"/>
          <a:ext cx="0" cy="1025237"/>
        </a:xfrm>
        <a:prstGeom xmlns:a="http://schemas.openxmlformats.org/drawingml/2006/main" prst="line">
          <a:avLst/>
        </a:prstGeom>
        <a:ln xmlns:a="http://schemas.openxmlformats.org/drawingml/2006/main">
          <a:headEnd type="none" w="med" len="med"/>
          <a:tailEnd type="none" w="med" len="med"/>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0.36802</cdr:x>
      <cdr:y>0.25121</cdr:y>
    </cdr:from>
    <cdr:to>
      <cdr:x>0.36802</cdr:x>
      <cdr:y>0.62374</cdr:y>
    </cdr:to>
    <cdr:cxnSp macro="">
      <cdr:nvCxnSpPr>
        <cdr:cNvPr id="6" name="Straight Connector 5"/>
        <cdr:cNvCxnSpPr/>
      </cdr:nvCxnSpPr>
      <cdr:spPr>
        <a:xfrm xmlns:a="http://schemas.openxmlformats.org/drawingml/2006/main">
          <a:off x="1066801" y="689113"/>
          <a:ext cx="0" cy="1021924"/>
        </a:xfrm>
        <a:prstGeom xmlns:a="http://schemas.openxmlformats.org/drawingml/2006/main" prst="line">
          <a:avLst/>
        </a:prstGeom>
        <a:ln xmlns:a="http://schemas.openxmlformats.org/drawingml/2006/main" w="9525" cap="flat" cmpd="sng" algn="ctr">
          <a:solidFill>
            <a:schemeClr val="dk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0.4767</cdr:x>
      <cdr:y>0.25556</cdr:y>
    </cdr:from>
    <cdr:to>
      <cdr:x>0.4767</cdr:x>
      <cdr:y>0.6244</cdr:y>
    </cdr:to>
    <cdr:cxnSp macro="">
      <cdr:nvCxnSpPr>
        <cdr:cNvPr id="3" name="Straight Connector 2"/>
        <cdr:cNvCxnSpPr/>
      </cdr:nvCxnSpPr>
      <cdr:spPr>
        <a:xfrm xmlns:a="http://schemas.openxmlformats.org/drawingml/2006/main">
          <a:off x="1381543" y="701040"/>
          <a:ext cx="0" cy="1011814"/>
        </a:xfrm>
        <a:prstGeom xmlns:a="http://schemas.openxmlformats.org/drawingml/2006/main" prst="line">
          <a:avLst/>
        </a:prstGeom>
        <a:ln xmlns:a="http://schemas.openxmlformats.org/drawingml/2006/main">
          <a:headEnd type="none" w="med" len="med"/>
          <a:tailEnd type="none" w="med" len="med"/>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0.74877</cdr:x>
      <cdr:y>0.25833</cdr:y>
    </cdr:from>
    <cdr:to>
      <cdr:x>0.74877</cdr:x>
      <cdr:y>0.6244</cdr:y>
    </cdr:to>
    <cdr:cxnSp macro="">
      <cdr:nvCxnSpPr>
        <cdr:cNvPr id="5" name="Straight Connector 4"/>
        <cdr:cNvCxnSpPr/>
      </cdr:nvCxnSpPr>
      <cdr:spPr>
        <a:xfrm xmlns:a="http://schemas.openxmlformats.org/drawingml/2006/main">
          <a:off x="2170040" y="708660"/>
          <a:ext cx="0" cy="1004194"/>
        </a:xfrm>
        <a:prstGeom xmlns:a="http://schemas.openxmlformats.org/drawingml/2006/main" prst="line">
          <a:avLst/>
        </a:prstGeom>
        <a:ln xmlns:a="http://schemas.openxmlformats.org/drawingml/2006/main" w="9525" cap="flat" cmpd="sng" algn="ctr">
          <a:solidFill>
            <a:schemeClr val="dk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0.38516</cdr:x>
      <cdr:y>0.20749</cdr:y>
    </cdr:from>
    <cdr:to>
      <cdr:x>0.38516</cdr:x>
      <cdr:y>0.72908</cdr:y>
    </cdr:to>
    <cdr:cxnSp macro="">
      <cdr:nvCxnSpPr>
        <cdr:cNvPr id="3" name="Straight Connector 2"/>
        <cdr:cNvCxnSpPr/>
      </cdr:nvCxnSpPr>
      <cdr:spPr>
        <a:xfrm xmlns:a="http://schemas.openxmlformats.org/drawingml/2006/main">
          <a:off x="1116496" y="477078"/>
          <a:ext cx="0" cy="1199322"/>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0.56688</cdr:x>
      <cdr:y>0.20316</cdr:y>
    </cdr:from>
    <cdr:to>
      <cdr:x>0.56803</cdr:x>
      <cdr:y>0.72908</cdr:y>
    </cdr:to>
    <cdr:cxnSp macro="">
      <cdr:nvCxnSpPr>
        <cdr:cNvPr id="5" name="Straight Connector 4"/>
        <cdr:cNvCxnSpPr/>
      </cdr:nvCxnSpPr>
      <cdr:spPr>
        <a:xfrm xmlns:a="http://schemas.openxmlformats.org/drawingml/2006/main">
          <a:off x="1643270" y="467139"/>
          <a:ext cx="3313" cy="1209261"/>
        </a:xfrm>
        <a:prstGeom xmlns:a="http://schemas.openxmlformats.org/drawingml/2006/main" prst="line">
          <a:avLst/>
        </a:prstGeom>
        <a:ln xmlns:a="http://schemas.openxmlformats.org/drawingml/2006/main" w="9525" cap="flat" cmpd="sng" algn="ctr">
          <a:solidFill>
            <a:schemeClr val="dk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0.27836</cdr:x>
      <cdr:y>0.2058</cdr:y>
    </cdr:from>
    <cdr:to>
      <cdr:x>0.2807</cdr:x>
      <cdr:y>0.73043</cdr:y>
    </cdr:to>
    <cdr:cxnSp macro="">
      <cdr:nvCxnSpPr>
        <cdr:cNvPr id="3" name="Straight Connector 2"/>
        <cdr:cNvCxnSpPr/>
      </cdr:nvCxnSpPr>
      <cdr:spPr>
        <a:xfrm xmlns:a="http://schemas.openxmlformats.org/drawingml/2006/main" flipH="1">
          <a:off x="788173" y="470452"/>
          <a:ext cx="6626" cy="1199322"/>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0.36776</cdr:x>
      <cdr:y>0.21058</cdr:y>
    </cdr:from>
    <cdr:to>
      <cdr:x>0.36776</cdr:x>
      <cdr:y>0.73377</cdr:y>
    </cdr:to>
    <cdr:cxnSp macro="">
      <cdr:nvCxnSpPr>
        <cdr:cNvPr id="5" name="Straight Connector 4"/>
        <cdr:cNvCxnSpPr/>
      </cdr:nvCxnSpPr>
      <cdr:spPr>
        <a:xfrm xmlns:a="http://schemas.openxmlformats.org/drawingml/2006/main">
          <a:off x="1041289" y="481385"/>
          <a:ext cx="0" cy="1196009"/>
        </a:xfrm>
        <a:prstGeom xmlns:a="http://schemas.openxmlformats.org/drawingml/2006/main" prst="line">
          <a:avLst/>
        </a:prstGeom>
        <a:ln xmlns:a="http://schemas.openxmlformats.org/drawingml/2006/main" w="9525" cap="flat" cmpd="sng" algn="ctr">
          <a:solidFill>
            <a:schemeClr val="dk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Sar13</b:Tag>
    <b:SourceType>ConferenceProceedings</b:SourceType>
    <b:Guid>{958BB8BC-D3D5-46F4-9888-1D1E3D989A12}</b:Guid>
    <b:Title>Performance Analysis of Multi-Threaded Multi-Core CPUs</b:Title>
    <b:Year>2013</b:Year>
    <b:Author>
      <b:Author>
        <b:NameList>
          <b:Person>
            <b:Last>Saravanan</b:Last>
            <b:First>Vijayalakshmi</b:First>
            <b:Middle>and Kaushik, S. and Krishna, P. Sai and Kothari, D. P.</b:Middle>
          </b:Person>
        </b:NameList>
      </b:Author>
    </b:Author>
    <b:Pages>49–53</b:Pages>
    <b:ConferenceName>Proceedings of the First International Workshop on Many-Core Embedded Systems</b:ConferenceName>
    <b:City>Tel-Aviv, Israel</b:City>
    <b:Publisher>Association for Computing Machinery</b:Publisher>
    <b:RefOrder>3</b:RefOrder>
  </b:Source>
  <b:Source>
    <b:Tag>Amd67</b:Tag>
    <b:SourceType>ConferenceProceedings</b:SourceType>
    <b:Guid>{FC431079-0709-4E83-A5F5-0EA7F93E1BB0}</b:Guid>
    <b:Author>
      <b:Author>
        <b:NameList>
          <b:Person>
            <b:Last>Amdahl</b:Last>
            <b:First>Gene</b:First>
            <b:Middle>M.</b:Middle>
          </b:Person>
        </b:NameList>
      </b:Author>
    </b:Author>
    <b:Title>Validity of the Single Processor Approach to Achieving Large Scale Computing Capabilities</b:Title>
    <b:Pages>483–485</b:Pages>
    <b:Year>1967</b:Year>
    <b:ConferenceName>Proceedings of the April 18-20, 1967, Spring Joint Computer Conference</b:ConferenceName>
    <b:City>Atlantic City, New Jersey</b:City>
    <b:Publisher>Association for Computing Machinery</b:Publisher>
    <b:RefOrder>1</b:RefOrder>
  </b:Source>
  <b:Source>
    <b:Tag>ERa17</b:Tag>
    <b:SourceType>ConferenceProceedings</b:SourceType>
    <b:Guid>{E797F77E-70F7-4E83-A018-2D4CEB16D507}</b:Guid>
    <b:Author>
      <b:Author>
        <b:NameList>
          <b:Person>
            <b:Last>Ramalakshmi</b:Last>
            <b:First>E</b:First>
          </b:Person>
          <b:Person>
            <b:Last>Kompala</b:Last>
            <b:First>N</b:First>
          </b:Person>
        </b:NameList>
      </b:Author>
    </b:Author>
    <b:Title>Multi-threading image processing in single-core and multi-core CPU using R language</b:Title>
    <b:Pages>1-5</b:Pages>
    <b:Year>2017</b:Year>
    <b:ConferenceName>2017 Second International Conference on Electrical, Computer and Communication Technologies (ICECCT)</b:ConferenceName>
    <b:Publisher>IEEE</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CD6AE5-42C6-4795-8795-6D3C8F6F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Picking a thread-count</vt:lpstr>
    </vt:vector>
  </TitlesOfParts>
  <Company>BYU-I, CS345</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Picking a thread-count</dc:title>
  <dc:subject>A white paper considering multiple factors</dc:subject>
  <dc:creator>Michael Heninger, with data contributions from Chatlen Wilkinson and Daniel Strickland</dc:creator>
  <cp:keywords/>
  <dc:description/>
  <cp:lastModifiedBy>Michael Heninger</cp:lastModifiedBy>
  <cp:revision>6</cp:revision>
  <dcterms:created xsi:type="dcterms:W3CDTF">2021-03-30T19:59:00Z</dcterms:created>
  <dcterms:modified xsi:type="dcterms:W3CDTF">2021-03-31T02:14:00Z</dcterms:modified>
</cp:coreProperties>
</file>