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C386" w14:textId="77777777" w:rsidR="006B54F1" w:rsidRPr="00601CCA" w:rsidRDefault="006B54F1" w:rsidP="006B54F1">
      <w:pPr>
        <w:rPr>
          <w:rFonts w:ascii="Times New Roman" w:hAnsi="Times New Roman" w:cs="Times New Roman"/>
        </w:rPr>
      </w:pPr>
    </w:p>
    <w:p w14:paraId="77A7DD58" w14:textId="77777777" w:rsidR="006B54F1" w:rsidRPr="00601CCA" w:rsidRDefault="006B54F1" w:rsidP="006B54F1">
      <w:pPr>
        <w:rPr>
          <w:rFonts w:ascii="Times New Roman" w:hAnsi="Times New Roman" w:cs="Times New Roman"/>
        </w:rPr>
      </w:pPr>
    </w:p>
    <w:p w14:paraId="7DE367EF" w14:textId="77777777" w:rsidR="006B54F1" w:rsidRPr="00601CCA" w:rsidRDefault="006B54F1" w:rsidP="006B54F1">
      <w:pPr>
        <w:rPr>
          <w:rFonts w:ascii="Times New Roman" w:hAnsi="Times New Roman" w:cs="Times New Roman"/>
        </w:rPr>
      </w:pPr>
    </w:p>
    <w:p w14:paraId="18173C7B" w14:textId="77777777" w:rsidR="006B54F1" w:rsidRPr="00601CCA" w:rsidRDefault="006B54F1" w:rsidP="006B54F1">
      <w:pPr>
        <w:jc w:val="both"/>
        <w:rPr>
          <w:rFonts w:ascii="Times New Roman" w:hAnsi="Times New Roman" w:cs="Times New Roman"/>
        </w:rPr>
      </w:pPr>
    </w:p>
    <w:p w14:paraId="4E77E983" w14:textId="40EB8BC5" w:rsidR="006B54F1" w:rsidRPr="00601CCA" w:rsidRDefault="006B54F1" w:rsidP="006B54F1">
      <w:pPr>
        <w:jc w:val="both"/>
        <w:rPr>
          <w:rFonts w:ascii="Times New Roman" w:hAnsi="Times New Roman" w:cs="Times New Roman"/>
        </w:rPr>
      </w:pPr>
      <w:r>
        <w:rPr>
          <w:rFonts w:ascii="Times New Roman" w:hAnsi="Times New Roman" w:cs="Times New Roman"/>
          <w:noProof/>
        </w:rPr>
        <w:drawing>
          <wp:inline distT="0" distB="0" distL="0" distR="0" wp14:anchorId="48CC9617" wp14:editId="5B630498">
            <wp:extent cx="1333500" cy="914400"/>
            <wp:effectExtent l="0" t="0" r="0" b="0"/>
            <wp:docPr id="1" name="Picture 1" descr="Penn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enn State Logo"/>
                    <pic:cNvPicPr>
                      <a:picLocks noChangeAspect="1" noChangeArrowheads="1"/>
                    </pic:cNvPicPr>
                  </pic:nvPicPr>
                  <pic:blipFill>
                    <a:blip r:embed="rId11">
                      <a:extLst>
                        <a:ext uri="{28A0092B-C50C-407E-A947-70E740481C1C}">
                          <a14:useLocalDpi xmlns:a14="http://schemas.microsoft.com/office/drawing/2010/main" val="0"/>
                        </a:ext>
                      </a:extLst>
                    </a:blip>
                    <a:srcRect l="-8" t="-11" r="-8" b="-11"/>
                    <a:stretch>
                      <a:fillRect/>
                    </a:stretch>
                  </pic:blipFill>
                  <pic:spPr bwMode="auto">
                    <a:xfrm>
                      <a:off x="0" y="0"/>
                      <a:ext cx="1333500" cy="914400"/>
                    </a:xfrm>
                    <a:prstGeom prst="rect">
                      <a:avLst/>
                    </a:prstGeom>
                    <a:solidFill>
                      <a:srgbClr val="FFFFFF"/>
                    </a:solidFill>
                    <a:ln>
                      <a:noFill/>
                    </a:ln>
                  </pic:spPr>
                </pic:pic>
              </a:graphicData>
            </a:graphic>
          </wp:inline>
        </w:drawing>
      </w:r>
    </w:p>
    <w:p w14:paraId="69463495" w14:textId="77777777" w:rsidR="006B54F1" w:rsidRPr="00601CCA" w:rsidRDefault="006B54F1" w:rsidP="006B54F1">
      <w:pPr>
        <w:jc w:val="both"/>
        <w:rPr>
          <w:rFonts w:ascii="Times New Roman" w:hAnsi="Times New Roman" w:cs="Times New Roman"/>
        </w:rPr>
      </w:pPr>
      <w:r>
        <w:rPr>
          <w:rFonts w:ascii="Times New Roman" w:hAnsi="Times New Roman" w:cs="Times New Roman"/>
        </w:rPr>
        <w:br w:type="column"/>
      </w:r>
    </w:p>
    <w:p w14:paraId="455C2AD8" w14:textId="77777777" w:rsidR="006B54F1" w:rsidRPr="00601CCA" w:rsidRDefault="006B54F1" w:rsidP="006B54F1">
      <w:pPr>
        <w:jc w:val="both"/>
        <w:rPr>
          <w:rFonts w:ascii="Times New Roman" w:hAnsi="Times New Roman" w:cs="Times New Roman"/>
        </w:rPr>
      </w:pPr>
    </w:p>
    <w:p w14:paraId="556358D6" w14:textId="440B7455" w:rsidR="006B54F1" w:rsidRPr="00601CCA" w:rsidRDefault="003931C6" w:rsidP="006B54F1">
      <w:pPr>
        <w:ind w:left="540"/>
        <w:rPr>
          <w:rFonts w:ascii="Times New Roman" w:hAnsi="Times New Roman" w:cs="Times New Roman"/>
        </w:rPr>
      </w:pPr>
      <w:r>
        <w:rPr>
          <w:rFonts w:ascii="Times New Roman" w:hAnsi="Times New Roman" w:cs="Times New Roman"/>
          <w:b/>
          <w:sz w:val="64"/>
        </w:rPr>
        <w:t>REINFORCEMENT LEARNING</w:t>
      </w:r>
    </w:p>
    <w:p w14:paraId="5F53F08B" w14:textId="77777777" w:rsidR="006B54F1" w:rsidRPr="00601CCA" w:rsidRDefault="006B54F1" w:rsidP="006B54F1">
      <w:pPr>
        <w:ind w:left="540"/>
        <w:rPr>
          <w:rFonts w:ascii="Times New Roman" w:hAnsi="Times New Roman" w:cs="Times New Roman"/>
          <w:b/>
          <w:sz w:val="28"/>
        </w:rPr>
      </w:pPr>
    </w:p>
    <w:p w14:paraId="323FE66E" w14:textId="77777777" w:rsidR="006B54F1" w:rsidRPr="00601CCA" w:rsidRDefault="006B54F1" w:rsidP="006B54F1">
      <w:pPr>
        <w:ind w:left="540"/>
        <w:rPr>
          <w:rFonts w:ascii="Times New Roman" w:hAnsi="Times New Roman" w:cs="Times New Roman"/>
          <w:b/>
          <w:sz w:val="28"/>
        </w:rPr>
      </w:pPr>
    </w:p>
    <w:p w14:paraId="5877CCF2" w14:textId="77777777" w:rsidR="006B54F1" w:rsidRPr="00601CCA" w:rsidRDefault="006B54F1" w:rsidP="006B54F1">
      <w:pPr>
        <w:ind w:left="540"/>
        <w:rPr>
          <w:rFonts w:ascii="Times New Roman" w:hAnsi="Times New Roman" w:cs="Times New Roman"/>
          <w:sz w:val="28"/>
        </w:rPr>
      </w:pPr>
    </w:p>
    <w:p w14:paraId="06FE4898" w14:textId="11AA49B0" w:rsidR="006B54F1" w:rsidRPr="00601CCA" w:rsidRDefault="00175F32" w:rsidP="006B54F1">
      <w:pPr>
        <w:ind w:left="540"/>
        <w:rPr>
          <w:rFonts w:ascii="Times New Roman" w:hAnsi="Times New Roman" w:cs="Times New Roman"/>
        </w:rPr>
      </w:pPr>
      <w:r>
        <w:rPr>
          <w:rFonts w:ascii="Times New Roman" w:hAnsi="Times New Roman" w:cs="Times New Roman"/>
          <w:i/>
          <w:sz w:val="28"/>
        </w:rPr>
        <w:t>Magic: The Gathering, Commander – Dyna-Q</w:t>
      </w:r>
    </w:p>
    <w:p w14:paraId="6433992D" w14:textId="136EF305" w:rsidR="006B54F1" w:rsidRPr="00601CCA" w:rsidRDefault="00175F32" w:rsidP="006B54F1">
      <w:pPr>
        <w:ind w:left="540"/>
        <w:rPr>
          <w:rFonts w:ascii="Times New Roman" w:hAnsi="Times New Roman" w:cs="Times New Roman"/>
        </w:rPr>
      </w:pPr>
      <w:r>
        <w:rPr>
          <w:rFonts w:ascii="Times New Roman" w:hAnsi="Times New Roman" w:cs="Times New Roman"/>
          <w:i/>
          <w:sz w:val="28"/>
        </w:rPr>
        <w:t>Keith Coughlin: kac7102@psu.edu</w:t>
      </w:r>
    </w:p>
    <w:p w14:paraId="2A8848C3" w14:textId="77777777" w:rsidR="006B54F1" w:rsidRPr="00601CCA" w:rsidRDefault="006B54F1" w:rsidP="006B54F1">
      <w:pPr>
        <w:ind w:left="540"/>
        <w:rPr>
          <w:rFonts w:ascii="Times New Roman" w:hAnsi="Times New Roman" w:cs="Times New Roman"/>
          <w:i/>
          <w:sz w:val="28"/>
        </w:rPr>
      </w:pPr>
    </w:p>
    <w:p w14:paraId="495C2C84" w14:textId="77777777" w:rsidR="006B54F1" w:rsidRPr="00601CCA" w:rsidRDefault="006B54F1" w:rsidP="006B54F1">
      <w:pPr>
        <w:ind w:left="540"/>
        <w:rPr>
          <w:rFonts w:ascii="Times New Roman" w:hAnsi="Times New Roman" w:cs="Times New Roman"/>
          <w:i/>
          <w:sz w:val="28"/>
        </w:rPr>
      </w:pPr>
    </w:p>
    <w:p w14:paraId="7024AF53" w14:textId="77777777" w:rsidR="006B54F1" w:rsidRPr="00601CCA" w:rsidRDefault="006B54F1" w:rsidP="006B54F1">
      <w:pPr>
        <w:ind w:left="540"/>
        <w:jc w:val="both"/>
        <w:rPr>
          <w:rFonts w:ascii="Times New Roman" w:hAnsi="Times New Roman" w:cs="Times New Roman"/>
        </w:rPr>
      </w:pPr>
      <w:r>
        <w:rPr>
          <w:rFonts w:ascii="Times New Roman" w:hAnsi="Times New Roman" w:cs="Times New Roman"/>
          <w:b/>
          <w:sz w:val="28"/>
        </w:rPr>
        <w:t>School of Graduate Professional Studies</w:t>
      </w:r>
    </w:p>
    <w:p w14:paraId="4A66E828" w14:textId="52515A88" w:rsidR="006B54F1" w:rsidRPr="00601CCA" w:rsidRDefault="006B54F1" w:rsidP="006B54F1">
      <w:pPr>
        <w:ind w:left="540"/>
        <w:jc w:val="both"/>
        <w:rPr>
          <w:rFonts w:ascii="Times New Roman" w:hAnsi="Times New Roman" w:cs="Times New Roman"/>
        </w:rPr>
      </w:pPr>
      <w:r>
        <w:rPr>
          <w:rFonts w:ascii="Times New Roman" w:hAnsi="Times New Roman" w:cs="Times New Roman"/>
          <w:sz w:val="28"/>
        </w:rPr>
        <w:t>MPS in Artificial Intelligence</w:t>
      </w:r>
    </w:p>
    <w:p w14:paraId="383D3803" w14:textId="77777777" w:rsidR="006B54F1" w:rsidRPr="00601CCA" w:rsidRDefault="006B54F1" w:rsidP="006B54F1">
      <w:pPr>
        <w:ind w:left="540"/>
        <w:jc w:val="both"/>
        <w:rPr>
          <w:rFonts w:ascii="Times New Roman" w:hAnsi="Times New Roman" w:cs="Times New Roman"/>
          <w:sz w:val="28"/>
        </w:rPr>
      </w:pPr>
    </w:p>
    <w:p w14:paraId="1F9AAAC7" w14:textId="77777777" w:rsidR="006B54F1" w:rsidRPr="00601CCA" w:rsidRDefault="006B54F1" w:rsidP="006B54F1">
      <w:pPr>
        <w:ind w:left="540"/>
        <w:jc w:val="both"/>
        <w:rPr>
          <w:rFonts w:ascii="Times New Roman" w:hAnsi="Times New Roman" w:cs="Times New Roman"/>
          <w:sz w:val="28"/>
        </w:rPr>
      </w:pPr>
    </w:p>
    <w:p w14:paraId="0B96460D" w14:textId="740FFF79" w:rsidR="006B54F1" w:rsidRPr="00601CCA" w:rsidRDefault="00175F32" w:rsidP="006B54F1">
      <w:pPr>
        <w:ind w:left="540"/>
        <w:jc w:val="both"/>
        <w:rPr>
          <w:rFonts w:ascii="Times New Roman" w:hAnsi="Times New Roman" w:cs="Times New Roman"/>
        </w:rPr>
        <w:sectPr w:rsidR="006B54F1" w:rsidRPr="00601CCA">
          <w:pgSz w:w="12240" w:h="15840"/>
          <w:pgMar w:top="1440" w:right="1440" w:bottom="1440" w:left="1440" w:header="720" w:footer="720" w:gutter="0"/>
          <w:pgNumType w:fmt="lowerRoman" w:start="1"/>
          <w:cols w:num="2" w:space="182" w:equalWidth="0">
            <w:col w:w="2160" w:space="182"/>
            <w:col w:w="7018"/>
          </w:cols>
          <w:docGrid w:linePitch="360"/>
        </w:sectPr>
      </w:pPr>
      <w:r>
        <w:rPr>
          <w:rFonts w:ascii="Times New Roman" w:hAnsi="Times New Roman" w:cs="Times New Roman"/>
          <w:sz w:val="28"/>
        </w:rPr>
        <w:t>March, 2026</w:t>
      </w:r>
    </w:p>
    <w:p w14:paraId="1F0A0537" w14:textId="77777777" w:rsidR="006B54F1" w:rsidRPr="00601CCA" w:rsidRDefault="006B54F1" w:rsidP="006B54F1">
      <w:pPr>
        <w:pStyle w:val="Heading1"/>
        <w:tabs>
          <w:tab w:val="left" w:pos="432"/>
        </w:tabs>
        <w:ind w:left="432" w:hanging="432"/>
        <w:rPr>
          <w:rFonts w:ascii="Times New Roman" w:hAnsi="Times New Roman" w:cs="Times New Roman"/>
        </w:rPr>
      </w:pPr>
      <w:bookmarkStart w:id="0" w:name="_Toc532883392"/>
      <w:bookmarkStart w:id="1" w:name="_Toc225080612"/>
      <w:r>
        <w:rPr>
          <w:rFonts w:ascii="Times New Roman" w:hAnsi="Times New Roman" w:cs="Times New Roman"/>
        </w:rPr>
        <w:lastRenderedPageBreak/>
        <w:t>Document Control</w:t>
      </w:r>
      <w:bookmarkEnd w:id="0"/>
      <w:bookmarkEnd w:id="1"/>
    </w:p>
    <w:p w14:paraId="5E76D410" w14:textId="77777777" w:rsidR="006B54F1" w:rsidRPr="00601CCA" w:rsidRDefault="006B54F1" w:rsidP="006B54F1">
      <w:pPr>
        <w:rPr>
          <w:rFonts w:ascii="Times New Roman" w:hAnsi="Times New Roman" w:cs="Times New Roman"/>
        </w:rPr>
      </w:pPr>
    </w:p>
    <w:p w14:paraId="0FB255CA" w14:textId="77777777" w:rsidR="006B54F1" w:rsidRPr="00601CCA" w:rsidRDefault="006B54F1" w:rsidP="006B54F1">
      <w:pPr>
        <w:pStyle w:val="Heading2"/>
        <w:rPr>
          <w:rFonts w:ascii="Times New Roman" w:hAnsi="Times New Roman" w:cs="Times New Roman"/>
        </w:rPr>
      </w:pPr>
      <w:bookmarkStart w:id="2" w:name="_Toc532883393"/>
      <w:bookmarkStart w:id="3" w:name="_Toc225080613"/>
      <w:r>
        <w:rPr>
          <w:rFonts w:ascii="Times New Roman" w:hAnsi="Times New Roman" w:cs="Times New Roman"/>
        </w:rPr>
        <w:t>Work carried out by:</w:t>
      </w:r>
      <w:bookmarkEnd w:id="2"/>
      <w:bookmarkEnd w:id="3"/>
    </w:p>
    <w:tbl>
      <w:tblPr>
        <w:tblW w:w="0" w:type="auto"/>
        <w:jc w:val="center"/>
        <w:tblLayout w:type="fixed"/>
        <w:tblCellMar>
          <w:left w:w="107" w:type="dxa"/>
          <w:right w:w="107" w:type="dxa"/>
        </w:tblCellMar>
        <w:tblLook w:val="0000" w:firstRow="0" w:lastRow="0" w:firstColumn="0" w:lastColumn="0" w:noHBand="0" w:noVBand="0"/>
      </w:tblPr>
      <w:tblGrid>
        <w:gridCol w:w="2977"/>
        <w:gridCol w:w="3793"/>
        <w:gridCol w:w="2547"/>
      </w:tblGrid>
      <w:tr w:rsidR="006B54F1" w:rsidRPr="00601CCA" w14:paraId="5E815255" w14:textId="77777777" w:rsidTr="0009259A">
        <w:trPr>
          <w:jc w:val="center"/>
        </w:trPr>
        <w:tc>
          <w:tcPr>
            <w:tcW w:w="2977" w:type="dxa"/>
            <w:tcBorders>
              <w:top w:val="single" w:sz="6" w:space="0" w:color="000000"/>
              <w:left w:val="single" w:sz="6" w:space="0" w:color="000000"/>
              <w:bottom w:val="single" w:sz="6" w:space="0" w:color="000000"/>
            </w:tcBorders>
          </w:tcPr>
          <w:p w14:paraId="4791D00B" w14:textId="77777777" w:rsidR="006B54F1" w:rsidRPr="00601CCA" w:rsidRDefault="006B54F1" w:rsidP="0009259A">
            <w:pPr>
              <w:rPr>
                <w:rFonts w:ascii="Times New Roman" w:hAnsi="Times New Roman" w:cs="Times New Roman"/>
              </w:rPr>
            </w:pPr>
            <w:r>
              <w:rPr>
                <w:rFonts w:ascii="Times New Roman" w:hAnsi="Times New Roman" w:cs="Times New Roman"/>
                <w:b/>
              </w:rPr>
              <w:t>Name</w:t>
            </w:r>
          </w:p>
        </w:tc>
        <w:tc>
          <w:tcPr>
            <w:tcW w:w="3793" w:type="dxa"/>
            <w:tcBorders>
              <w:top w:val="single" w:sz="6" w:space="0" w:color="000000"/>
              <w:left w:val="single" w:sz="6" w:space="0" w:color="000000"/>
              <w:bottom w:val="single" w:sz="6" w:space="0" w:color="000000"/>
            </w:tcBorders>
          </w:tcPr>
          <w:p w14:paraId="3FE70F89" w14:textId="77777777" w:rsidR="006B54F1" w:rsidRPr="00601CCA" w:rsidRDefault="006B54F1" w:rsidP="0009259A">
            <w:pPr>
              <w:rPr>
                <w:rFonts w:ascii="Times New Roman" w:hAnsi="Times New Roman" w:cs="Times New Roman"/>
              </w:rPr>
            </w:pPr>
            <w:r>
              <w:rPr>
                <w:rFonts w:ascii="Times New Roman" w:hAnsi="Times New Roman" w:cs="Times New Roman"/>
                <w:b/>
              </w:rPr>
              <w:t>Email Address</w:t>
            </w:r>
          </w:p>
        </w:tc>
        <w:tc>
          <w:tcPr>
            <w:tcW w:w="2547" w:type="dxa"/>
            <w:tcBorders>
              <w:top w:val="single" w:sz="6" w:space="0" w:color="000000"/>
              <w:left w:val="single" w:sz="6" w:space="0" w:color="000000"/>
              <w:bottom w:val="single" w:sz="6" w:space="0" w:color="000000"/>
              <w:right w:val="single" w:sz="6" w:space="0" w:color="000000"/>
            </w:tcBorders>
          </w:tcPr>
          <w:p w14:paraId="1E4BD6EF" w14:textId="77777777" w:rsidR="006B54F1" w:rsidRPr="00601CCA" w:rsidRDefault="006B54F1" w:rsidP="0009259A">
            <w:pPr>
              <w:rPr>
                <w:rFonts w:ascii="Times New Roman" w:hAnsi="Times New Roman" w:cs="Times New Roman"/>
              </w:rPr>
            </w:pPr>
            <w:r>
              <w:rPr>
                <w:rFonts w:ascii="Times New Roman" w:hAnsi="Times New Roman" w:cs="Times New Roman"/>
                <w:b/>
              </w:rPr>
              <w:t>Other</w:t>
            </w:r>
          </w:p>
        </w:tc>
      </w:tr>
      <w:tr w:rsidR="006B54F1" w:rsidRPr="00601CCA" w14:paraId="7C1C7386" w14:textId="77777777" w:rsidTr="0009259A">
        <w:trPr>
          <w:jc w:val="center"/>
        </w:trPr>
        <w:tc>
          <w:tcPr>
            <w:tcW w:w="2977" w:type="dxa"/>
            <w:tcBorders>
              <w:top w:val="single" w:sz="6" w:space="0" w:color="000000"/>
              <w:left w:val="single" w:sz="6" w:space="0" w:color="000000"/>
              <w:bottom w:val="single" w:sz="6" w:space="0" w:color="000000"/>
            </w:tcBorders>
          </w:tcPr>
          <w:p w14:paraId="224079F9" w14:textId="014B3F05" w:rsidR="006B54F1" w:rsidRPr="00601CCA" w:rsidRDefault="00175F32" w:rsidP="0009259A">
            <w:pPr>
              <w:snapToGrid w:val="0"/>
              <w:rPr>
                <w:rFonts w:ascii="Times New Roman" w:hAnsi="Times New Roman" w:cs="Times New Roman"/>
                <w:b/>
              </w:rPr>
            </w:pPr>
            <w:r>
              <w:rPr>
                <w:rFonts w:ascii="Times New Roman" w:hAnsi="Times New Roman" w:cs="Times New Roman"/>
                <w:b/>
              </w:rPr>
              <w:t>Keith Coughlin</w:t>
            </w:r>
          </w:p>
        </w:tc>
        <w:tc>
          <w:tcPr>
            <w:tcW w:w="3793" w:type="dxa"/>
            <w:tcBorders>
              <w:top w:val="single" w:sz="6" w:space="0" w:color="000000"/>
              <w:left w:val="single" w:sz="6" w:space="0" w:color="000000"/>
              <w:bottom w:val="single" w:sz="6" w:space="0" w:color="000000"/>
            </w:tcBorders>
          </w:tcPr>
          <w:p w14:paraId="1E93F8EF" w14:textId="19E35862" w:rsidR="006B54F1" w:rsidRPr="00601CCA" w:rsidRDefault="00175F32" w:rsidP="0009259A">
            <w:pPr>
              <w:snapToGrid w:val="0"/>
              <w:rPr>
                <w:rFonts w:ascii="Times New Roman" w:hAnsi="Times New Roman" w:cs="Times New Roman"/>
                <w:b/>
              </w:rPr>
            </w:pPr>
            <w:r>
              <w:rPr>
                <w:rFonts w:ascii="Times New Roman" w:hAnsi="Times New Roman" w:cs="Times New Roman"/>
                <w:b/>
              </w:rPr>
              <w:t>kac7102@psu.edu</w:t>
            </w:r>
          </w:p>
        </w:tc>
        <w:tc>
          <w:tcPr>
            <w:tcW w:w="2547" w:type="dxa"/>
            <w:tcBorders>
              <w:top w:val="single" w:sz="6" w:space="0" w:color="000000"/>
              <w:left w:val="single" w:sz="6" w:space="0" w:color="000000"/>
              <w:bottom w:val="single" w:sz="6" w:space="0" w:color="000000"/>
              <w:right w:val="single" w:sz="6" w:space="0" w:color="000000"/>
            </w:tcBorders>
          </w:tcPr>
          <w:p w14:paraId="2DC1BA7F" w14:textId="77777777" w:rsidR="006B54F1" w:rsidRPr="00601CCA" w:rsidRDefault="006B54F1" w:rsidP="0009259A">
            <w:pPr>
              <w:snapToGrid w:val="0"/>
              <w:rPr>
                <w:rFonts w:ascii="Times New Roman" w:hAnsi="Times New Roman" w:cs="Times New Roman"/>
              </w:rPr>
            </w:pPr>
          </w:p>
        </w:tc>
      </w:tr>
      <w:tr w:rsidR="006B54F1" w:rsidRPr="00601CCA" w14:paraId="2AB38796" w14:textId="77777777" w:rsidTr="0009259A">
        <w:trPr>
          <w:jc w:val="center"/>
        </w:trPr>
        <w:tc>
          <w:tcPr>
            <w:tcW w:w="2977" w:type="dxa"/>
            <w:tcBorders>
              <w:top w:val="single" w:sz="6" w:space="0" w:color="000000"/>
              <w:left w:val="single" w:sz="6" w:space="0" w:color="000000"/>
              <w:bottom w:val="single" w:sz="6" w:space="0" w:color="000000"/>
            </w:tcBorders>
          </w:tcPr>
          <w:p w14:paraId="6A88D044" w14:textId="77777777" w:rsidR="006B54F1" w:rsidRPr="00601CCA" w:rsidRDefault="006B54F1" w:rsidP="0009259A">
            <w:pPr>
              <w:snapToGrid w:val="0"/>
              <w:rPr>
                <w:rFonts w:ascii="Times New Roman" w:hAnsi="Times New Roman" w:cs="Times New Roman"/>
              </w:rPr>
            </w:pPr>
          </w:p>
        </w:tc>
        <w:tc>
          <w:tcPr>
            <w:tcW w:w="3793" w:type="dxa"/>
            <w:tcBorders>
              <w:top w:val="single" w:sz="6" w:space="0" w:color="000000"/>
              <w:left w:val="single" w:sz="6" w:space="0" w:color="000000"/>
              <w:bottom w:val="single" w:sz="6" w:space="0" w:color="000000"/>
            </w:tcBorders>
          </w:tcPr>
          <w:p w14:paraId="1DAAB2D2" w14:textId="77777777" w:rsidR="006B54F1" w:rsidRPr="00601CCA" w:rsidRDefault="006B54F1" w:rsidP="0009259A">
            <w:pPr>
              <w:snapToGrid w:val="0"/>
              <w:rPr>
                <w:rFonts w:ascii="Times New Roman" w:hAnsi="Times New Roman" w:cs="Times New Roman"/>
              </w:rPr>
            </w:pPr>
          </w:p>
        </w:tc>
        <w:tc>
          <w:tcPr>
            <w:tcW w:w="2547" w:type="dxa"/>
            <w:tcBorders>
              <w:top w:val="single" w:sz="6" w:space="0" w:color="000000"/>
              <w:left w:val="single" w:sz="6" w:space="0" w:color="000000"/>
              <w:bottom w:val="single" w:sz="6" w:space="0" w:color="000000"/>
              <w:right w:val="single" w:sz="6" w:space="0" w:color="000000"/>
            </w:tcBorders>
          </w:tcPr>
          <w:p w14:paraId="389AEE44" w14:textId="77777777" w:rsidR="006B54F1" w:rsidRPr="00601CCA" w:rsidRDefault="006B54F1" w:rsidP="0009259A">
            <w:pPr>
              <w:snapToGrid w:val="0"/>
              <w:rPr>
                <w:rFonts w:ascii="Times New Roman" w:hAnsi="Times New Roman" w:cs="Times New Roman"/>
              </w:rPr>
            </w:pPr>
          </w:p>
        </w:tc>
      </w:tr>
      <w:tr w:rsidR="006B54F1" w:rsidRPr="00601CCA" w14:paraId="03874205" w14:textId="77777777" w:rsidTr="0009259A">
        <w:trPr>
          <w:jc w:val="center"/>
        </w:trPr>
        <w:tc>
          <w:tcPr>
            <w:tcW w:w="2977" w:type="dxa"/>
            <w:tcBorders>
              <w:top w:val="single" w:sz="6" w:space="0" w:color="000000"/>
              <w:left w:val="single" w:sz="6" w:space="0" w:color="000000"/>
              <w:bottom w:val="single" w:sz="6" w:space="0" w:color="000000"/>
            </w:tcBorders>
          </w:tcPr>
          <w:p w14:paraId="44655A03" w14:textId="77777777" w:rsidR="006B54F1" w:rsidRPr="00601CCA" w:rsidRDefault="006B54F1" w:rsidP="0009259A">
            <w:pPr>
              <w:snapToGrid w:val="0"/>
              <w:rPr>
                <w:rFonts w:ascii="Times New Roman" w:hAnsi="Times New Roman" w:cs="Times New Roman"/>
              </w:rPr>
            </w:pPr>
          </w:p>
        </w:tc>
        <w:tc>
          <w:tcPr>
            <w:tcW w:w="3793" w:type="dxa"/>
            <w:tcBorders>
              <w:top w:val="single" w:sz="6" w:space="0" w:color="000000"/>
              <w:left w:val="single" w:sz="6" w:space="0" w:color="000000"/>
              <w:bottom w:val="single" w:sz="6" w:space="0" w:color="000000"/>
            </w:tcBorders>
          </w:tcPr>
          <w:p w14:paraId="7F3AFABB" w14:textId="77777777" w:rsidR="006B54F1" w:rsidRPr="00601CCA" w:rsidRDefault="006B54F1" w:rsidP="0009259A">
            <w:pPr>
              <w:snapToGrid w:val="0"/>
              <w:rPr>
                <w:rFonts w:ascii="Times New Roman" w:hAnsi="Times New Roman" w:cs="Times New Roman"/>
              </w:rPr>
            </w:pPr>
          </w:p>
        </w:tc>
        <w:tc>
          <w:tcPr>
            <w:tcW w:w="2547" w:type="dxa"/>
            <w:tcBorders>
              <w:top w:val="single" w:sz="6" w:space="0" w:color="000000"/>
              <w:left w:val="single" w:sz="6" w:space="0" w:color="000000"/>
              <w:bottom w:val="single" w:sz="6" w:space="0" w:color="000000"/>
              <w:right w:val="single" w:sz="6" w:space="0" w:color="000000"/>
            </w:tcBorders>
          </w:tcPr>
          <w:p w14:paraId="14B1C961" w14:textId="77777777" w:rsidR="006B54F1" w:rsidRPr="00601CCA" w:rsidRDefault="006B54F1" w:rsidP="0009259A">
            <w:pPr>
              <w:snapToGrid w:val="0"/>
              <w:rPr>
                <w:rFonts w:ascii="Times New Roman" w:hAnsi="Times New Roman" w:cs="Times New Roman"/>
              </w:rPr>
            </w:pPr>
          </w:p>
        </w:tc>
      </w:tr>
    </w:tbl>
    <w:p w14:paraId="76FC5AA2" w14:textId="77777777" w:rsidR="006B54F1" w:rsidRPr="00601CCA" w:rsidRDefault="006B54F1" w:rsidP="006B54F1">
      <w:pPr>
        <w:rPr>
          <w:rFonts w:ascii="Times New Roman" w:hAnsi="Times New Roman" w:cs="Times New Roman"/>
        </w:rPr>
      </w:pPr>
    </w:p>
    <w:p w14:paraId="4A2DE81F" w14:textId="77777777" w:rsidR="006B54F1" w:rsidRPr="00601CCA" w:rsidRDefault="006B54F1" w:rsidP="006B54F1">
      <w:pPr>
        <w:pStyle w:val="Heading2"/>
        <w:rPr>
          <w:rFonts w:ascii="Times New Roman" w:hAnsi="Times New Roman" w:cs="Times New Roman"/>
        </w:rPr>
      </w:pPr>
      <w:bookmarkStart w:id="4" w:name="_Toc532883394"/>
      <w:bookmarkStart w:id="5" w:name="_Toc225080614"/>
      <w:r>
        <w:rPr>
          <w:rFonts w:ascii="Times New Roman" w:hAnsi="Times New Roman" w:cs="Times New Roman"/>
        </w:rPr>
        <w:t>Revision Sheet</w:t>
      </w:r>
      <w:bookmarkEnd w:id="4"/>
      <w:bookmarkEnd w:id="5"/>
    </w:p>
    <w:p w14:paraId="5E2EBD0F" w14:textId="77777777" w:rsidR="006B54F1" w:rsidRPr="00601CCA" w:rsidRDefault="006B54F1" w:rsidP="006B54F1">
      <w:pPr>
        <w:jc w:val="both"/>
        <w:rPr>
          <w:rFonts w:ascii="Times New Roman" w:hAnsi="Times New Roman" w:cs="Times New Roman"/>
        </w:rPr>
      </w:pPr>
    </w:p>
    <w:tbl>
      <w:tblPr>
        <w:tblW w:w="0" w:type="auto"/>
        <w:jc w:val="center"/>
        <w:tblLayout w:type="fixed"/>
        <w:tblLook w:val="0000" w:firstRow="0" w:lastRow="0" w:firstColumn="0" w:lastColumn="0" w:noHBand="0" w:noVBand="0"/>
      </w:tblPr>
      <w:tblGrid>
        <w:gridCol w:w="1353"/>
        <w:gridCol w:w="1334"/>
        <w:gridCol w:w="6613"/>
      </w:tblGrid>
      <w:tr w:rsidR="006B54F1" w:rsidRPr="00601CCA" w14:paraId="3EAF957B" w14:textId="77777777" w:rsidTr="0009259A">
        <w:trPr>
          <w:jc w:val="center"/>
        </w:trPr>
        <w:tc>
          <w:tcPr>
            <w:tcW w:w="1353" w:type="dxa"/>
            <w:tcBorders>
              <w:top w:val="single" w:sz="6" w:space="0" w:color="000000"/>
              <w:left w:val="single" w:sz="6" w:space="0" w:color="000000"/>
              <w:bottom w:val="single" w:sz="6" w:space="0" w:color="000000"/>
            </w:tcBorders>
            <w:shd w:val="clear" w:color="auto" w:fill="CCCCCC"/>
          </w:tcPr>
          <w:p w14:paraId="4217D372" w14:textId="77777777" w:rsidR="006B54F1" w:rsidRPr="00601CCA" w:rsidRDefault="006B54F1" w:rsidP="0009259A">
            <w:pPr>
              <w:jc w:val="both"/>
              <w:rPr>
                <w:rFonts w:ascii="Times New Roman" w:hAnsi="Times New Roman" w:cs="Times New Roman"/>
              </w:rPr>
            </w:pPr>
            <w:r>
              <w:rPr>
                <w:rFonts w:ascii="Times New Roman" w:hAnsi="Times New Roman" w:cs="Times New Roman"/>
                <w:b/>
              </w:rPr>
              <w:t>Release No.</w:t>
            </w:r>
          </w:p>
        </w:tc>
        <w:tc>
          <w:tcPr>
            <w:tcW w:w="1334" w:type="dxa"/>
            <w:tcBorders>
              <w:top w:val="single" w:sz="6" w:space="0" w:color="000000"/>
              <w:left w:val="single" w:sz="6" w:space="0" w:color="000000"/>
              <w:bottom w:val="single" w:sz="6" w:space="0" w:color="000000"/>
            </w:tcBorders>
            <w:shd w:val="clear" w:color="auto" w:fill="CCCCCC"/>
          </w:tcPr>
          <w:p w14:paraId="2717A4F1" w14:textId="77777777" w:rsidR="006B54F1" w:rsidRPr="00601CCA" w:rsidRDefault="006B54F1" w:rsidP="0009259A">
            <w:pPr>
              <w:jc w:val="both"/>
              <w:rPr>
                <w:rFonts w:ascii="Times New Roman" w:hAnsi="Times New Roman" w:cs="Times New Roman"/>
              </w:rPr>
            </w:pPr>
            <w:r>
              <w:rPr>
                <w:rFonts w:ascii="Times New Roman" w:hAnsi="Times New Roman" w:cs="Times New Roman"/>
                <w:b/>
              </w:rPr>
              <w:t>Date</w:t>
            </w:r>
          </w:p>
        </w:tc>
        <w:tc>
          <w:tcPr>
            <w:tcW w:w="6613" w:type="dxa"/>
            <w:tcBorders>
              <w:top w:val="single" w:sz="6" w:space="0" w:color="000000"/>
              <w:left w:val="single" w:sz="6" w:space="0" w:color="000000"/>
              <w:bottom w:val="single" w:sz="6" w:space="0" w:color="000000"/>
              <w:right w:val="single" w:sz="6" w:space="0" w:color="000000"/>
            </w:tcBorders>
            <w:shd w:val="clear" w:color="auto" w:fill="CCCCCC"/>
          </w:tcPr>
          <w:p w14:paraId="511F73F0" w14:textId="77777777" w:rsidR="006B54F1" w:rsidRPr="00601CCA" w:rsidRDefault="006B54F1" w:rsidP="0009259A">
            <w:pPr>
              <w:jc w:val="both"/>
              <w:rPr>
                <w:rFonts w:ascii="Times New Roman" w:hAnsi="Times New Roman" w:cs="Times New Roman"/>
              </w:rPr>
            </w:pPr>
            <w:r>
              <w:rPr>
                <w:rFonts w:ascii="Times New Roman" w:hAnsi="Times New Roman" w:cs="Times New Roman"/>
                <w:b/>
              </w:rPr>
              <w:t>Revision Description</w:t>
            </w:r>
          </w:p>
        </w:tc>
      </w:tr>
      <w:tr w:rsidR="006B54F1" w:rsidRPr="00601CCA" w14:paraId="3EE082BD" w14:textId="77777777" w:rsidTr="0009259A">
        <w:trPr>
          <w:jc w:val="center"/>
        </w:trPr>
        <w:tc>
          <w:tcPr>
            <w:tcW w:w="1353" w:type="dxa"/>
            <w:tcBorders>
              <w:top w:val="single" w:sz="6" w:space="0" w:color="000000"/>
              <w:left w:val="single" w:sz="6" w:space="0" w:color="000000"/>
              <w:bottom w:val="single" w:sz="6" w:space="0" w:color="000000"/>
            </w:tcBorders>
          </w:tcPr>
          <w:p w14:paraId="71065A9C" w14:textId="43AC1F9F" w:rsidR="006B54F1" w:rsidRPr="00601CCA" w:rsidRDefault="00175F32" w:rsidP="0009259A">
            <w:pPr>
              <w:snapToGrid w:val="0"/>
              <w:jc w:val="both"/>
              <w:rPr>
                <w:rFonts w:ascii="Times New Roman" w:hAnsi="Times New Roman" w:cs="Times New Roman"/>
                <w:b/>
              </w:rPr>
            </w:pPr>
            <w:r>
              <w:rPr>
                <w:rFonts w:ascii="Times New Roman" w:hAnsi="Times New Roman" w:cs="Times New Roman"/>
                <w:b/>
              </w:rPr>
              <w:t>1</w:t>
            </w:r>
          </w:p>
        </w:tc>
        <w:tc>
          <w:tcPr>
            <w:tcW w:w="1334" w:type="dxa"/>
            <w:tcBorders>
              <w:top w:val="single" w:sz="6" w:space="0" w:color="000000"/>
              <w:left w:val="single" w:sz="6" w:space="0" w:color="000000"/>
              <w:bottom w:val="single" w:sz="6" w:space="0" w:color="000000"/>
            </w:tcBorders>
          </w:tcPr>
          <w:p w14:paraId="1BCF0517" w14:textId="754F5D4A" w:rsidR="006B54F1" w:rsidRPr="00601CCA" w:rsidRDefault="00175F32" w:rsidP="0009259A">
            <w:pPr>
              <w:snapToGrid w:val="0"/>
              <w:jc w:val="both"/>
              <w:rPr>
                <w:rFonts w:ascii="Times New Roman" w:hAnsi="Times New Roman" w:cs="Times New Roman"/>
                <w:b/>
              </w:rPr>
            </w:pPr>
            <w:r>
              <w:rPr>
                <w:rFonts w:ascii="Times New Roman" w:hAnsi="Times New Roman" w:cs="Times New Roman"/>
                <w:b/>
              </w:rPr>
              <w:t>3/22/2026</w:t>
            </w:r>
          </w:p>
        </w:tc>
        <w:tc>
          <w:tcPr>
            <w:tcW w:w="6613" w:type="dxa"/>
            <w:tcBorders>
              <w:top w:val="single" w:sz="6" w:space="0" w:color="000000"/>
              <w:left w:val="single" w:sz="6" w:space="0" w:color="000000"/>
              <w:bottom w:val="single" w:sz="6" w:space="0" w:color="000000"/>
              <w:right w:val="single" w:sz="6" w:space="0" w:color="000000"/>
            </w:tcBorders>
          </w:tcPr>
          <w:p w14:paraId="700304EA" w14:textId="0A55AD3F" w:rsidR="006B54F1" w:rsidRPr="00601CCA" w:rsidRDefault="00175F32" w:rsidP="0009259A">
            <w:pPr>
              <w:snapToGrid w:val="0"/>
              <w:jc w:val="both"/>
              <w:rPr>
                <w:rFonts w:ascii="Times New Roman" w:hAnsi="Times New Roman" w:cs="Times New Roman"/>
              </w:rPr>
            </w:pPr>
            <w:r>
              <w:rPr>
                <w:rFonts w:ascii="Times New Roman" w:hAnsi="Times New Roman" w:cs="Times New Roman"/>
              </w:rPr>
              <w:t>Initial release: Project goal and definition of states</w:t>
            </w:r>
          </w:p>
        </w:tc>
      </w:tr>
      <w:tr w:rsidR="006B54F1" w:rsidRPr="00601CCA" w14:paraId="48D6A703" w14:textId="77777777" w:rsidTr="0009259A">
        <w:trPr>
          <w:jc w:val="center"/>
        </w:trPr>
        <w:tc>
          <w:tcPr>
            <w:tcW w:w="1353" w:type="dxa"/>
            <w:tcBorders>
              <w:top w:val="single" w:sz="6" w:space="0" w:color="000000"/>
              <w:left w:val="single" w:sz="6" w:space="0" w:color="000000"/>
              <w:bottom w:val="single" w:sz="6" w:space="0" w:color="000000"/>
            </w:tcBorders>
          </w:tcPr>
          <w:p w14:paraId="46045EB5"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30B21B9F"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3BDA82BF" w14:textId="77777777" w:rsidR="006B54F1" w:rsidRPr="00601CCA" w:rsidRDefault="006B54F1" w:rsidP="0009259A">
            <w:pPr>
              <w:snapToGrid w:val="0"/>
              <w:jc w:val="both"/>
              <w:rPr>
                <w:rFonts w:ascii="Times New Roman" w:hAnsi="Times New Roman" w:cs="Times New Roman"/>
              </w:rPr>
            </w:pPr>
          </w:p>
        </w:tc>
      </w:tr>
      <w:tr w:rsidR="006B54F1" w:rsidRPr="00601CCA" w14:paraId="359595A5" w14:textId="77777777" w:rsidTr="0009259A">
        <w:trPr>
          <w:jc w:val="center"/>
        </w:trPr>
        <w:tc>
          <w:tcPr>
            <w:tcW w:w="1353" w:type="dxa"/>
            <w:tcBorders>
              <w:top w:val="single" w:sz="6" w:space="0" w:color="000000"/>
              <w:left w:val="single" w:sz="6" w:space="0" w:color="000000"/>
              <w:bottom w:val="single" w:sz="6" w:space="0" w:color="000000"/>
            </w:tcBorders>
          </w:tcPr>
          <w:p w14:paraId="6DD1FED2"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2C29AB3D"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559AFAD5" w14:textId="77777777" w:rsidR="006B54F1" w:rsidRPr="00601CCA" w:rsidRDefault="006B54F1" w:rsidP="0009259A">
            <w:pPr>
              <w:snapToGrid w:val="0"/>
              <w:jc w:val="both"/>
              <w:rPr>
                <w:rFonts w:ascii="Times New Roman" w:hAnsi="Times New Roman" w:cs="Times New Roman"/>
              </w:rPr>
            </w:pPr>
          </w:p>
        </w:tc>
      </w:tr>
      <w:tr w:rsidR="006B54F1" w:rsidRPr="00601CCA" w14:paraId="471AA0AB" w14:textId="77777777" w:rsidTr="0009259A">
        <w:trPr>
          <w:jc w:val="center"/>
        </w:trPr>
        <w:tc>
          <w:tcPr>
            <w:tcW w:w="1353" w:type="dxa"/>
            <w:tcBorders>
              <w:top w:val="single" w:sz="6" w:space="0" w:color="000000"/>
              <w:left w:val="single" w:sz="6" w:space="0" w:color="000000"/>
              <w:bottom w:val="single" w:sz="6" w:space="0" w:color="000000"/>
            </w:tcBorders>
          </w:tcPr>
          <w:p w14:paraId="469AB3BB"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37EDF024"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3E225B70" w14:textId="77777777" w:rsidR="006B54F1" w:rsidRPr="00601CCA" w:rsidRDefault="006B54F1" w:rsidP="0009259A">
            <w:pPr>
              <w:snapToGrid w:val="0"/>
              <w:jc w:val="both"/>
              <w:rPr>
                <w:rFonts w:ascii="Times New Roman" w:hAnsi="Times New Roman" w:cs="Times New Roman"/>
              </w:rPr>
            </w:pPr>
          </w:p>
        </w:tc>
      </w:tr>
      <w:tr w:rsidR="006B54F1" w:rsidRPr="00601CCA" w14:paraId="338F44E4" w14:textId="77777777" w:rsidTr="0009259A">
        <w:trPr>
          <w:jc w:val="center"/>
        </w:trPr>
        <w:tc>
          <w:tcPr>
            <w:tcW w:w="1353" w:type="dxa"/>
            <w:tcBorders>
              <w:top w:val="single" w:sz="6" w:space="0" w:color="000000"/>
              <w:left w:val="single" w:sz="6" w:space="0" w:color="000000"/>
              <w:bottom w:val="single" w:sz="6" w:space="0" w:color="000000"/>
            </w:tcBorders>
          </w:tcPr>
          <w:p w14:paraId="639296D0"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09B08979"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5496AD9D" w14:textId="77777777" w:rsidR="006B54F1" w:rsidRPr="00601CCA" w:rsidRDefault="006B54F1" w:rsidP="0009259A">
            <w:pPr>
              <w:snapToGrid w:val="0"/>
              <w:jc w:val="both"/>
              <w:rPr>
                <w:rFonts w:ascii="Times New Roman" w:hAnsi="Times New Roman" w:cs="Times New Roman"/>
              </w:rPr>
            </w:pPr>
          </w:p>
        </w:tc>
      </w:tr>
      <w:tr w:rsidR="006B54F1" w:rsidRPr="00601CCA" w14:paraId="52E759E4" w14:textId="77777777" w:rsidTr="0009259A">
        <w:trPr>
          <w:jc w:val="center"/>
        </w:trPr>
        <w:tc>
          <w:tcPr>
            <w:tcW w:w="1353" w:type="dxa"/>
            <w:tcBorders>
              <w:top w:val="single" w:sz="6" w:space="0" w:color="000000"/>
              <w:left w:val="single" w:sz="6" w:space="0" w:color="000000"/>
              <w:bottom w:val="single" w:sz="6" w:space="0" w:color="000000"/>
            </w:tcBorders>
          </w:tcPr>
          <w:p w14:paraId="1A52A50A"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6F922BAC"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55A26AC8" w14:textId="77777777" w:rsidR="006B54F1" w:rsidRPr="00601CCA" w:rsidRDefault="006B54F1" w:rsidP="0009259A">
            <w:pPr>
              <w:snapToGrid w:val="0"/>
              <w:jc w:val="both"/>
              <w:rPr>
                <w:rFonts w:ascii="Times New Roman" w:hAnsi="Times New Roman" w:cs="Times New Roman"/>
              </w:rPr>
            </w:pPr>
          </w:p>
        </w:tc>
      </w:tr>
      <w:tr w:rsidR="006B54F1" w:rsidRPr="00601CCA" w14:paraId="76CBF5F2" w14:textId="77777777" w:rsidTr="0009259A">
        <w:trPr>
          <w:jc w:val="center"/>
        </w:trPr>
        <w:tc>
          <w:tcPr>
            <w:tcW w:w="1353" w:type="dxa"/>
            <w:tcBorders>
              <w:top w:val="single" w:sz="6" w:space="0" w:color="000000"/>
              <w:left w:val="single" w:sz="6" w:space="0" w:color="000000"/>
              <w:bottom w:val="single" w:sz="6" w:space="0" w:color="000000"/>
            </w:tcBorders>
          </w:tcPr>
          <w:p w14:paraId="10705480" w14:textId="77777777" w:rsidR="006B54F1" w:rsidRPr="00601CCA" w:rsidRDefault="006B54F1" w:rsidP="0009259A">
            <w:pPr>
              <w:snapToGrid w:val="0"/>
              <w:jc w:val="both"/>
              <w:rPr>
                <w:rFonts w:ascii="Times New Roman" w:hAnsi="Times New Roman" w:cs="Times New Roman"/>
              </w:rPr>
            </w:pPr>
          </w:p>
        </w:tc>
        <w:tc>
          <w:tcPr>
            <w:tcW w:w="1334" w:type="dxa"/>
            <w:tcBorders>
              <w:top w:val="single" w:sz="6" w:space="0" w:color="000000"/>
              <w:left w:val="single" w:sz="6" w:space="0" w:color="000000"/>
              <w:bottom w:val="single" w:sz="6" w:space="0" w:color="000000"/>
            </w:tcBorders>
          </w:tcPr>
          <w:p w14:paraId="40666FB7" w14:textId="77777777" w:rsidR="006B54F1" w:rsidRPr="00601CCA" w:rsidRDefault="006B54F1" w:rsidP="0009259A">
            <w:pPr>
              <w:snapToGrid w:val="0"/>
              <w:jc w:val="both"/>
              <w:rPr>
                <w:rFonts w:ascii="Times New Roman" w:hAnsi="Times New Roman" w:cs="Times New Roman"/>
              </w:rPr>
            </w:pPr>
          </w:p>
        </w:tc>
        <w:tc>
          <w:tcPr>
            <w:tcW w:w="6613" w:type="dxa"/>
            <w:tcBorders>
              <w:top w:val="single" w:sz="6" w:space="0" w:color="000000"/>
              <w:left w:val="single" w:sz="6" w:space="0" w:color="000000"/>
              <w:bottom w:val="single" w:sz="6" w:space="0" w:color="000000"/>
              <w:right w:val="single" w:sz="6" w:space="0" w:color="000000"/>
            </w:tcBorders>
          </w:tcPr>
          <w:p w14:paraId="34D8A8AE" w14:textId="77777777" w:rsidR="006B54F1" w:rsidRPr="00601CCA" w:rsidRDefault="006B54F1" w:rsidP="0009259A">
            <w:pPr>
              <w:snapToGrid w:val="0"/>
              <w:jc w:val="both"/>
              <w:rPr>
                <w:rFonts w:ascii="Times New Roman" w:hAnsi="Times New Roman" w:cs="Times New Roman"/>
              </w:rPr>
            </w:pPr>
          </w:p>
        </w:tc>
      </w:tr>
    </w:tbl>
    <w:p w14:paraId="09A743D9" w14:textId="0146CED4" w:rsidR="006B54F1" w:rsidRPr="00601CCA" w:rsidRDefault="006B54F1" w:rsidP="006B54F1">
      <w:pPr>
        <w:jc w:val="both"/>
        <w:rPr>
          <w:rFonts w:ascii="Times New Roman" w:hAnsi="Times New Roman" w:cs="Times New Roman"/>
        </w:rPr>
      </w:pPr>
    </w:p>
    <w:p w14:paraId="14795E28" w14:textId="6B7FB2FE" w:rsidR="0008118A" w:rsidRPr="00601CCA" w:rsidRDefault="0008118A" w:rsidP="006B54F1">
      <w:pPr>
        <w:jc w:val="both"/>
        <w:rPr>
          <w:rFonts w:ascii="Times New Roman" w:hAnsi="Times New Roman" w:cs="Times New Roman"/>
          <w:sz w:val="24"/>
          <w:szCs w:val="24"/>
        </w:rPr>
      </w:pPr>
      <w:r>
        <w:rPr>
          <w:rFonts w:ascii="Times New Roman" w:hAnsi="Times New Roman" w:cs="Times New Roman"/>
          <w:b/>
          <w:bCs/>
          <w:sz w:val="24"/>
          <w:szCs w:val="24"/>
        </w:rPr>
        <w:t>Note</w:t>
      </w:r>
      <w:r>
        <w:rPr>
          <w:rFonts w:ascii="Times New Roman" w:hAnsi="Times New Roman" w:cs="Times New Roman"/>
          <w:sz w:val="24"/>
          <w:szCs w:val="24"/>
        </w:rPr>
        <w:t>: For the weekly submission deadline of the project assignment refer to the syllabus in Canvas. Each week’s deliverable is for 10 points except for the 4</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and the 5</w:t>
      </w:r>
      <w:r>
        <w:rPr>
          <w:rFonts w:ascii="Times New Roman" w:hAnsi="Times New Roman" w:cs="Times New Roman"/>
          <w:sz w:val="24"/>
          <w:szCs w:val="24"/>
          <w:vertAlign w:val="superscript"/>
        </w:rPr>
        <w:t>th</w:t>
      </w:r>
      <w:r>
        <w:rPr>
          <w:rFonts w:ascii="Times New Roman" w:hAnsi="Times New Roman" w:cs="Times New Roman"/>
          <w:sz w:val="24"/>
          <w:szCs w:val="24"/>
        </w:rPr>
        <w:t xml:space="preserve"> deliverable which is for 5 and 15 points respectively. The project assignment is worth 45% of your final grade. Tasks for each week has to be completed and documented within this document </w:t>
      </w:r>
    </w:p>
    <w:p w14:paraId="06B47DB0" w14:textId="5FADED4C" w:rsidR="00677894" w:rsidRPr="00601CCA" w:rsidRDefault="00677894" w:rsidP="006B54F1">
      <w:pPr>
        <w:jc w:val="both"/>
        <w:rPr>
          <w:rFonts w:ascii="Times New Roman" w:hAnsi="Times New Roman" w:cs="Times New Roman"/>
          <w:sz w:val="24"/>
          <w:szCs w:val="24"/>
        </w:rPr>
      </w:pPr>
    </w:p>
    <w:p w14:paraId="2E7567FC" w14:textId="6922ED2F" w:rsidR="004B459B" w:rsidRPr="00601CCA" w:rsidRDefault="004B459B" w:rsidP="006B54F1">
      <w:pPr>
        <w:jc w:val="both"/>
        <w:rPr>
          <w:rFonts w:ascii="Times New Roman" w:hAnsi="Times New Roman" w:cs="Times New Roman"/>
          <w:sz w:val="24"/>
          <w:szCs w:val="24"/>
        </w:rPr>
      </w:pPr>
    </w:p>
    <w:p w14:paraId="7BF21E94" w14:textId="128C134C" w:rsidR="004B459B" w:rsidRPr="00601CCA" w:rsidRDefault="004B459B" w:rsidP="006B54F1">
      <w:pPr>
        <w:jc w:val="both"/>
        <w:rPr>
          <w:rFonts w:ascii="Times New Roman" w:hAnsi="Times New Roman" w:cs="Times New Roman"/>
          <w:sz w:val="24"/>
          <w:szCs w:val="24"/>
        </w:rPr>
      </w:pPr>
    </w:p>
    <w:p w14:paraId="22CD0415" w14:textId="2E225952" w:rsidR="004B459B" w:rsidRPr="00601CCA" w:rsidRDefault="004B459B" w:rsidP="006B54F1">
      <w:pPr>
        <w:jc w:val="both"/>
        <w:rPr>
          <w:rFonts w:ascii="Times New Roman" w:hAnsi="Times New Roman" w:cs="Times New Roman"/>
          <w:sz w:val="24"/>
          <w:szCs w:val="24"/>
        </w:rPr>
      </w:pPr>
    </w:p>
    <w:p w14:paraId="76C96166" w14:textId="26AA7241" w:rsidR="004B459B" w:rsidRPr="00601CCA" w:rsidRDefault="004B459B" w:rsidP="006B54F1">
      <w:pPr>
        <w:jc w:val="both"/>
        <w:rPr>
          <w:rFonts w:ascii="Times New Roman" w:hAnsi="Times New Roman" w:cs="Times New Roman"/>
          <w:sz w:val="24"/>
          <w:szCs w:val="24"/>
        </w:rPr>
      </w:pPr>
    </w:p>
    <w:p w14:paraId="73EDE62D" w14:textId="08A43FE4" w:rsidR="004B459B" w:rsidRPr="00601CCA" w:rsidRDefault="004B459B" w:rsidP="006B54F1">
      <w:pPr>
        <w:jc w:val="both"/>
        <w:rPr>
          <w:rFonts w:ascii="Times New Roman" w:hAnsi="Times New Roman" w:cs="Times New Roman"/>
          <w:sz w:val="24"/>
          <w:szCs w:val="24"/>
        </w:rPr>
      </w:pPr>
    </w:p>
    <w:p w14:paraId="2033C4E7" w14:textId="7D1598CC" w:rsidR="004B459B" w:rsidRPr="00601CCA" w:rsidRDefault="004B459B" w:rsidP="006B54F1">
      <w:pPr>
        <w:jc w:val="both"/>
        <w:rPr>
          <w:rFonts w:ascii="Times New Roman" w:hAnsi="Times New Roman" w:cs="Times New Roman"/>
          <w:sz w:val="24"/>
          <w:szCs w:val="24"/>
        </w:rPr>
      </w:pPr>
    </w:p>
    <w:p w14:paraId="4093C3DE" w14:textId="7FCDFBED" w:rsidR="004B459B" w:rsidRPr="00601CCA" w:rsidRDefault="004B459B" w:rsidP="006B54F1">
      <w:pPr>
        <w:jc w:val="both"/>
        <w:rPr>
          <w:rFonts w:ascii="Times New Roman" w:hAnsi="Times New Roman" w:cs="Times New Roman"/>
          <w:sz w:val="24"/>
          <w:szCs w:val="24"/>
        </w:rPr>
      </w:pPr>
    </w:p>
    <w:p w14:paraId="35675E7C" w14:textId="77777777" w:rsidR="004B459B" w:rsidRPr="00601CCA" w:rsidRDefault="004B459B" w:rsidP="004B459B">
      <w:pPr>
        <w:jc w:val="center"/>
        <w:rPr>
          <w:rFonts w:ascii="Times New Roman" w:hAnsi="Times New Roman" w:cs="Times New Roman"/>
          <w:b/>
          <w:bCs/>
          <w:sz w:val="28"/>
          <w:szCs w:val="28"/>
        </w:rPr>
      </w:pPr>
      <w:r>
        <w:rPr>
          <w:rFonts w:ascii="Times New Roman" w:hAnsi="Times New Roman" w:cs="Times New Roman"/>
          <w:b/>
          <w:bCs/>
          <w:sz w:val="28"/>
          <w:szCs w:val="28"/>
        </w:rPr>
        <w:t>TABLE OF CONTENTS</w:t>
      </w:r>
    </w:p>
    <w:sdt>
      <w:sdtPr>
        <w:rPr>
          <w:rFonts w:asciiTheme="minorHAnsi" w:eastAsiaTheme="minorHAnsi" w:hAnsiTheme="minorHAnsi" w:cstheme="minorBidi"/>
          <w:b w:val="0"/>
          <w:bCs w:val="0"/>
          <w:color w:val="auto"/>
          <w:sz w:val="22"/>
          <w:szCs w:val="22"/>
        </w:rPr>
        <w:id w:val="-1198235610"/>
        <w:docPartObj>
          <w:docPartGallery w:val="Table of Contents"/>
          <w:docPartUnique/>
        </w:docPartObj>
      </w:sdtPr>
      <w:sdtEndPr>
        <w:rPr>
          <w:noProof/>
        </w:rPr>
      </w:sdtEndPr>
      <w:sdtContent>
        <w:p w14:paraId="54BB78A1" w14:textId="7695BD3A" w:rsidR="00175F32" w:rsidRDefault="00175F32">
          <w:pPr>
            <w:pStyle w:val="TOCHeading"/>
          </w:pPr>
          <w:r>
            <w:t>Table of Contents</w:t>
          </w:r>
        </w:p>
        <w:p w14:paraId="75D6C35F" w14:textId="77C8FD40" w:rsidR="00175F32" w:rsidRDefault="00175F32">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5080612" w:history="1">
            <w:r>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_Toc225080612 \h </w:instrText>
            </w:r>
            <w:r>
              <w:rPr>
                <w:noProof/>
                <w:webHidden/>
              </w:rPr>
            </w:r>
            <w:r>
              <w:rPr>
                <w:noProof/>
                <w:webHidden/>
              </w:rPr>
              <w:fldChar w:fldCharType="separate"/>
            </w:r>
            <w:r>
              <w:rPr>
                <w:noProof/>
                <w:webHidden/>
              </w:rPr>
              <w:t>2</w:t>
            </w:r>
            <w:r>
              <w:rPr>
                <w:noProof/>
                <w:webHidden/>
              </w:rPr>
              <w:fldChar w:fldCharType="end"/>
            </w:r>
          </w:hyperlink>
        </w:p>
        <w:p w14:paraId="4B121882" w14:textId="0023AA95" w:rsidR="00175F32" w:rsidRDefault="00175F32">
          <w:pPr>
            <w:pStyle w:val="TOC2"/>
            <w:tabs>
              <w:tab w:val="right" w:leader="dot" w:pos="9350"/>
            </w:tabs>
            <w:rPr>
              <w:noProof/>
            </w:rPr>
          </w:pPr>
          <w:hyperlink w:anchor="_Toc225080613" w:history="1">
            <w:r>
              <w:rPr>
                <w:rStyle w:val="Hyperlink"/>
                <w:rFonts w:ascii="Times New Roman" w:hAnsi="Times New Roman" w:cs="Times New Roman"/>
                <w:noProof/>
              </w:rPr>
              <w:t>Work carried out by:</w:t>
            </w:r>
            <w:r>
              <w:rPr>
                <w:noProof/>
                <w:webHidden/>
              </w:rPr>
              <w:tab/>
            </w:r>
            <w:r>
              <w:rPr>
                <w:noProof/>
                <w:webHidden/>
              </w:rPr>
              <w:fldChar w:fldCharType="begin"/>
            </w:r>
            <w:r>
              <w:rPr>
                <w:noProof/>
                <w:webHidden/>
              </w:rPr>
              <w:instrText xml:space="preserve"> PAGEREF _Toc225080613 \h </w:instrText>
            </w:r>
            <w:r>
              <w:rPr>
                <w:noProof/>
                <w:webHidden/>
              </w:rPr>
            </w:r>
            <w:r>
              <w:rPr>
                <w:noProof/>
                <w:webHidden/>
              </w:rPr>
              <w:fldChar w:fldCharType="separate"/>
            </w:r>
            <w:r>
              <w:rPr>
                <w:noProof/>
                <w:webHidden/>
              </w:rPr>
              <w:t>2</w:t>
            </w:r>
            <w:r>
              <w:rPr>
                <w:noProof/>
                <w:webHidden/>
              </w:rPr>
              <w:fldChar w:fldCharType="end"/>
            </w:r>
          </w:hyperlink>
        </w:p>
        <w:p w14:paraId="10431CF4" w14:textId="6D2E363A" w:rsidR="00175F32" w:rsidRDefault="00175F32">
          <w:pPr>
            <w:pStyle w:val="TOC2"/>
            <w:tabs>
              <w:tab w:val="right" w:leader="dot" w:pos="9350"/>
            </w:tabs>
            <w:rPr>
              <w:noProof/>
            </w:rPr>
          </w:pPr>
          <w:hyperlink w:anchor="_Toc225080614" w:history="1">
            <w:r>
              <w:rPr>
                <w:rStyle w:val="Hyperlink"/>
                <w:rFonts w:ascii="Times New Roman" w:hAnsi="Times New Roman" w:cs="Times New Roman"/>
                <w:noProof/>
              </w:rPr>
              <w:t>Revision Sheet</w:t>
            </w:r>
            <w:r>
              <w:rPr>
                <w:noProof/>
                <w:webHidden/>
              </w:rPr>
              <w:tab/>
            </w:r>
            <w:r>
              <w:rPr>
                <w:noProof/>
                <w:webHidden/>
              </w:rPr>
              <w:fldChar w:fldCharType="begin"/>
            </w:r>
            <w:r>
              <w:rPr>
                <w:noProof/>
                <w:webHidden/>
              </w:rPr>
              <w:instrText xml:space="preserve"> PAGEREF _Toc225080614 \h </w:instrText>
            </w:r>
            <w:r>
              <w:rPr>
                <w:noProof/>
                <w:webHidden/>
              </w:rPr>
            </w:r>
            <w:r>
              <w:rPr>
                <w:noProof/>
                <w:webHidden/>
              </w:rPr>
              <w:fldChar w:fldCharType="separate"/>
            </w:r>
            <w:r>
              <w:rPr>
                <w:noProof/>
                <w:webHidden/>
              </w:rPr>
              <w:t>2</w:t>
            </w:r>
            <w:r>
              <w:rPr>
                <w:noProof/>
                <w:webHidden/>
              </w:rPr>
              <w:fldChar w:fldCharType="end"/>
            </w:r>
          </w:hyperlink>
        </w:p>
        <w:p w14:paraId="79BA7B6D" w14:textId="475FF07A" w:rsidR="00175F32" w:rsidRDefault="00175F32">
          <w:pPr>
            <w:pStyle w:val="TOC1"/>
            <w:tabs>
              <w:tab w:val="right" w:leader="dot" w:pos="9350"/>
            </w:tabs>
            <w:rPr>
              <w:noProof/>
            </w:rPr>
          </w:pPr>
          <w:hyperlink w:anchor="_Toc225080615" w:history="1">
            <w:r>
              <w:rPr>
                <w:rStyle w:val="Hyperlink"/>
                <w:rFonts w:eastAsia="Times New Roman"/>
                <w:noProof/>
              </w:rPr>
              <w:t>Project Assignment 1</w:t>
            </w:r>
            <w:r>
              <w:rPr>
                <w:noProof/>
                <w:webHidden/>
              </w:rPr>
              <w:tab/>
            </w:r>
            <w:r>
              <w:rPr>
                <w:noProof/>
                <w:webHidden/>
              </w:rPr>
              <w:fldChar w:fldCharType="begin"/>
            </w:r>
            <w:r>
              <w:rPr>
                <w:noProof/>
                <w:webHidden/>
              </w:rPr>
              <w:instrText xml:space="preserve"> PAGEREF _Toc225080615 \h </w:instrText>
            </w:r>
            <w:r>
              <w:rPr>
                <w:noProof/>
                <w:webHidden/>
              </w:rPr>
            </w:r>
            <w:r>
              <w:rPr>
                <w:noProof/>
                <w:webHidden/>
              </w:rPr>
              <w:fldChar w:fldCharType="separate"/>
            </w:r>
            <w:r>
              <w:rPr>
                <w:noProof/>
                <w:webHidden/>
              </w:rPr>
              <w:t>6</w:t>
            </w:r>
            <w:r>
              <w:rPr>
                <w:noProof/>
                <w:webHidden/>
              </w:rPr>
              <w:fldChar w:fldCharType="end"/>
            </w:r>
          </w:hyperlink>
        </w:p>
        <w:p w14:paraId="021E0D0C" w14:textId="00CCB946" w:rsidR="00175F32" w:rsidRDefault="00175F32">
          <w:pPr>
            <w:pStyle w:val="TOC2"/>
            <w:tabs>
              <w:tab w:val="right" w:leader="dot" w:pos="9350"/>
            </w:tabs>
            <w:rPr>
              <w:noProof/>
            </w:rPr>
          </w:pPr>
          <w:hyperlink w:anchor="_Toc225080616" w:history="1">
            <w:r>
              <w:rPr>
                <w:rStyle w:val="Hyperlink"/>
                <w:noProof/>
              </w:rPr>
              <w:t>Research Goal</w:t>
            </w:r>
            <w:r>
              <w:rPr>
                <w:noProof/>
                <w:webHidden/>
              </w:rPr>
              <w:tab/>
            </w:r>
            <w:r>
              <w:rPr>
                <w:noProof/>
                <w:webHidden/>
              </w:rPr>
              <w:fldChar w:fldCharType="begin"/>
            </w:r>
            <w:r>
              <w:rPr>
                <w:noProof/>
                <w:webHidden/>
              </w:rPr>
              <w:instrText xml:space="preserve"> PAGEREF _Toc225080616 \h </w:instrText>
            </w:r>
            <w:r>
              <w:rPr>
                <w:noProof/>
                <w:webHidden/>
              </w:rPr>
            </w:r>
            <w:r>
              <w:rPr>
                <w:noProof/>
                <w:webHidden/>
              </w:rPr>
              <w:fldChar w:fldCharType="separate"/>
            </w:r>
            <w:r>
              <w:rPr>
                <w:noProof/>
                <w:webHidden/>
              </w:rPr>
              <w:t>6</w:t>
            </w:r>
            <w:r>
              <w:rPr>
                <w:noProof/>
                <w:webHidden/>
              </w:rPr>
              <w:fldChar w:fldCharType="end"/>
            </w:r>
          </w:hyperlink>
        </w:p>
        <w:p w14:paraId="55E72FFE" w14:textId="2D3707AD" w:rsidR="00175F32" w:rsidRDefault="00175F32">
          <w:pPr>
            <w:pStyle w:val="TOC2"/>
            <w:tabs>
              <w:tab w:val="right" w:leader="dot" w:pos="9350"/>
            </w:tabs>
            <w:rPr>
              <w:noProof/>
            </w:rPr>
          </w:pPr>
          <w:hyperlink w:anchor="_Toc225080617" w:history="1">
            <w:r>
              <w:rPr>
                <w:rStyle w:val="Hyperlink"/>
                <w:noProof/>
              </w:rPr>
              <w:t>The RL Problem</w:t>
            </w:r>
            <w:r>
              <w:rPr>
                <w:noProof/>
                <w:webHidden/>
              </w:rPr>
              <w:tab/>
            </w:r>
            <w:r>
              <w:rPr>
                <w:noProof/>
                <w:webHidden/>
              </w:rPr>
              <w:fldChar w:fldCharType="begin"/>
            </w:r>
            <w:r>
              <w:rPr>
                <w:noProof/>
                <w:webHidden/>
              </w:rPr>
              <w:instrText xml:space="preserve"> PAGEREF _Toc225080617 \h </w:instrText>
            </w:r>
            <w:r>
              <w:rPr>
                <w:noProof/>
                <w:webHidden/>
              </w:rPr>
            </w:r>
            <w:r>
              <w:rPr>
                <w:noProof/>
                <w:webHidden/>
              </w:rPr>
              <w:fldChar w:fldCharType="separate"/>
            </w:r>
            <w:r>
              <w:rPr>
                <w:noProof/>
                <w:webHidden/>
              </w:rPr>
              <w:t>6</w:t>
            </w:r>
            <w:r>
              <w:rPr>
                <w:noProof/>
                <w:webHidden/>
              </w:rPr>
              <w:fldChar w:fldCharType="end"/>
            </w:r>
          </w:hyperlink>
        </w:p>
        <w:p w14:paraId="21290AAE" w14:textId="0FED020C" w:rsidR="00175F32" w:rsidRDefault="00175F32">
          <w:pPr>
            <w:pStyle w:val="TOC3"/>
            <w:tabs>
              <w:tab w:val="right" w:leader="dot" w:pos="9350"/>
            </w:tabs>
            <w:rPr>
              <w:noProof/>
            </w:rPr>
          </w:pPr>
          <w:hyperlink w:anchor="_Toc225080618" w:history="1">
            <w:r>
              <w:rPr>
                <w:rStyle w:val="Hyperlink"/>
                <w:noProof/>
              </w:rPr>
              <w:t>Agent</w:t>
            </w:r>
            <w:r>
              <w:rPr>
                <w:noProof/>
                <w:webHidden/>
              </w:rPr>
              <w:tab/>
            </w:r>
            <w:r>
              <w:rPr>
                <w:noProof/>
                <w:webHidden/>
              </w:rPr>
              <w:fldChar w:fldCharType="begin"/>
            </w:r>
            <w:r>
              <w:rPr>
                <w:noProof/>
                <w:webHidden/>
              </w:rPr>
              <w:instrText xml:space="preserve"> PAGEREF _Toc225080618 \h </w:instrText>
            </w:r>
            <w:r>
              <w:rPr>
                <w:noProof/>
                <w:webHidden/>
              </w:rPr>
            </w:r>
            <w:r>
              <w:rPr>
                <w:noProof/>
                <w:webHidden/>
              </w:rPr>
              <w:fldChar w:fldCharType="separate"/>
            </w:r>
            <w:r>
              <w:rPr>
                <w:noProof/>
                <w:webHidden/>
              </w:rPr>
              <w:t>6</w:t>
            </w:r>
            <w:r>
              <w:rPr>
                <w:noProof/>
                <w:webHidden/>
              </w:rPr>
              <w:fldChar w:fldCharType="end"/>
            </w:r>
          </w:hyperlink>
        </w:p>
        <w:p w14:paraId="3E8B72CD" w14:textId="12487C7C" w:rsidR="00175F32" w:rsidRDefault="00175F32">
          <w:pPr>
            <w:pStyle w:val="TOC3"/>
            <w:tabs>
              <w:tab w:val="right" w:leader="dot" w:pos="9350"/>
            </w:tabs>
            <w:rPr>
              <w:noProof/>
            </w:rPr>
          </w:pPr>
          <w:hyperlink w:anchor="_Toc225080619" w:history="1">
            <w:r>
              <w:rPr>
                <w:rStyle w:val="Hyperlink"/>
                <w:noProof/>
              </w:rPr>
              <w:t>Environment</w:t>
            </w:r>
            <w:r>
              <w:rPr>
                <w:noProof/>
                <w:webHidden/>
              </w:rPr>
              <w:tab/>
            </w:r>
            <w:r>
              <w:rPr>
                <w:noProof/>
                <w:webHidden/>
              </w:rPr>
              <w:fldChar w:fldCharType="begin"/>
            </w:r>
            <w:r>
              <w:rPr>
                <w:noProof/>
                <w:webHidden/>
              </w:rPr>
              <w:instrText xml:space="preserve"> PAGEREF _Toc225080619 \h </w:instrText>
            </w:r>
            <w:r>
              <w:rPr>
                <w:noProof/>
                <w:webHidden/>
              </w:rPr>
            </w:r>
            <w:r>
              <w:rPr>
                <w:noProof/>
                <w:webHidden/>
              </w:rPr>
              <w:fldChar w:fldCharType="separate"/>
            </w:r>
            <w:r>
              <w:rPr>
                <w:noProof/>
                <w:webHidden/>
              </w:rPr>
              <w:t>6</w:t>
            </w:r>
            <w:r>
              <w:rPr>
                <w:noProof/>
                <w:webHidden/>
              </w:rPr>
              <w:fldChar w:fldCharType="end"/>
            </w:r>
          </w:hyperlink>
        </w:p>
        <w:p w14:paraId="06C00827" w14:textId="7B673893" w:rsidR="00175F32" w:rsidRDefault="00175F32">
          <w:pPr>
            <w:pStyle w:val="TOC3"/>
            <w:tabs>
              <w:tab w:val="right" w:leader="dot" w:pos="9350"/>
            </w:tabs>
            <w:rPr>
              <w:noProof/>
            </w:rPr>
          </w:pPr>
          <w:hyperlink w:anchor="_Toc225080620" w:history="1">
            <w:r>
              <w:rPr>
                <w:rStyle w:val="Hyperlink"/>
                <w:noProof/>
              </w:rPr>
              <w:t>State Space</w:t>
            </w:r>
            <w:r>
              <w:rPr>
                <w:noProof/>
                <w:webHidden/>
              </w:rPr>
              <w:tab/>
            </w:r>
            <w:r>
              <w:rPr>
                <w:noProof/>
                <w:webHidden/>
              </w:rPr>
              <w:fldChar w:fldCharType="begin"/>
            </w:r>
            <w:r>
              <w:rPr>
                <w:noProof/>
                <w:webHidden/>
              </w:rPr>
              <w:instrText xml:space="preserve"> PAGEREF _Toc225080620 \h </w:instrText>
            </w:r>
            <w:r>
              <w:rPr>
                <w:noProof/>
                <w:webHidden/>
              </w:rPr>
            </w:r>
            <w:r>
              <w:rPr>
                <w:noProof/>
                <w:webHidden/>
              </w:rPr>
              <w:fldChar w:fldCharType="separate"/>
            </w:r>
            <w:r>
              <w:rPr>
                <w:noProof/>
                <w:webHidden/>
              </w:rPr>
              <w:t>6</w:t>
            </w:r>
            <w:r>
              <w:rPr>
                <w:noProof/>
                <w:webHidden/>
              </w:rPr>
              <w:fldChar w:fldCharType="end"/>
            </w:r>
          </w:hyperlink>
        </w:p>
        <w:p w14:paraId="1005864E" w14:textId="092B32EB" w:rsidR="00175F32" w:rsidRDefault="00175F32">
          <w:pPr>
            <w:pStyle w:val="TOC3"/>
            <w:tabs>
              <w:tab w:val="right" w:leader="dot" w:pos="9350"/>
            </w:tabs>
            <w:rPr>
              <w:noProof/>
            </w:rPr>
          </w:pPr>
          <w:hyperlink w:anchor="_Toc225080621" w:history="1">
            <w:r>
              <w:rPr>
                <w:rStyle w:val="Hyperlink"/>
                <w:noProof/>
              </w:rPr>
              <w:t>Action Space</w:t>
            </w:r>
            <w:r>
              <w:rPr>
                <w:noProof/>
                <w:webHidden/>
              </w:rPr>
              <w:tab/>
            </w:r>
            <w:r>
              <w:rPr>
                <w:noProof/>
                <w:webHidden/>
              </w:rPr>
              <w:fldChar w:fldCharType="begin"/>
            </w:r>
            <w:r>
              <w:rPr>
                <w:noProof/>
                <w:webHidden/>
              </w:rPr>
              <w:instrText xml:space="preserve"> PAGEREF _Toc225080621 \h </w:instrText>
            </w:r>
            <w:r>
              <w:rPr>
                <w:noProof/>
                <w:webHidden/>
              </w:rPr>
            </w:r>
            <w:r>
              <w:rPr>
                <w:noProof/>
                <w:webHidden/>
              </w:rPr>
              <w:fldChar w:fldCharType="separate"/>
            </w:r>
            <w:r>
              <w:rPr>
                <w:noProof/>
                <w:webHidden/>
              </w:rPr>
              <w:t>7</w:t>
            </w:r>
            <w:r>
              <w:rPr>
                <w:noProof/>
                <w:webHidden/>
              </w:rPr>
              <w:fldChar w:fldCharType="end"/>
            </w:r>
          </w:hyperlink>
        </w:p>
        <w:p w14:paraId="3EFE1269" w14:textId="7FFCD9C8" w:rsidR="00175F32" w:rsidRDefault="00175F32">
          <w:pPr>
            <w:pStyle w:val="TOC3"/>
            <w:tabs>
              <w:tab w:val="right" w:leader="dot" w:pos="9350"/>
            </w:tabs>
            <w:rPr>
              <w:noProof/>
            </w:rPr>
          </w:pPr>
          <w:hyperlink w:anchor="_Toc225080622" w:history="1">
            <w:r>
              <w:rPr>
                <w:rStyle w:val="Hyperlink"/>
                <w:noProof/>
              </w:rPr>
              <w:t>Reward</w:t>
            </w:r>
            <w:r>
              <w:rPr>
                <w:noProof/>
                <w:webHidden/>
              </w:rPr>
              <w:tab/>
            </w:r>
            <w:r>
              <w:rPr>
                <w:noProof/>
                <w:webHidden/>
              </w:rPr>
              <w:fldChar w:fldCharType="begin"/>
            </w:r>
            <w:r>
              <w:rPr>
                <w:noProof/>
                <w:webHidden/>
              </w:rPr>
              <w:instrText xml:space="preserve"> PAGEREF _Toc225080622 \h </w:instrText>
            </w:r>
            <w:r>
              <w:rPr>
                <w:noProof/>
                <w:webHidden/>
              </w:rPr>
            </w:r>
            <w:r>
              <w:rPr>
                <w:noProof/>
                <w:webHidden/>
              </w:rPr>
              <w:fldChar w:fldCharType="separate"/>
            </w:r>
            <w:r>
              <w:rPr>
                <w:noProof/>
                <w:webHidden/>
              </w:rPr>
              <w:t>7</w:t>
            </w:r>
            <w:r>
              <w:rPr>
                <w:noProof/>
                <w:webHidden/>
              </w:rPr>
              <w:fldChar w:fldCharType="end"/>
            </w:r>
          </w:hyperlink>
        </w:p>
        <w:p w14:paraId="34152933" w14:textId="6A3E6F23" w:rsidR="00175F32" w:rsidRDefault="00175F32">
          <w:pPr>
            <w:pStyle w:val="TOC3"/>
            <w:tabs>
              <w:tab w:val="right" w:leader="dot" w:pos="9350"/>
            </w:tabs>
            <w:rPr>
              <w:noProof/>
            </w:rPr>
          </w:pPr>
          <w:hyperlink w:anchor="_Toc225080623" w:history="1">
            <w:r>
              <w:rPr>
                <w:rStyle w:val="Hyperlink"/>
                <w:noProof/>
              </w:rPr>
              <w:t>Transition Dynamics</w:t>
            </w:r>
            <w:r>
              <w:rPr>
                <w:noProof/>
                <w:webHidden/>
              </w:rPr>
              <w:tab/>
            </w:r>
            <w:r>
              <w:rPr>
                <w:noProof/>
                <w:webHidden/>
              </w:rPr>
              <w:fldChar w:fldCharType="begin"/>
            </w:r>
            <w:r>
              <w:rPr>
                <w:noProof/>
                <w:webHidden/>
              </w:rPr>
              <w:instrText xml:space="preserve"> PAGEREF _Toc225080623 \h </w:instrText>
            </w:r>
            <w:r>
              <w:rPr>
                <w:noProof/>
                <w:webHidden/>
              </w:rPr>
            </w:r>
            <w:r>
              <w:rPr>
                <w:noProof/>
                <w:webHidden/>
              </w:rPr>
              <w:fldChar w:fldCharType="separate"/>
            </w:r>
            <w:r>
              <w:rPr>
                <w:noProof/>
                <w:webHidden/>
              </w:rPr>
              <w:t>7</w:t>
            </w:r>
            <w:r>
              <w:rPr>
                <w:noProof/>
                <w:webHidden/>
              </w:rPr>
              <w:fldChar w:fldCharType="end"/>
            </w:r>
          </w:hyperlink>
        </w:p>
        <w:p w14:paraId="370F92B4" w14:textId="783A7B36" w:rsidR="00175F32" w:rsidRDefault="00175F32">
          <w:r>
            <w:rPr>
              <w:b/>
              <w:bCs/>
              <w:noProof/>
            </w:rPr>
            <w:fldChar w:fldCharType="end"/>
          </w:r>
        </w:p>
      </w:sdtContent>
    </w:sdt>
    <w:p w14:paraId="22389101" w14:textId="16FE50E1" w:rsidR="00971E8F" w:rsidRDefault="00971E8F">
      <w:pPr>
        <w:rPr>
          <w:rFonts w:ascii="Times New Roman" w:hAnsi="Times New Roman" w:cs="Times New Roman"/>
          <w:b/>
          <w:bCs/>
          <w:sz w:val="28"/>
          <w:szCs w:val="28"/>
        </w:rPr>
      </w:pPr>
      <w:r>
        <w:rPr>
          <w:rFonts w:ascii="Times New Roman" w:hAnsi="Times New Roman" w:cs="Times New Roman"/>
          <w:b/>
          <w:bCs/>
          <w:sz w:val="28"/>
          <w:szCs w:val="28"/>
        </w:rPr>
        <w:br w:type="page"/>
      </w:r>
    </w:p>
    <w:p w14:paraId="2B6D201F" w14:textId="61129DB2" w:rsidR="004B459B" w:rsidRPr="00601CCA" w:rsidRDefault="004B459B" w:rsidP="004B459B">
      <w:pPr>
        <w:tabs>
          <w:tab w:val="left" w:pos="540"/>
        </w:tabs>
        <w:jc w:val="both"/>
        <w:rPr>
          <w:rFonts w:ascii="Times New Roman" w:hAnsi="Times New Roman" w:cs="Times New Roman"/>
          <w:b/>
          <w:sz w:val="28"/>
          <w:szCs w:val="28"/>
        </w:rPr>
      </w:pPr>
      <w:r>
        <w:rPr>
          <w:rFonts w:ascii="Times New Roman" w:hAnsi="Times New Roman" w:cs="Times New Roman"/>
          <w:b/>
          <w:sz w:val="28"/>
          <w:szCs w:val="28"/>
        </w:rPr>
        <w:lastRenderedPageBreak/>
        <w:t>General Guidelines</w:t>
      </w:r>
    </w:p>
    <w:p w14:paraId="0D6399E5"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Pr>
          <w:rFonts w:ascii="Times New Roman" w:hAnsi="Times New Roman" w:cs="Times New Roman"/>
        </w:rPr>
        <w:t>Please use this template document to complete each deliverable assignment.</w:t>
      </w:r>
    </w:p>
    <w:p w14:paraId="41139F8D"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Pr>
          <w:rFonts w:ascii="Times New Roman" w:hAnsi="Times New Roman" w:cs="Times New Roman"/>
        </w:rPr>
        <w:t>Each assignment must be submitted by the due date in the Course Schedule.</w:t>
      </w:r>
    </w:p>
    <w:p w14:paraId="28DCACA5"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Pr>
          <w:rFonts w:ascii="Times New Roman" w:hAnsi="Times New Roman" w:cs="Times New Roman"/>
        </w:rPr>
        <w:t>All figures should be followed by a brief description about the figure.</w:t>
      </w:r>
    </w:p>
    <w:p w14:paraId="34D7EB97"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Pr>
          <w:rFonts w:ascii="Times New Roman" w:hAnsi="Times New Roman" w:cs="Times New Roman"/>
        </w:rPr>
        <w:t xml:space="preserve">Figures can be hand-drawn and scanned in some circumstances, but the hand-drawn figure should be clear and legible to obtain full credit. Unclear hand-drawn figures will receive partial credit. For constructing figures and diagrams it is advised to use tools. </w:t>
      </w:r>
    </w:p>
    <w:p w14:paraId="5A75DBCB"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bCs/>
        </w:rPr>
      </w:pPr>
      <w:r>
        <w:rPr>
          <w:rFonts w:ascii="Times New Roman" w:hAnsi="Times New Roman" w:cs="Times New Roman"/>
        </w:rPr>
        <w:t xml:space="preserve">Figures and tables should have appropriate captions. </w:t>
      </w:r>
      <w:r>
        <w:rPr>
          <w:rFonts w:ascii="Times New Roman" w:hAnsi="Times New Roman" w:cs="Times New Roman"/>
          <w:bCs/>
        </w:rPr>
        <w:t>For documenting and referencing styles please follow the APA or MLA writing style.</w:t>
      </w:r>
    </w:p>
    <w:p w14:paraId="767DCFB6"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Pr>
          <w:rFonts w:ascii="Times New Roman" w:hAnsi="Times New Roman" w:cs="Times New Roman"/>
        </w:rPr>
        <w:t>Please make sure that you provide a reference section.</w:t>
      </w:r>
    </w:p>
    <w:p w14:paraId="53967892" w14:textId="77777777" w:rsidR="004B459B" w:rsidRPr="00601CCA" w:rsidRDefault="004B459B" w:rsidP="004B459B">
      <w:pPr>
        <w:pStyle w:val="ListParagraph"/>
        <w:numPr>
          <w:ilvl w:val="0"/>
          <w:numId w:val="9"/>
        </w:numPr>
        <w:pBdr>
          <w:top w:val="nil"/>
          <w:left w:val="nil"/>
          <w:bottom w:val="nil"/>
          <w:right w:val="nil"/>
          <w:between w:val="nil"/>
          <w:bar w:val="nil"/>
        </w:pBdr>
        <w:tabs>
          <w:tab w:val="left" w:pos="360"/>
        </w:tabs>
        <w:spacing w:after="0" w:line="240" w:lineRule="auto"/>
        <w:ind w:left="360" w:hanging="360"/>
        <w:rPr>
          <w:rFonts w:ascii="Times New Roman" w:hAnsi="Times New Roman" w:cs="Times New Roman"/>
        </w:rPr>
      </w:pPr>
      <w:r>
        <w:rPr>
          <w:rFonts w:ascii="Times New Roman" w:hAnsi="Times New Roman" w:cs="Times New Roman"/>
          <w:bCs/>
        </w:rPr>
        <w:t>Any material text or figure taken from books, journals or Internet should be referenced. If you have a sentence or a figure that does not belong (authorship) to you, they must be clearly referenced. If you fail to do so your report will be considered as a case for plagiarism. It is your duty to make sure that your report is free from any activity related to plagiarism. Please see the section on Academic Integrity found below. The penalty for plagiarism will be a “0” awarded to your report. Thus, it is good to keep it simple, always have the principle to acknowledge people for their contributions.</w:t>
      </w:r>
    </w:p>
    <w:p w14:paraId="4E9C51D4" w14:textId="77777777" w:rsidR="004B459B" w:rsidRPr="00601CCA" w:rsidRDefault="004B459B" w:rsidP="004B459B">
      <w:pPr>
        <w:pStyle w:val="ListParagraph"/>
        <w:tabs>
          <w:tab w:val="left" w:pos="540"/>
        </w:tabs>
        <w:rPr>
          <w:rFonts w:ascii="Times New Roman" w:hAnsi="Times New Roman" w:cs="Times New Roman"/>
        </w:rPr>
      </w:pPr>
    </w:p>
    <w:p w14:paraId="5DFC1538" w14:textId="77777777" w:rsidR="004B459B" w:rsidRPr="00601CCA" w:rsidRDefault="004B459B" w:rsidP="004B459B">
      <w:pPr>
        <w:pStyle w:val="Heading4"/>
        <w:spacing w:before="120"/>
        <w:rPr>
          <w:rFonts w:ascii="Times New Roman" w:hAnsi="Times New Roman" w:cs="Times New Roman"/>
          <w:b/>
          <w:i w:val="0"/>
          <w:lang w:val="en"/>
        </w:rPr>
      </w:pPr>
      <w:bookmarkStart w:id="6" w:name="integrity"/>
      <w:bookmarkEnd w:id="6"/>
      <w:r>
        <w:rPr>
          <w:rFonts w:ascii="Times New Roman" w:hAnsi="Times New Roman" w:cs="Times New Roman"/>
          <w:b/>
          <w:i w:val="0"/>
          <w:lang w:val="en"/>
        </w:rPr>
        <w:t>Academic Integrity</w:t>
      </w:r>
    </w:p>
    <w:p w14:paraId="2AC6F211" w14:textId="77777777" w:rsidR="004B459B" w:rsidRPr="00601CCA" w:rsidRDefault="004B459B" w:rsidP="004B459B">
      <w:pPr>
        <w:pStyle w:val="NormalWeb"/>
        <w:spacing w:before="0" w:after="0"/>
        <w:rPr>
          <w:color w:val="222B33"/>
          <w:sz w:val="22"/>
          <w:szCs w:val="22"/>
          <w:lang w:val="en"/>
        </w:rPr>
      </w:pPr>
      <w:r>
        <w:rPr>
          <w:color w:val="222B33"/>
          <w:sz w:val="22"/>
          <w:szCs w:val="22"/>
          <w:lang w:val="en"/>
        </w:rPr>
        <w:t xml:space="preserve">Academic integrity.  scholarship free of fraud and deception.  is an important educational objective of Penn State. Academic dishonesty can lead to a failing grade or referral to the </w:t>
      </w:r>
      <w:hyperlink r:id="rId12" w:tooltip="Office of Student Conduct" w:history="1">
        <w:r>
          <w:rPr>
            <w:rStyle w:val="Hyperlink"/>
            <w:rFonts w:eastAsia="Arial"/>
            <w:sz w:val="22"/>
            <w:szCs w:val="22"/>
            <w:lang w:val="en"/>
          </w:rPr>
          <w:t>Office of Student Conduct</w:t>
        </w:r>
      </w:hyperlink>
      <w:r>
        <w:rPr>
          <w:color w:val="222B33"/>
          <w:sz w:val="22"/>
          <w:szCs w:val="22"/>
          <w:lang w:val="en"/>
        </w:rPr>
        <w:t>.</w:t>
      </w:r>
    </w:p>
    <w:p w14:paraId="2D413F28" w14:textId="77777777" w:rsidR="004B459B" w:rsidRPr="00601CCA" w:rsidRDefault="004B459B" w:rsidP="004B459B">
      <w:pPr>
        <w:pStyle w:val="NormalWeb"/>
        <w:spacing w:before="0" w:after="0"/>
        <w:rPr>
          <w:color w:val="222B33"/>
          <w:sz w:val="22"/>
          <w:szCs w:val="22"/>
          <w:lang w:val="en"/>
        </w:rPr>
      </w:pPr>
      <w:r>
        <w:rPr>
          <w:color w:val="222B33"/>
          <w:sz w:val="22"/>
          <w:szCs w:val="22"/>
          <w:lang w:val="en"/>
        </w:rPr>
        <w:t>Academic dishonesty includes, but is not limited to:</w:t>
      </w:r>
    </w:p>
    <w:p w14:paraId="3B20B839"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cheating</w:t>
      </w:r>
    </w:p>
    <w:p w14:paraId="7148429D"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plagiarism</w:t>
      </w:r>
    </w:p>
    <w:p w14:paraId="7C306E0D"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fabrication of information or citations</w:t>
      </w:r>
    </w:p>
    <w:p w14:paraId="68FAF403"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facilitating acts of academic dishonesty by others</w:t>
      </w:r>
    </w:p>
    <w:p w14:paraId="7E700AB3"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unauthorized prior possession of examinations</w:t>
      </w:r>
    </w:p>
    <w:p w14:paraId="2B577FA5" w14:textId="77777777" w:rsidR="004B459B" w:rsidRPr="00601CCA" w:rsidRDefault="004B459B" w:rsidP="004B459B">
      <w:pPr>
        <w:numPr>
          <w:ilvl w:val="0"/>
          <w:numId w:val="10"/>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submitting the work of another person or work previously used without informing the instructor and securing written approval</w:t>
      </w:r>
    </w:p>
    <w:p w14:paraId="6D5265BD" w14:textId="77777777" w:rsidR="004B459B" w:rsidRPr="00601CCA" w:rsidRDefault="004B459B" w:rsidP="004B459B">
      <w:pPr>
        <w:pStyle w:val="NormalWeb"/>
        <w:spacing w:before="0" w:after="0"/>
        <w:rPr>
          <w:color w:val="222B33"/>
          <w:sz w:val="22"/>
          <w:szCs w:val="22"/>
          <w:lang w:val="en"/>
        </w:rPr>
      </w:pPr>
      <w:r>
        <w:rPr>
          <w:color w:val="222B33"/>
          <w:sz w:val="22"/>
          <w:szCs w:val="22"/>
          <w:lang w:val="en"/>
        </w:rPr>
        <w:t xml:space="preserve">In cases where academic integrity is questioned, </w:t>
      </w:r>
      <w:hyperlink r:id="rId13" w:tooltip="academic integrity procedure" w:history="1">
        <w:r>
          <w:rPr>
            <w:rStyle w:val="Hyperlink"/>
            <w:rFonts w:eastAsia="Arial"/>
            <w:sz w:val="22"/>
            <w:szCs w:val="22"/>
            <w:lang w:val="en"/>
          </w:rPr>
          <w:t>procedure requires an instructor to notify a student</w:t>
        </w:r>
      </w:hyperlink>
      <w:r>
        <w:rPr>
          <w:color w:val="222B33"/>
          <w:sz w:val="22"/>
          <w:szCs w:val="22"/>
          <w:lang w:val="en"/>
        </w:rPr>
        <w:t xml:space="preserve"> of suspected dishonesty before filing a charge and recommended sanction with the college. Procedures allow a student to accept or contest a charge. If a student chooses to contest a charge, the case will then be managed by the respective college or campus Academic Integrity Committee. If a disciplinary sanction also is recommended, the case will be referred to the </w:t>
      </w:r>
      <w:hyperlink r:id="rId14" w:history="1">
        <w:r>
          <w:rPr>
            <w:rStyle w:val="Hyperlink"/>
            <w:rFonts w:eastAsia="Arial"/>
            <w:sz w:val="22"/>
            <w:szCs w:val="22"/>
            <w:lang w:val="en"/>
          </w:rPr>
          <w:t>Office of Student Conduct</w:t>
        </w:r>
      </w:hyperlink>
      <w:r>
        <w:rPr>
          <w:color w:val="222B33"/>
          <w:sz w:val="22"/>
          <w:szCs w:val="22"/>
          <w:lang w:val="en"/>
        </w:rPr>
        <w:t>. </w:t>
      </w:r>
    </w:p>
    <w:p w14:paraId="0D15FDB9" w14:textId="77777777" w:rsidR="004B459B" w:rsidRPr="00601CCA" w:rsidRDefault="004B459B" w:rsidP="004B459B">
      <w:pPr>
        <w:pStyle w:val="NormalWeb"/>
        <w:spacing w:before="0" w:after="0"/>
        <w:rPr>
          <w:color w:val="222B33"/>
          <w:sz w:val="22"/>
          <w:szCs w:val="22"/>
          <w:lang w:val="en"/>
        </w:rPr>
      </w:pPr>
      <w:r>
        <w:rPr>
          <w:color w:val="222B33"/>
          <w:sz w:val="22"/>
          <w:szCs w:val="22"/>
          <w:lang w:val="en"/>
        </w:rPr>
        <w:t xml:space="preserve">All Penn State colleges abide by this policy, but review procedures may vary by college when academic dishonesty is suspected. Information about Penn State's academic integrity policy and college review procedures is included in the information that students receive upon enrolling in a course. </w:t>
      </w:r>
    </w:p>
    <w:p w14:paraId="1FB351A4" w14:textId="77777777" w:rsidR="004B459B" w:rsidRPr="00601CCA" w:rsidRDefault="004B459B" w:rsidP="004B459B">
      <w:pPr>
        <w:pStyle w:val="NormalWeb"/>
        <w:spacing w:before="0" w:after="0"/>
        <w:rPr>
          <w:color w:val="222B33"/>
          <w:sz w:val="22"/>
          <w:szCs w:val="22"/>
          <w:lang w:val="en"/>
        </w:rPr>
      </w:pPr>
      <w:r>
        <w:rPr>
          <w:color w:val="222B33"/>
          <w:sz w:val="22"/>
          <w:szCs w:val="22"/>
          <w:lang w:val="en"/>
        </w:rPr>
        <w:t>Penn State students are expected to act with civility and personal integrity. Respect other students' dignity, rights, property, and help create and maintain an environment in which all can succeed through the fruits of their own efforts. An environment of academic integrity is requisite to respect for oneself and others, and a civil community.</w:t>
      </w:r>
    </w:p>
    <w:p w14:paraId="3D4FB33B" w14:textId="77777777" w:rsidR="004B459B" w:rsidRPr="00601CCA" w:rsidRDefault="004B459B" w:rsidP="004B459B">
      <w:pPr>
        <w:pStyle w:val="NormalWeb"/>
        <w:spacing w:before="0" w:after="0"/>
        <w:rPr>
          <w:color w:val="222B33"/>
          <w:sz w:val="20"/>
          <w:szCs w:val="20"/>
          <w:lang w:val="en"/>
        </w:rPr>
      </w:pPr>
    </w:p>
    <w:p w14:paraId="359BB02E" w14:textId="77777777" w:rsidR="004B459B" w:rsidRPr="00601CCA" w:rsidRDefault="004B459B" w:rsidP="004B459B">
      <w:pPr>
        <w:pStyle w:val="Heading4"/>
        <w:spacing w:before="0"/>
        <w:rPr>
          <w:rFonts w:ascii="Times New Roman" w:hAnsi="Times New Roman" w:cs="Times New Roman"/>
          <w:color w:val="004286"/>
          <w:lang w:val="en"/>
        </w:rPr>
      </w:pPr>
      <w:r>
        <w:rPr>
          <w:rFonts w:ascii="Times New Roman" w:hAnsi="Times New Roman" w:cs="Times New Roman"/>
          <w:lang w:val="en"/>
        </w:rPr>
        <w:lastRenderedPageBreak/>
        <w:t>For More Information on Academic Integrity at Penn State</w:t>
      </w:r>
    </w:p>
    <w:p w14:paraId="30C2B512" w14:textId="77777777" w:rsidR="004B459B" w:rsidRPr="00601CCA" w:rsidRDefault="004B459B" w:rsidP="004B459B">
      <w:pPr>
        <w:pStyle w:val="NormalWeb"/>
        <w:spacing w:before="0" w:after="0"/>
        <w:rPr>
          <w:color w:val="222B33"/>
          <w:sz w:val="22"/>
          <w:szCs w:val="22"/>
          <w:lang w:val="en"/>
        </w:rPr>
      </w:pPr>
      <w:r>
        <w:rPr>
          <w:color w:val="222B33"/>
          <w:sz w:val="22"/>
          <w:szCs w:val="22"/>
          <w:lang w:val="en"/>
        </w:rPr>
        <w:t xml:space="preserve">Please see the </w:t>
      </w:r>
      <w:hyperlink r:id="rId15" w:tooltip="Academic Integrity Chart" w:history="1">
        <w:r>
          <w:rPr>
            <w:rStyle w:val="Hyperlink"/>
            <w:rFonts w:eastAsia="Arial"/>
            <w:sz w:val="22"/>
            <w:szCs w:val="22"/>
            <w:lang w:val="en"/>
          </w:rPr>
          <w:t xml:space="preserve">Academic Integrity Chart </w:t>
        </w:r>
      </w:hyperlink>
      <w:r>
        <w:rPr>
          <w:color w:val="222B33"/>
          <w:sz w:val="22"/>
          <w:szCs w:val="22"/>
          <w:lang w:val="en"/>
        </w:rPr>
        <w:t> for specific college contact information or visit one of the following URLs:</w:t>
      </w:r>
    </w:p>
    <w:p w14:paraId="38A93DA5"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r>
        <w:rPr>
          <w:rFonts w:ascii="Times New Roman" w:hAnsi="Times New Roman" w:cs="Times New Roman"/>
          <w:color w:val="222B33"/>
          <w:lang w:val="en"/>
        </w:rPr>
        <w:t xml:space="preserve">Penn State Senate </w:t>
      </w:r>
      <w:hyperlink r:id="rId16" w:tooltip="Policy on Academic Integrity" w:history="1">
        <w:r>
          <w:rPr>
            <w:rStyle w:val="Hyperlink"/>
            <w:rFonts w:ascii="Times New Roman" w:hAnsi="Times New Roman" w:cs="Times New Roman"/>
            <w:lang w:val="en"/>
          </w:rPr>
          <w:t>Policy on Academic Integrity</w:t>
        </w:r>
      </w:hyperlink>
    </w:p>
    <w:p w14:paraId="4FAEAF11"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hyperlink r:id="rId17" w:tooltip="iStudy for Success!" w:history="1">
        <w:r>
          <w:rPr>
            <w:rStyle w:val="Hyperlink"/>
            <w:rFonts w:ascii="Times New Roman" w:hAnsi="Times New Roman" w:cs="Times New Roman"/>
            <w:lang w:val="en"/>
          </w:rPr>
          <w:t>iStudy for Success!</w:t>
        </w:r>
      </w:hyperlink>
      <w:r>
        <w:rPr>
          <w:rFonts w:ascii="Times New Roman" w:hAnsi="Times New Roman" w:cs="Times New Roman"/>
          <w:color w:val="222B33"/>
          <w:lang w:val="en"/>
        </w:rPr>
        <w:t xml:space="preserve"> . Learn about plagiarism, copyright, and academic integrity through an educational module</w:t>
      </w:r>
    </w:p>
    <w:p w14:paraId="7B7F0DFE" w14:textId="77777777" w:rsidR="004B459B" w:rsidRPr="00601CCA" w:rsidRDefault="004B459B" w:rsidP="004B459B">
      <w:pPr>
        <w:numPr>
          <w:ilvl w:val="0"/>
          <w:numId w:val="11"/>
        </w:numPr>
        <w:spacing w:after="0" w:line="240" w:lineRule="auto"/>
        <w:rPr>
          <w:rFonts w:ascii="Times New Roman" w:hAnsi="Times New Roman" w:cs="Times New Roman"/>
          <w:color w:val="222B33"/>
          <w:lang w:val="en"/>
        </w:rPr>
      </w:pPr>
      <w:hyperlink r:id="rId18" w:tooltip="Turnitin" w:history="1">
        <w:r>
          <w:rPr>
            <w:rStyle w:val="Hyperlink"/>
            <w:rFonts w:ascii="Times New Roman" w:hAnsi="Times New Roman" w:cs="Times New Roman"/>
            <w:lang w:val="en"/>
          </w:rPr>
          <w:t>Turnitin</w:t>
        </w:r>
      </w:hyperlink>
      <w:r>
        <w:rPr>
          <w:rFonts w:ascii="Times New Roman" w:hAnsi="Times New Roman" w:cs="Times New Roman"/>
          <w:color w:val="222B33"/>
          <w:lang w:val="en"/>
        </w:rPr>
        <w:t xml:space="preserve"> a web-based plagiarism detection and prevention system </w:t>
      </w:r>
    </w:p>
    <w:p w14:paraId="5448BBEA" w14:textId="77777777" w:rsidR="004B459B" w:rsidRPr="00601CCA" w:rsidRDefault="004B459B" w:rsidP="004B459B">
      <w:pPr>
        <w:tabs>
          <w:tab w:val="left" w:pos="540"/>
        </w:tabs>
        <w:rPr>
          <w:rFonts w:ascii="Times New Roman" w:hAnsi="Times New Roman" w:cs="Times New Roman"/>
        </w:rPr>
        <w:sectPr w:rsidR="004B459B" w:rsidRPr="00601CCA">
          <w:headerReference w:type="default" r:id="rId19"/>
          <w:footerReference w:type="default" r:id="rId20"/>
          <w:pgSz w:w="12240" w:h="15840"/>
          <w:pgMar w:top="1440" w:right="1440" w:bottom="1440" w:left="1440" w:header="720" w:footer="720" w:gutter="0"/>
          <w:cols w:space="720"/>
        </w:sectPr>
      </w:pPr>
    </w:p>
    <w:p w14:paraId="0BD2FF44" w14:textId="6A8BF139" w:rsidR="006B54F1" w:rsidRPr="00175F32" w:rsidRDefault="006B54F1" w:rsidP="00175F32">
      <w:pPr>
        <w:pStyle w:val="Heading1"/>
        <w:rPr>
          <w:rFonts w:eastAsia="Times New Roman"/>
        </w:rPr>
      </w:pPr>
      <w:bookmarkStart w:id="7" w:name="_Toc225080615"/>
      <w:r>
        <w:rPr>
          <w:rFonts w:eastAsia="Times New Roman"/>
        </w:rPr>
        <w:lastRenderedPageBreak/>
        <w:t>Project Assignment 1</w:t>
      </w:r>
      <w:bookmarkEnd w:id="7"/>
    </w:p>
    <w:p w14:paraId="087BEA8B" w14:textId="77777777" w:rsidR="00175F32" w:rsidRPr="00425F50" w:rsidRDefault="00175F32" w:rsidP="00175F32">
      <w:pPr>
        <w:pStyle w:val="Heading2"/>
      </w:pPr>
      <w:bookmarkStart w:id="8" w:name="_Toc225080616"/>
      <w:r>
        <w:rPr>
          <w:rStyle w:val="Strong"/>
        </w:rPr>
        <w:t>Research Goal</w:t>
      </w:r>
      <w:bookmarkEnd w:id="8"/>
    </w:p>
    <w:p w14:paraId="14E184CE" w14:textId="77777777" w:rsidR="00175F32" w:rsidRDefault="00175F32" w:rsidP="00175F32">
      <w:r>
        <w:t>I play a lot of Magic: The Gathering, and one of the formats I enjoy most is Commander, where you build a 100-card singleton deck around a legendary creature that defines the strategy. The deck-building problem is genuinely hard. You have thousands of cards to consider, a commander that constrains what colors you can play, and a set of role requirements every deck needs to function: ramp, card draw, removal, win conditions. Most players do this by feel, experience, and forum consensus. I wanted to see if a reinforcement learning agent could learn to do it from scratch.</w:t>
      </w:r>
    </w:p>
    <w:p w14:paraId="2AB0900E" w14:textId="77777777" w:rsidR="00175F32" w:rsidRDefault="00175F32" w:rsidP="00175F32">
      <w:r>
        <w:t>The business goal is straightforward: build a Dyna-Q agent that constructs optimized Commander decks from a real personal card collection, learning a generalizable deck-building policy across multiple commander archetypes. Optimized here means synergy between the commander and the cards chosen, balanced role coverage, and a mana curve that actually works in practice. The agent does not get to look at win rates from real games. It has to learn purely from structural signals, which makes the reward design the interesting part.</w:t>
      </w:r>
    </w:p>
    <w:p w14:paraId="52932BEC" w14:textId="77777777" w:rsidR="00175F32" w:rsidRPr="00425F50" w:rsidRDefault="00175F32" w:rsidP="00175F32">
      <w:pPr>
        <w:pStyle w:val="Heading2"/>
      </w:pPr>
      <w:bookmarkStart w:id="9" w:name="_Toc225080617"/>
      <w:r>
        <w:rPr>
          <w:rStyle w:val="Strong"/>
        </w:rPr>
        <w:t>The RL Problem</w:t>
      </w:r>
      <w:bookmarkEnd w:id="9"/>
    </w:p>
    <w:p w14:paraId="7308D778" w14:textId="77777777" w:rsidR="00175F32" w:rsidRPr="00175F32" w:rsidRDefault="00175F32" w:rsidP="00175F32">
      <w:pPr>
        <w:pStyle w:val="Heading3"/>
      </w:pPr>
      <w:bookmarkStart w:id="10" w:name="_Toc225080618"/>
      <w:r>
        <w:rPr>
          <w:rStyle w:val="Strong"/>
          <w:b/>
          <w:bCs/>
        </w:rPr>
        <w:t>Agent</w:t>
      </w:r>
      <w:bookmarkEnd w:id="10"/>
    </w:p>
    <w:p w14:paraId="353F1586" w14:textId="77777777" w:rsidR="00175F32" w:rsidRDefault="00175F32" w:rsidP="00175F32">
      <w:r>
        <w:t>The agent is a Dyna-Q learner that selects cards one at a time from a legal card pool to build a Commander deck. Dyna-Q was chosen over classical Q-Learning and SARSA for three concrete reasons specific to this problem. First, the terminal reward requires a live API call at the end of each episode, making real environment interactions slow and rate-limited. Dyna-Q runs n planning steps after each real transition by replaying stored experience through a learned model, so the agent gets 16 Q-table updates for the cost of one real episode rather than one. Second, the card collection is fixed and transitions are deterministic, meaning the learned model stores exact observed outcomes rather than approximations. There is no model bias risk because the agent is replaying real transitions it has already seen, not hallucinating experience. Third, the agent needs to generalize across 10 to 15 commanders. The planning phase lets the agent reinforce transitions from all commanders during every episode rather than only the one currently being trained, accelerating cross-archetype learning. SARSA was rejected because deck-building has no dangerous exploratory states. A suboptimal card pick produces a weaker deck, not a catastrophic penalty, so the on-policy conservatism SARSA builds in slows convergence without providing any benefit here.</w:t>
      </w:r>
    </w:p>
    <w:p w14:paraId="502983FB" w14:textId="77777777" w:rsidR="00175F32" w:rsidRPr="00175F32" w:rsidRDefault="00175F32" w:rsidP="00175F32">
      <w:pPr>
        <w:pStyle w:val="Heading3"/>
      </w:pPr>
      <w:bookmarkStart w:id="11" w:name="_Toc225080619"/>
      <w:r>
        <w:rPr>
          <w:rStyle w:val="Strong"/>
          <w:b/>
          <w:bCs/>
        </w:rPr>
        <w:t>Environment</w:t>
      </w:r>
      <w:bookmarkEnd w:id="11"/>
    </w:p>
    <w:p w14:paraId="63B906E7" w14:textId="77777777" w:rsidR="00175F32" w:rsidRDefault="00175F32" w:rsidP="00175F32">
      <w:r>
        <w:t>Each episode starts by sampling one commander from a curated roster of 10 to 15 legendary creatures, chosen to cover distinct archetypes and color identities. The environment loads the player's personal Archidekt collection, filters it down to cards that are legal under that commander's color identity, and gives the agent a fixed pool to build from. The agent makes exactly 63 card selections per episode. Basic lands are added automatically at the end to reach the 100-card requirement. The environment resets with a new commander at the start of each episode.</w:t>
      </w:r>
    </w:p>
    <w:p w14:paraId="4C4ABA23" w14:textId="77777777" w:rsidR="00175F32" w:rsidRPr="00175F32" w:rsidRDefault="00175F32" w:rsidP="00175F32">
      <w:pPr>
        <w:pStyle w:val="Heading3"/>
      </w:pPr>
      <w:bookmarkStart w:id="12" w:name="_Toc225080620"/>
      <w:r>
        <w:rPr>
          <w:rStyle w:val="Strong"/>
          <w:b/>
          <w:bCs/>
        </w:rPr>
        <w:lastRenderedPageBreak/>
        <w:t>State Space</w:t>
      </w:r>
      <w:bookmarkEnd w:id="12"/>
    </w:p>
    <w:p w14:paraId="69D3B1F8" w14:textId="77777777" w:rsidR="00175F32" w:rsidRDefault="00175F32" w:rsidP="00175F32">
      <w:r>
        <w:t>The state at each step is a 22-element vector representing the current deck under construction. It encodes five role counts (ramp, removal, card draw, creatures, board wipes), the mana curve distribution across CMC buckets 1 through 6+, color pip distribution across the five colors, how far through the 63-step episode the agent is, and a one-hot encoding of the active commander's color identity. The state is designed to be small enough that Dyna-Q can build a tractable Q-table using hashed state keys, while still giving the agent the signals it needs to make meaningful decisions.</w:t>
      </w:r>
    </w:p>
    <w:p w14:paraId="795F6E74" w14:textId="77777777" w:rsidR="00175F32" w:rsidRPr="00175F32" w:rsidRDefault="00175F32" w:rsidP="00175F32">
      <w:pPr>
        <w:pStyle w:val="Heading3"/>
      </w:pPr>
      <w:bookmarkStart w:id="13" w:name="_Toc225080621"/>
      <w:r>
        <w:rPr>
          <w:rStyle w:val="Strong"/>
          <w:b/>
          <w:bCs/>
        </w:rPr>
        <w:t>Action Space</w:t>
      </w:r>
      <w:bookmarkEnd w:id="13"/>
    </w:p>
    <w:p w14:paraId="5D1D3F8A" w14:textId="77777777" w:rsidR="00175F32" w:rsidRDefault="00175F32" w:rsidP="00175F32">
      <w:r>
        <w:t>At each step, the agent selects one card from the legal pool. Legal cards are defined by two constraints: the card must be within the commander's color identity, and the card must not have already been selected this episode since Commander is a singleton format. Already-picked cards are masked from the action space entirely. This is a hard constraint, not a penalty. The effective action space shrinks by one with every pick.</w:t>
      </w:r>
    </w:p>
    <w:p w14:paraId="461B8473" w14:textId="77777777" w:rsidR="00175F32" w:rsidRPr="00175F32" w:rsidRDefault="00175F32" w:rsidP="00175F32">
      <w:pPr>
        <w:pStyle w:val="Heading3"/>
      </w:pPr>
      <w:bookmarkStart w:id="14" w:name="_Toc225080622"/>
      <w:r>
        <w:rPr>
          <w:rStyle w:val="Strong"/>
          <w:b/>
          <w:bCs/>
        </w:rPr>
        <w:t>Reward</w:t>
      </w:r>
      <w:bookmarkEnd w:id="14"/>
    </w:p>
    <w:p w14:paraId="28B4F829" w14:textId="77777777" w:rsidR="00175F32" w:rsidRDefault="00175F32" w:rsidP="00175F32">
      <w:r>
        <w:t>The reward has two components. The intermediate reward fires at every step and gives the agent dense signal during the episode rather than waiting until the end. It rewards picks that fill a role the deck is currently missing based on target counts for ramp, removal, card draw, creatures, and board wipes, and penalizes picks that push the mana curve into the five-plus range when the curve is already top-heavy. The terminal reward fires once at step 63 and is the primary learning signal. It calls a live MTG synergy API that scores the finished deck against the commander, returning a composite synergy score and power heuristics including fast mana density, interaction density, and card advantage density. These are combined into a normalized reward value between -1 and 1.</w:t>
      </w:r>
    </w:p>
    <w:p w14:paraId="41A10234" w14:textId="77777777" w:rsidR="00175F32" w:rsidRPr="00175F32" w:rsidRDefault="00175F32" w:rsidP="00175F32">
      <w:pPr>
        <w:pStyle w:val="Heading3"/>
      </w:pPr>
      <w:bookmarkStart w:id="15" w:name="_Toc225080623"/>
      <w:r>
        <w:rPr>
          <w:rStyle w:val="Strong"/>
          <w:b/>
          <w:bCs/>
        </w:rPr>
        <w:t>Transition Dynamics</w:t>
      </w:r>
      <w:bookmarkEnd w:id="15"/>
    </w:p>
    <w:p w14:paraId="09C39B52" w14:textId="0508EFF9" w:rsidR="00971E8F" w:rsidRDefault="00175F32" w:rsidP="00971E8F">
      <w:r>
        <w:t>Transitions are deterministic given the agent's action. Picking a card updates the deck composition, role counts, and mana curve in a predictable way. The only stochasticity in the environment comes from which commander is sampled at episode start. Dyna-Q's model learns to approximate these transitions from real experience and then reuses them in planning steps, running 15 simulated updates per real transition. This is the core mechanism that makes model-based RL appropriate here. The agent extracts far more learning from each real episode than a model-free approach would.</w:t>
      </w:r>
    </w:p>
    <w:p w14:paraId="42EAD8BB" w14:textId="77777777" w:rsidR="00971E8F" w:rsidRDefault="00971E8F">
      <w:r>
        <w:br w:type="page"/>
      </w:r>
    </w:p>
    <w:p w14:paraId="7826D6BC" w14:textId="77777777" w:rsidR="00EC04BC" w:rsidRPr="00971E8F" w:rsidRDefault="00EC04BC" w:rsidP="00971E8F"/>
    <w:p w14:paraId="4C3F2D27" w14:textId="2E991335" w:rsidR="00B2025A" w:rsidRPr="00601CCA" w:rsidRDefault="00B2025A" w:rsidP="00B2025A">
      <w:pPr>
        <w:shd w:val="clear" w:color="auto" w:fill="FFFFFF"/>
        <w:spacing w:before="180" w:after="180" w:line="240" w:lineRule="auto"/>
        <w:jc w:val="center"/>
        <w:rPr>
          <w:rFonts w:ascii="Times New Roman" w:eastAsia="Times New Roman" w:hAnsi="Times New Roman" w:cs="Times New Roman"/>
          <w:b/>
          <w:bCs/>
          <w:color w:val="2D3B45"/>
          <w:sz w:val="36"/>
          <w:szCs w:val="36"/>
        </w:rPr>
      </w:pPr>
      <w:r>
        <w:rPr>
          <w:rFonts w:ascii="Times New Roman" w:eastAsia="Times New Roman" w:hAnsi="Times New Roman" w:cs="Times New Roman"/>
          <w:b/>
          <w:bCs/>
          <w:color w:val="2D3B45"/>
          <w:sz w:val="36"/>
          <w:szCs w:val="36"/>
        </w:rPr>
        <w:t>Project Assignment 2</w:t>
      </w:r>
    </w:p>
    <w:p w14:paraId="5A875056" w14:textId="7104F4A4" w:rsidR="00094A9B" w:rsidRDefault="008C7CE8" w:rsidP="0027715C">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10 points</w:t>
      </w:r>
    </w:p>
    <w:p w14:paraId="7CFB41C7" w14:textId="00929808" w:rsidR="00A55E72" w:rsidRPr="00AE7AC5" w:rsidRDefault="00A55E72" w:rsidP="00A55E72">
      <w:pPr>
        <w:jc w:val="both"/>
        <w:rPr>
          <w:rFonts w:ascii="Times New Roman" w:hAnsi="Times New Roman" w:cs="Times New Roman"/>
          <w:sz w:val="24"/>
          <w:szCs w:val="24"/>
        </w:rPr>
      </w:pPr>
      <w:r>
        <w:rPr>
          <w:rFonts w:ascii="Times New Roman" w:hAnsi="Times New Roman" w:cs="Times New Roman"/>
          <w:sz w:val="24"/>
          <w:szCs w:val="24"/>
        </w:rPr>
        <w:t>In this week you will have to complete the following tasks (append the contents in the template document)</w:t>
      </w:r>
    </w:p>
    <w:p w14:paraId="6BD9DB1D" w14:textId="77777777" w:rsidR="008B4F7C" w:rsidRDefault="00B244AC" w:rsidP="008B4F7C">
      <w:pPr>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Implement the provided feedback (if any) from the project assignment 1.</w:t>
      </w:r>
    </w:p>
    <w:p w14:paraId="44E61378" w14:textId="46D2AB22" w:rsidR="00971E8F" w:rsidRDefault="00A55E72" w:rsidP="008B4F7C">
      <w:pPr>
        <w:numPr>
          <w:ilvl w:val="0"/>
          <w:numId w:val="13"/>
        </w:numPr>
        <w:shd w:val="clear" w:color="auto" w:fill="FFFFFF"/>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color w:val="2D3B45"/>
          <w:sz w:val="24"/>
          <w:szCs w:val="24"/>
        </w:rPr>
        <w:t xml:space="preserve">Discuss about the </w:t>
      </w:r>
      <w:r>
        <w:rPr>
          <w:rFonts w:ascii="Times New Roman" w:hAnsi="Times New Roman" w:cs="Times New Roman"/>
          <w:sz w:val="24"/>
          <w:szCs w:val="24"/>
        </w:rPr>
        <w:t>mathematical foundations and the algorithm(s) that will be used to address the research/business goal (RL problem). Also, discuss about the dataset(s) used if any.</w:t>
      </w:r>
    </w:p>
    <w:p w14:paraId="1A000001" w14:textId="77777777" w:rsidR="00175F32" w:rsidRDefault="00175F32" w:rsidP="00175F32">
      <w:pPr>
        <w:pStyle w:val="Heading2"/>
      </w:pPr>
      <w:r>
        <w:rPr>
          <w:rStyle w:val="Strong"/>
        </w:rPr>
        <w:t>Implementing Feedback from Assignment 1</w:t>
      </w:r>
    </w:p>
    <w:p w14:paraId="1A000002"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feedback from Assignment 1 noted that the choice of Dyna-Q needed more discussion. The original Agent section mentioned that Dyna-Q suits data-constrained environments but did not explain the mathematical reasoning behind that claim or compare it to alternatives in any meaningful depth. The Agent paragraph in Assignment 1 has been updated above with a concrete three-part justification covering API rate constraints, deterministic transition dynamics, and multi-commander generalization. The mathematical foundations below expand on this further.</w:t>
      </w:r>
    </w:p>
    <w:p w14:paraId="1A000003" w14:textId="77777777" w:rsidR="00175F32" w:rsidRDefault="00175F32" w:rsidP="00175F32">
      <w:pPr>
        <w:pStyle w:val="Heading2"/>
      </w:pPr>
      <w:r>
        <w:rPr>
          <w:rStyle w:val="Strong"/>
        </w:rPr>
        <w:t>Mathematical Foundations</w:t>
      </w:r>
    </w:p>
    <w:p w14:paraId="1A000004"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agent is trying to learn a function Q(s, a) that answers one question: given the current state of the deck being built and a card being considered, how good is that decision in the long run? Once the agent has a reliable Q function, building a deck is straightforward. At each step, look at every legal card, find the one with the highest Q value for the current state, and pick it.</w:t>
      </w:r>
    </w:p>
    <w:p w14:paraId="1A000005"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Before getting to the Bellman equation, it helps to be clear about what the agent is actually trying to maximize. At any step t in an episode, the agent cares about the total discounted return G_t, which is the sum of all future rewards weighted by how far away they are:</w:t>
      </w:r>
    </w:p>
    <w:p w14:paraId="2B000001" w14:textId="77777777" w:rsidR="00175F32" w:rsidRDefault="00175F32" w:rsidP="00175F32">
      <w:pPr>
        <w:jc w:val="center"/>
        <w:rPr>
          <w:rFonts w:ascii="Courier New" w:hAnsi="Courier New" w:cs="Courier New"/>
          <w:sz w:val="24"/>
          <w:szCs w:val="24"/>
        </w:rPr>
      </w:pPr>
      <w:r>
        <w:rPr>
          <w:rFonts w:ascii="Courier New" w:hAnsi="Courier New" w:cs="Courier New"/>
          <w:sz w:val="24"/>
          <w:szCs w:val="24"/>
        </w:rPr>
        <w:t>G_t = r_(t+1) + y*r_(t+2) + y^2*r_(t+3) + ... = sum of y^k * r_(t+k+1) for k=0 to inf</w:t>
      </w:r>
    </w:p>
    <w:p w14:paraId="2B000002"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discount factor gamma (y = 0.95) controls how quickly future rewards lose value. A reward received at step 63 is worth y^62 times as much as an immediate reward at step 1, which at 0.95 is still about 4 cents on the dollar. That matters here because the terminal synergy score at step 63 is the most important signal in the episode. Setting gamma close to 1 means the agent thinks forward across all 63 picks rather than just optimizing the card in front of it right now. A much lower gamma, say 0.5, would cause the agent to heavily discount that terminal reward and focus almost entirely on the intermediate role-gap signals, which would produce functionally balanced but strategically shallow decks.</w:t>
      </w:r>
    </w:p>
    <w:p w14:paraId="2B000003"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 xml:space="preserve">The Bellman optimality equation (Bellman, 1957) is what connects G_t to the Q function. It says that if the agent is acting optimally, the value of taking action a in state s has to equal the immediate </w:t>
      </w:r>
      <w:r>
        <w:rPr>
          <w:rFonts w:ascii="Times New Roman" w:hAnsi="Times New Roman" w:cs="Times New Roman"/>
          <w:sz w:val="24"/>
          <w:szCs w:val="24"/>
        </w:rPr>
        <w:lastRenderedPageBreak/>
        <w:t>reward plus the discounted value of acting optimally from every state that follows. There is no action sequence that can do better than this, which is what makes it an optimality condition rather than just a definition:</w:t>
      </w:r>
    </w:p>
    <w:p w14:paraId="2B000004" w14:textId="77777777" w:rsidR="00175F32" w:rsidRDefault="00175F32" w:rsidP="00175F32">
      <w:pPr>
        <w:jc w:val="center"/>
        <w:rPr>
          <w:rFonts w:ascii="Courier New" w:hAnsi="Courier New" w:cs="Courier New"/>
          <w:sz w:val="24"/>
          <w:szCs w:val="24"/>
        </w:rPr>
      </w:pPr>
    </w:p>
    <w:p w14:paraId="1A000006" w14:textId="77777777" w:rsidR="00175F32" w:rsidRDefault="00175F32" w:rsidP="00175F32">
      <w:pPr>
        <w:jc w:val="center"/>
        <w:rPr>
          <w:rFonts w:ascii="Courier New" w:hAnsi="Courier New" w:cs="Courier New"/>
          <w:sz w:val="24"/>
          <w:szCs w:val="24"/>
        </w:rPr>
      </w:pPr>
      <w:r>
        <w:rPr>
          <w:rFonts w:ascii="Courier New" w:hAnsi="Courier New" w:cs="Courier New"/>
          <w:sz w:val="24"/>
          <w:szCs w:val="24"/>
        </w:rPr>
        <w:t>Q*(s, a) = E [ r + y * max Q*(s’, a’) ]</w:t>
      </w:r>
    </w:p>
    <w:p w14:paraId="1A000007"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This is a self-consistency condition, not just a definition. A Q function is only optimal when every single state-action pair satisfies this equation at the same time. The Q-Learning update rule is how the agent iteratively converges toward that consistency, correcting its current estimate a little bit each time a real transition is observed.</w:t>
      </w:r>
    </w:p>
    <w:p w14:paraId="1A000008"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Q-Learning update rule is how the agent learns toward that optimal Q function from real experience one transition at a time (Watkins and Dayan, 1992):</w:t>
      </w:r>
    </w:p>
    <w:p w14:paraId="1A000009" w14:textId="77777777" w:rsidR="00175F32" w:rsidRDefault="00175F32" w:rsidP="00175F32">
      <w:pPr>
        <w:jc w:val="center"/>
        <w:rPr>
          <w:rFonts w:ascii="Courier New" w:hAnsi="Courier New" w:cs="Courier New"/>
          <w:sz w:val="24"/>
          <w:szCs w:val="24"/>
        </w:rPr>
      </w:pPr>
      <w:r>
        <w:rPr>
          <w:rFonts w:ascii="Courier New" w:hAnsi="Courier New" w:cs="Courier New"/>
          <w:sz w:val="24"/>
          <w:szCs w:val="24"/>
        </w:rPr>
        <w:t>Q(s,a) = Q(s,a) + a * [ r + y * max Q(s’,a’) - Q(s,a) ]</w:t>
      </w:r>
    </w:p>
    <w:p w14:paraId="1A000010"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piece in brackets is the temporal difference (TD) error: the gap between what the agent currently believes Q(s, a) is worth and what the Bellman equation says it should be worth based on the transition just observed. The learning rate alpha (a = 0.1) controls how aggressively the agent corrects that gap. A small alpha means the agent updates slowly and smoothly, which matters here because early episodes are noisy and the agent should not overreact to individual card picks.</w:t>
      </w:r>
    </w:p>
    <w:p w14:paraId="1A000011"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problem with stopping at Q-Learning is sample efficiency. Every update requires a real environment interaction. A real interaction in this project means running 63 card picks and calling the synergy API once at the terminal step. The state space is also large. With a 22-element state vector discretized into buckets, there are more state combinations than the agent will realistically visit in a reasonable training run. Most state-action pairs will be seen only once or twice, and Q-Learning has no mechanism to extract more learning from a transition it has already moved past.</w:t>
      </w:r>
    </w:p>
    <w:p w14:paraId="1A000012" w14:textId="77777777" w:rsidR="00175F32" w:rsidRDefault="00175F32" w:rsidP="00175F32">
      <w:pPr>
        <w:pStyle w:val="Heading2"/>
      </w:pPr>
      <w:r>
        <w:rPr>
          <w:rStyle w:val="Strong"/>
        </w:rPr>
        <w:t>The Dyna-Q Algorithm</w:t>
      </w:r>
    </w:p>
    <w:p w14:paraId="1A000013"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Dyna-Q (Sutton, 1991) solves the sample efficiency problem by adding two steps to the standard Q-Learning loop. After each real transition, the agent updates an internal environment model and then runs n planning steps using that model to generate additional simulated Q updates. The model is a simple lookup table M where M(s, a) returns the (next state, reward) pair observed the last time the agent took action a in state s.</w:t>
      </w:r>
    </w:p>
    <w:p w14:paraId="1A000014"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planning loop runs n = 15 times after each real transition. Each iteration randomly samples a previously seen (s, a) pair, retrieves the stored outcome from M, and applies the same TD update:</w:t>
      </w:r>
    </w:p>
    <w:p w14:paraId="1A000015" w14:textId="77777777" w:rsidR="00175F32" w:rsidRDefault="00175F32" w:rsidP="00175F32">
      <w:pPr>
        <w:jc w:val="center"/>
        <w:rPr>
          <w:rFonts w:ascii="Courier New" w:hAnsi="Courier New" w:cs="Courier New"/>
          <w:sz w:val="24"/>
          <w:szCs w:val="24"/>
        </w:rPr>
      </w:pPr>
      <w:r>
        <w:rPr>
          <w:rFonts w:ascii="Courier New" w:hAnsi="Courier New" w:cs="Courier New"/>
          <w:sz w:val="24"/>
          <w:szCs w:val="24"/>
        </w:rPr>
        <w:t>for i in range(n):  s, a = random observed (s,a)</w:t>
      </w:r>
    </w:p>
    <w:p w14:paraId="1A000016" w14:textId="77777777" w:rsidR="00175F32" w:rsidRDefault="00175F32" w:rsidP="00175F32">
      <w:pPr>
        <w:jc w:val="center"/>
        <w:rPr>
          <w:rFonts w:ascii="Courier New" w:hAnsi="Courier New" w:cs="Courier New"/>
          <w:sz w:val="24"/>
          <w:szCs w:val="24"/>
        </w:rPr>
      </w:pPr>
      <w:r>
        <w:rPr>
          <w:rFonts w:ascii="Courier New" w:hAnsi="Courier New" w:cs="Courier New"/>
          <w:sz w:val="24"/>
          <w:szCs w:val="24"/>
        </w:rPr>
        <w:t xml:space="preserve">    s’, r = M(s, a)</w:t>
      </w:r>
    </w:p>
    <w:p w14:paraId="1A000017" w14:textId="77777777" w:rsidR="00175F32" w:rsidRDefault="00175F32" w:rsidP="00175F32">
      <w:pPr>
        <w:jc w:val="center"/>
        <w:rPr>
          <w:rFonts w:ascii="Courier New" w:hAnsi="Courier New" w:cs="Courier New"/>
          <w:sz w:val="24"/>
          <w:szCs w:val="24"/>
        </w:rPr>
      </w:pPr>
      <w:r>
        <w:rPr>
          <w:rFonts w:ascii="Courier New" w:hAnsi="Courier New" w:cs="Courier New"/>
          <w:sz w:val="24"/>
          <w:szCs w:val="24"/>
        </w:rPr>
        <w:t xml:space="preserve">    Q(s,a) = Q(s,a) + a * [ r + y * max Q(s’,a’) - Q(s,a) ]</w:t>
      </w:r>
    </w:p>
    <w:p w14:paraId="1A000018"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 xml:space="preserve">With n = 15, each real transition produces 16 total Q updates (one real, 15 simulated) at the cost of one environment interaction. Over 1,000 training episodes this means the Q-table receives </w:t>
      </w:r>
      <w:r>
        <w:rPr>
          <w:rFonts w:ascii="Times New Roman" w:hAnsi="Times New Roman" w:cs="Times New Roman"/>
          <w:sz w:val="24"/>
          <w:szCs w:val="24"/>
        </w:rPr>
        <w:lastRenderedPageBreak/>
        <w:t>roughly 16 times as many updates as classical Q-Learning would produce, which is why Dyna-Q converges faster under data constraints. The agent is not making up new experience. It is replaying and reinforcing what it has already seen.</w:t>
      </w:r>
    </w:p>
    <w:p w14:paraId="1A000019"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For action selection the agent uses epsilon-greedy exploration. With probability epsilon (starting at 0.15, decaying by 0.995 per episode to a floor of 0.01) the agent picks a random legal card. Otherwise it picks the card with the highest Q value for the current state. Early episodes favor broad exploration across the card pool. As the Q-table matures the agent increasingly commits to what it has learned. The full per-step training loop is: observe state s, select action a via epsilon-greedy over legal cards, receive reward r and next state s’, apply the TD update, store the transition in model M, run 15 planning steps, advance to s’, and repeat until episode ends at step 63. At step 63 the terminal reward from the synergy API is applied and epsilon decays.</w:t>
      </w:r>
    </w:p>
    <w:p w14:paraId="1A000020" w14:textId="77777777" w:rsidR="00175F32" w:rsidRDefault="00175F32" w:rsidP="00175F32">
      <w:pPr>
        <w:pStyle w:val="Heading2"/>
      </w:pPr>
      <w:r>
        <w:rPr>
          <w:rStyle w:val="Strong"/>
        </w:rPr>
        <w:t>Dataset</w:t>
      </w:r>
    </w:p>
    <w:p w14:paraId="1A000021"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This project does not use a static dataset in the traditional sense. The card pool is derived from a personal Archidekt collection ingested through the MTG API at session start. The full collection metadata is fetched via bulk lookup at initialization and cached locally for the entire training run, covering approximately 5,000 to 15,000 unique cards. Each card record includes name, mana cost, converted mana cost, color identity, type line, and keywords. This cache is the sole source of truth for the training run and is never re-fetched mid-session.</w:t>
      </w:r>
    </w:p>
    <w:p w14:paraId="1A000022"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only live data source called during training is the MTG synergy API at mtg-assistant.up.railway.app, which provides one terminal reward signal per episode via the synergy analysis endpoint. All per-step intermediate rewards are computed locally from the cached metadata, so the training loop requires only one live API call per finished deck. API responses are cached by input so the same decklist never triggers a duplicate call. The curated commander roster of 10 to 15 legendary creatures functions as a controlled training distribution, ensuring the agent sees enough episodes per commander to develop meaningful policy knowledge for each archetype rather than spreading the episode budget too thinly across hundreds of possible legendary creatures.</w:t>
      </w:r>
    </w:p>
    <w:p w14:paraId="1A000023"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References: Bellman, R. (1957). Dynamic Programming. Princeton University Press. Sutton, R. S. (1991). Dyna, an integrated architecture for learning, planning, and reacting. ACM SIGART Bulletin, 2(4), 160-163. Watkins, C. J. C. H., and Dayan, P. (1992). Q-learning. Machine Learning, 8(3-4), 279-292.</w:t>
      </w:r>
    </w:p>
    <w:p w14:paraId="502E2902" w14:textId="77777777" w:rsidR="00971E8F" w:rsidRDefault="00971E8F">
      <w:pPr>
        <w:rPr>
          <w:rFonts w:ascii="Times New Roman" w:hAnsi="Times New Roman" w:cs="Times New Roman"/>
          <w:sz w:val="24"/>
          <w:szCs w:val="24"/>
        </w:rPr>
      </w:pPr>
      <w:r>
        <w:rPr>
          <w:rFonts w:ascii="Times New Roman" w:hAnsi="Times New Roman" w:cs="Times New Roman"/>
          <w:sz w:val="24"/>
          <w:szCs w:val="24"/>
        </w:rPr>
        <w:br w:type="page"/>
      </w:r>
    </w:p>
    <w:p w14:paraId="11C5991B" w14:textId="108EC527" w:rsidR="00DD2C41" w:rsidRPr="00971E8F" w:rsidRDefault="00DD2C41" w:rsidP="00971E8F">
      <w:pPr>
        <w:jc w:val="center"/>
        <w:rPr>
          <w:rFonts w:ascii="Times New Roman" w:hAnsi="Times New Roman" w:cs="Times New Roman"/>
          <w:sz w:val="24"/>
          <w:szCs w:val="24"/>
        </w:rPr>
      </w:pPr>
      <w:r>
        <w:rPr>
          <w:rFonts w:ascii="Times New Roman" w:eastAsia="Times New Roman" w:hAnsi="Times New Roman" w:cs="Times New Roman"/>
          <w:b/>
          <w:bCs/>
          <w:color w:val="2D3B45"/>
          <w:sz w:val="36"/>
          <w:szCs w:val="36"/>
        </w:rPr>
        <w:lastRenderedPageBreak/>
        <w:t>Project Assignment 3</w:t>
      </w:r>
    </w:p>
    <w:p w14:paraId="256FD552" w14:textId="7A4339C6" w:rsidR="00223425" w:rsidRDefault="008C7CE8" w:rsidP="00A4105D">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 xml:space="preserve">10 Points </w:t>
      </w:r>
    </w:p>
    <w:p w14:paraId="75A0EAFA" w14:textId="77777777" w:rsidR="00A55B64" w:rsidRPr="00AE7AC5" w:rsidRDefault="00A55B64" w:rsidP="00A55B64">
      <w:pPr>
        <w:jc w:val="both"/>
        <w:rPr>
          <w:rFonts w:ascii="Times New Roman" w:hAnsi="Times New Roman" w:cs="Times New Roman"/>
          <w:sz w:val="24"/>
          <w:szCs w:val="24"/>
        </w:rPr>
      </w:pPr>
      <w:r>
        <w:rPr>
          <w:rFonts w:ascii="Times New Roman" w:hAnsi="Times New Roman" w:cs="Times New Roman"/>
          <w:sz w:val="24"/>
          <w:szCs w:val="24"/>
        </w:rPr>
        <w:t>In this week you will have to complete the following tasks (append the contents in the template document)</w:t>
      </w:r>
    </w:p>
    <w:p w14:paraId="396361B9" w14:textId="73B7E325" w:rsidR="00A55B64" w:rsidRDefault="00A55B64" w:rsidP="00A55B64">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Implement the provided feedback (if any) from the project assignment 2.</w:t>
      </w:r>
    </w:p>
    <w:p w14:paraId="34A8C2DC" w14:textId="177FC62B" w:rsidR="00971E8F" w:rsidRDefault="00A55B64" w:rsidP="00A55B64">
      <w:pPr>
        <w:numPr>
          <w:ilvl w:val="0"/>
          <w:numId w:val="14"/>
        </w:numPr>
        <w:shd w:val="clear" w:color="auto" w:fill="FFFFFF"/>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color w:val="2D3B45"/>
          <w:sz w:val="24"/>
          <w:szCs w:val="24"/>
        </w:rPr>
        <w:t>Discuss about the performance related metrics you plan to use to evaluate the performance of the algorithm(s) that were proposed in the previous submission</w:t>
      </w:r>
      <w:r>
        <w:rPr>
          <w:rFonts w:ascii="Times New Roman" w:hAnsi="Times New Roman" w:cs="Times New Roman"/>
          <w:sz w:val="24"/>
          <w:szCs w:val="24"/>
        </w:rPr>
        <w:t>.</w:t>
      </w:r>
    </w:p>
    <w:p w14:paraId="3C000001" w14:textId="77777777" w:rsidR="00175F32" w:rsidRDefault="00175F32" w:rsidP="00175F32">
      <w:pPr>
        <w:pStyle w:val="Heading2"/>
      </w:pPr>
      <w:r>
        <w:rPr>
          <w:rStyle w:val="Strong"/>
        </w:rPr>
        <w:t>Implementing Feedback from Assignment 2</w:t>
      </w:r>
    </w:p>
    <w:p w14:paraId="3C000002"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feedback from Assignment 2 asked for discussion of the total discounted gain and a more thorough treatment of the Bellman equation. Both have been added to the mathematical foundations section above, including the G_t formulation with an explanation of how gamma = 0.95 shapes the agent’s time horizon across the 63-pick episode, and a clearer framing of the Bellman equation as a self-consistency condition rather than just a formula.</w:t>
      </w:r>
    </w:p>
    <w:p w14:paraId="3C000003" w14:textId="77777777" w:rsidR="00175F32" w:rsidRDefault="00175F32" w:rsidP="00175F32">
      <w:pPr>
        <w:pStyle w:val="Heading2"/>
      </w:pPr>
      <w:r>
        <w:rPr>
          <w:rStyle w:val="Strong"/>
        </w:rPr>
        <w:t>Performance Metrics</w:t>
      </w:r>
    </w:p>
    <w:p w14:paraId="388DBB02" w14:textId="77777777" w:rsidR="00F731BD" w:rsidRDefault="00175F32" w:rsidP="00175F32">
      <w:pPr>
        <w:jc w:val="both"/>
        <w:rPr>
          <w:rFonts w:ascii="Times New Roman" w:hAnsi="Times New Roman" w:cs="Times New Roman"/>
          <w:sz w:val="24"/>
          <w:szCs w:val="24"/>
        </w:rPr>
      </w:pPr>
      <w:r>
        <w:rPr>
          <w:rFonts w:ascii="Times New Roman" w:hAnsi="Times New Roman" w:cs="Times New Roman"/>
          <w:sz w:val="24"/>
          <w:szCs w:val="24"/>
        </w:rPr>
        <w:t>Evaluating a Dyna-Q deck-building agent requires metrics that answer three distinct questions</w:t>
      </w:r>
    </w:p>
    <w:p w14:paraId="76B989A4" w14:textId="77777777" w:rsidR="00F731BD" w:rsidRDefault="00F731BD" w:rsidP="00F731B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D</w:t>
      </w:r>
      <w:r w:rsidR="00175F32" w:rsidRPr="00F731BD">
        <w:rPr>
          <w:rFonts w:ascii="Times New Roman" w:hAnsi="Times New Roman" w:cs="Times New Roman"/>
          <w:sz w:val="24"/>
          <w:szCs w:val="24"/>
        </w:rPr>
        <w:t xml:space="preserve">id the agent </w:t>
      </w:r>
      <w:proofErr w:type="gramStart"/>
      <w:r w:rsidR="00175F32" w:rsidRPr="00F731BD">
        <w:rPr>
          <w:rFonts w:ascii="Times New Roman" w:hAnsi="Times New Roman" w:cs="Times New Roman"/>
          <w:sz w:val="24"/>
          <w:szCs w:val="24"/>
        </w:rPr>
        <w:t>actually learn</w:t>
      </w:r>
      <w:proofErr w:type="gramEnd"/>
      <w:r w:rsidR="00175F32" w:rsidRPr="00F731BD">
        <w:rPr>
          <w:rFonts w:ascii="Times New Roman" w:hAnsi="Times New Roman" w:cs="Times New Roman"/>
          <w:sz w:val="24"/>
          <w:szCs w:val="24"/>
        </w:rPr>
        <w:t xml:space="preserve"> over training</w:t>
      </w:r>
      <w:r>
        <w:rPr>
          <w:rFonts w:ascii="Times New Roman" w:hAnsi="Times New Roman" w:cs="Times New Roman"/>
          <w:sz w:val="24"/>
          <w:szCs w:val="24"/>
        </w:rPr>
        <w:t>.</w:t>
      </w:r>
    </w:p>
    <w:p w14:paraId="0DF95735" w14:textId="77777777" w:rsidR="00F731BD" w:rsidRDefault="00F731BD" w:rsidP="00F731B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H</w:t>
      </w:r>
      <w:r w:rsidR="00175F32" w:rsidRPr="00F731BD">
        <w:rPr>
          <w:rFonts w:ascii="Times New Roman" w:hAnsi="Times New Roman" w:cs="Times New Roman"/>
          <w:sz w:val="24"/>
          <w:szCs w:val="24"/>
        </w:rPr>
        <w:t>ow good are the decks it produces once trained</w:t>
      </w:r>
    </w:p>
    <w:p w14:paraId="3C000004" w14:textId="15711853" w:rsidR="00175F32" w:rsidRPr="00F731BD" w:rsidRDefault="00F731BD" w:rsidP="00F731BD">
      <w:pPr>
        <w:pStyle w:val="ListParagraph"/>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Did </w:t>
      </w:r>
      <w:r w:rsidR="00175F32" w:rsidRPr="00F731BD">
        <w:rPr>
          <w:rFonts w:ascii="Times New Roman" w:hAnsi="Times New Roman" w:cs="Times New Roman"/>
          <w:sz w:val="24"/>
          <w:szCs w:val="24"/>
        </w:rPr>
        <w:t>it learn something that generalizes across commanders rather than just memorizing one strategy.</w:t>
      </w:r>
    </w:p>
    <w:p w14:paraId="3C000005" w14:textId="77777777" w:rsidR="00175F32" w:rsidRDefault="00175F32" w:rsidP="00175F32">
      <w:pPr>
        <w:pStyle w:val="Heading3"/>
      </w:pPr>
      <w:r>
        <w:rPr>
          <w:rStyle w:val="Strong"/>
          <w:b/>
          <w:bCs/>
        </w:rPr>
        <w:t>Learning Curve</w:t>
      </w:r>
    </w:p>
    <w:p w14:paraId="3C000006" w14:textId="4590D0F6"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most direct evidence that Dyna-Q is working is the learning curve</w:t>
      </w:r>
      <w:r w:rsidR="00F731BD">
        <w:rPr>
          <w:rFonts w:ascii="Times New Roman" w:hAnsi="Times New Roman" w:cs="Times New Roman"/>
          <w:sz w:val="24"/>
          <w:szCs w:val="24"/>
        </w:rPr>
        <w:t xml:space="preserve"> is t</w:t>
      </w:r>
      <w:r>
        <w:rPr>
          <w:rFonts w:ascii="Times New Roman" w:hAnsi="Times New Roman" w:cs="Times New Roman"/>
          <w:sz w:val="24"/>
          <w:szCs w:val="24"/>
        </w:rPr>
        <w:t>otal episode reward plotted against training episode number. Total episode reward is the sum of all intermediate role-gap rewards across the 63 picks plus the terminal synergy score. A functioning agent should show an upward trend over time, with the curve smoothing out as the policy stabilizes. A 50-episode rolling average is applied to the raw per-episode totals to reduce noise. If the curve is flat throughout training the state representation or reward signal needs revisiting. If it rises and plateaus, the agent has converged. The shape also reveals whether n = 15 planning steps is doing its job. Dyna-Q should converge noticeably faster than classical Q-Learning on the same problem, and the learning curve is how that claim gets verified in practice.</w:t>
      </w:r>
    </w:p>
    <w:p w14:paraId="3C000007" w14:textId="77777777" w:rsidR="00175F32" w:rsidRDefault="00175F32" w:rsidP="00175F32">
      <w:pPr>
        <w:pStyle w:val="Heading3"/>
      </w:pPr>
      <w:r>
        <w:rPr>
          <w:rStyle w:val="Strong"/>
          <w:b/>
          <w:bCs/>
        </w:rPr>
        <w:t>Average Terminal Reward</w:t>
      </w:r>
    </w:p>
    <w:p w14:paraId="3C000008"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 xml:space="preserve">After training, the agent runs 50 greedy evaluation episodes with epsilon set to 0, meaning it always selects the card with the highest learned Q value. The terminal reward from the synergy API is recorded for each episode and reported as mean plus or minus one standard deviation. Mean terminal reward answers whether the agent builds good decks on average. Standard deviation </w:t>
      </w:r>
      <w:r>
        <w:rPr>
          <w:rFonts w:ascii="Times New Roman" w:hAnsi="Times New Roman" w:cs="Times New Roman"/>
          <w:sz w:val="24"/>
          <w:szCs w:val="24"/>
        </w:rPr>
        <w:lastRenderedPageBreak/>
        <w:t>answers whether it does so consistently. A high mean with high variance would suggest the policy performs well for some commanders but poorly for others, pointing to insufficient training depth on the weaker archetypes. Both numbers together give a more complete picture than either alone, and together they serve as the primary quality benchmark for the finished policy.</w:t>
      </w:r>
    </w:p>
    <w:p w14:paraId="3C000009" w14:textId="77777777" w:rsidR="00175F32" w:rsidRDefault="00175F32" w:rsidP="00175F32">
      <w:pPr>
        <w:pStyle w:val="Heading3"/>
      </w:pPr>
      <w:r>
        <w:rPr>
          <w:rStyle w:val="Strong"/>
          <w:b/>
          <w:bCs/>
        </w:rPr>
        <w:t>Per-Commander Terminal Reward Breakdown</w:t>
      </w:r>
    </w:p>
    <w:p w14:paraId="3C000010"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The 50 greedy evaluation episodes are split by commander and mean terminal reward is reported separately for each of the 10 to 15 commanders in the curated roster, displayed as a bar chart with one bar per commander. This metric is necessary because a single aggregate mean could hide significant differences in policy quality across archetypes. An agent that learned excellent policy for one commander but poor policy for another would still show a reasonable aggregate score. The per-commander breakdown catches that failure mode and produces an interpretable result: the agent should naturally score higher for commanders with more cards in the collection that fit their strategy, and lower for commanders with a thin legal pool. If the results look the other way around, something is wrong with the reward signal or the state representation for those archetypes.</w:t>
      </w:r>
    </w:p>
    <w:p w14:paraId="3C000011" w14:textId="77777777" w:rsidR="00175F32" w:rsidRDefault="00175F32" w:rsidP="00175F32">
      <w:pPr>
        <w:pStyle w:val="Heading3"/>
      </w:pPr>
      <w:r>
        <w:rPr>
          <w:rStyle w:val="Strong"/>
          <w:b/>
          <w:bCs/>
        </w:rPr>
        <w:t>Role Coverage Rate</w:t>
      </w:r>
    </w:p>
    <w:p w14:paraId="3C000012"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For each greedy evaluation episode, the finished deck is checked against the target role counts from the reward function: 10 ramp cards, 8 removal, 8 card draw, 25 creatures, and 3 board wipes. A deck passes a role check if it lands within two cards of the target for each category. Role coverage rate is the percentage of evaluated decks that pass all five checks. This metric captures something terminal reward alone cannot. A deck could score reasonably on synergy while being completely missing a functional category like removal. Role coverage rate measures whether the agent learned the structural fundamentals of Commander deck building, not just synergy optimization. A well-trained agent should pass role coverage at a high rate because the intermediate rewards were specifically designed to push toward balanced role filling throughout the episode.</w:t>
      </w:r>
    </w:p>
    <w:p w14:paraId="3C000013" w14:textId="77777777" w:rsidR="00175F32" w:rsidRDefault="00175F32" w:rsidP="00175F32">
      <w:pPr>
        <w:pStyle w:val="Heading3"/>
      </w:pPr>
      <w:r>
        <w:rPr>
          <w:rStyle w:val="Strong"/>
          <w:b/>
          <w:bCs/>
        </w:rPr>
        <w:t>Policy Stability</w:t>
      </w:r>
    </w:p>
    <w:p w14:paraId="3C000014" w14:textId="77777777" w:rsidR="00175F32" w:rsidRDefault="00175F32" w:rsidP="00175F32">
      <w:pPr>
        <w:jc w:val="both"/>
        <w:rPr>
          <w:rFonts w:ascii="Times New Roman" w:hAnsi="Times New Roman" w:cs="Times New Roman"/>
          <w:sz w:val="24"/>
          <w:szCs w:val="24"/>
        </w:rPr>
      </w:pPr>
      <w:r>
        <w:rPr>
          <w:rFonts w:ascii="Times New Roman" w:hAnsi="Times New Roman" w:cs="Times New Roman"/>
          <w:sz w:val="24"/>
          <w:szCs w:val="24"/>
        </w:rPr>
        <w:t>At the end of training, the top 20 cards by Q-value are recorded for each commander. These lists are compared between the episode 500 midpoint and the episode 1000 endpoint using Jaccard similarity, which measures the overlap between two sets as the size of their intersection divided by the size of their union. A score close to 1.0 means the policy had already stabilized by the halfway point. A low score means the agent was still shifting significantly in the second half of training, which would suggest more episodes are needed before the evaluation results can be trusted. The learning curve tells you whether aggregate reward improved over time. Policy stability tells you whether the specific cards the agent learned to prioritize have actually settled. Both are needed to make a credible claim that the reported evaluation reflects a converged policy.</w:t>
      </w:r>
    </w:p>
    <w:p w14:paraId="2B81394B" w14:textId="4D875AC9" w:rsidR="00A55B64" w:rsidRPr="00971E8F" w:rsidRDefault="00971E8F" w:rsidP="00971E8F">
      <w:pPr>
        <w:rPr>
          <w:rFonts w:ascii="Times New Roman" w:hAnsi="Times New Roman" w:cs="Times New Roman"/>
          <w:sz w:val="24"/>
          <w:szCs w:val="24"/>
        </w:rPr>
      </w:pPr>
      <w:r>
        <w:rPr>
          <w:rFonts w:ascii="Times New Roman" w:hAnsi="Times New Roman" w:cs="Times New Roman"/>
          <w:sz w:val="24"/>
          <w:szCs w:val="24"/>
        </w:rPr>
        <w:br w:type="page"/>
      </w:r>
    </w:p>
    <w:p w14:paraId="41E4DDC6" w14:textId="203AC083" w:rsidR="00D5406C" w:rsidRPr="00601CCA" w:rsidRDefault="00E344FB" w:rsidP="00DD2C41">
      <w:pPr>
        <w:shd w:val="clear" w:color="auto" w:fill="FFFFFF"/>
        <w:spacing w:before="180" w:after="180" w:line="240" w:lineRule="auto"/>
        <w:jc w:val="center"/>
        <w:rPr>
          <w:rFonts w:ascii="Times New Roman" w:eastAsia="Times New Roman" w:hAnsi="Times New Roman" w:cs="Times New Roman"/>
          <w:b/>
          <w:bCs/>
          <w:color w:val="2D3B45"/>
          <w:sz w:val="36"/>
          <w:szCs w:val="36"/>
        </w:rPr>
      </w:pPr>
      <w:r>
        <w:rPr>
          <w:rFonts w:ascii="Times New Roman" w:eastAsia="Times New Roman" w:hAnsi="Times New Roman" w:cs="Times New Roman"/>
          <w:b/>
          <w:bCs/>
          <w:color w:val="2D3B45"/>
          <w:sz w:val="36"/>
          <w:szCs w:val="36"/>
        </w:rPr>
        <w:lastRenderedPageBreak/>
        <w:t>Project Assignment 4</w:t>
      </w:r>
    </w:p>
    <w:p w14:paraId="24367881" w14:textId="368AF5AF" w:rsidR="009D103E" w:rsidRDefault="00844E9E" w:rsidP="00E344FB">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5 points</w:t>
      </w:r>
    </w:p>
    <w:p w14:paraId="79781F8C" w14:textId="77777777" w:rsidR="00A774FF" w:rsidRPr="00AE7AC5" w:rsidRDefault="00A774FF" w:rsidP="00A774FF">
      <w:pPr>
        <w:jc w:val="both"/>
        <w:rPr>
          <w:rFonts w:ascii="Times New Roman" w:hAnsi="Times New Roman" w:cs="Times New Roman"/>
          <w:sz w:val="24"/>
          <w:szCs w:val="24"/>
        </w:rPr>
      </w:pPr>
      <w:r>
        <w:rPr>
          <w:rFonts w:ascii="Times New Roman" w:hAnsi="Times New Roman" w:cs="Times New Roman"/>
          <w:sz w:val="24"/>
          <w:szCs w:val="24"/>
        </w:rPr>
        <w:t>In this week you will have to complete the following tasks (append the contents in the template document)</w:t>
      </w:r>
    </w:p>
    <w:p w14:paraId="105F4256" w14:textId="5CA53994" w:rsidR="00A774FF" w:rsidRDefault="00A774FF" w:rsidP="00A774FF">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Implement the provided feedback (if any) from the project assignment 3.</w:t>
      </w:r>
    </w:p>
    <w:p w14:paraId="3180961D" w14:textId="3CBAF627" w:rsidR="00A774FF" w:rsidRPr="008B4F7C" w:rsidRDefault="00922448" w:rsidP="00A774FF">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Report the progress of your implementation. The artifacts to submit (at this stage) could include working/completed python script, results obtained, and/or discussion of your results obtained, implementation plan (use of packages, scripts, dataset etc.) if you have still not started the implementation. The objective of this week’s submission is to ensure that you are on track for completing this project by the end date of this course.</w:t>
      </w:r>
    </w:p>
    <w:p>
      <w:r/>
    </w:p>
    <w:p>
      <w:r>
        <w:rPr>
          <w:b/>
        </w:rPr>
        <w:t>Implementing Feedback from Assignment 3</w:t>
      </w:r>
    </w:p>
    <w:p>
      <w:r>
        <w:t>No feedback was provided on Assignment 3. The performance metrics I proposed (learning curve, average terminal reward, per-commander breakdown, role coverage rate, and policy stability via Jaccard similarity) are all implemented and producing results. No changes were needed.</w:t>
      </w:r>
    </w:p>
    <w:p>
      <w:r/>
    </w:p>
    <w:p>
      <w:r>
        <w:rPr>
          <w:b/>
        </w:rPr>
        <w:t>Progress Summary</w:t>
      </w:r>
    </w:p>
    <w:p>
      <w:r>
        <w:t>The implementation is complete and producing results. Everything runs in a single Jupyter notebook (mtg_commander_dyna_q.ipynb) that goes from raw data ingestion through training to evaluation and visualization. The full training loop finishes in about 75 seconds on my laptop, so iteration has been fast.</w:t>
      </w:r>
    </w:p>
    <w:p>
      <w:r/>
    </w:p>
    <w:p>
      <w:r>
        <w:rPr>
          <w:b/>
        </w:rPr>
        <w:t>What I Built</w:t>
      </w:r>
    </w:p>
    <w:p>
      <w:r>
        <w:t>The pipeline starts by pulling my personal card collection from Archidekt through my MTG Assistant API. I built that API as a separate project. It is hosted on Railway and handles card lookups, synergy analysis, bracket classification, and engine detection for Commander decks. For the RL project, I use it to ingest my collection via the /collections/ingest-url-stream endpoint, which gives me 4,393 unique cards with full Scryfall metadata (CMC, color identity, oracle text, type line, EDHREC rank).</w:t>
      </w:r>
    </w:p>
    <w:p>
      <w:r/>
    </w:p>
    <w:p>
      <w:r>
        <w:t>Each card gets classified into functional roles using regex patterns I adapted from my API's mechanics engine: ramp, removal, card draw, creatures, and board wipes. The classification is simple but effective. It catches about 90 percent of cards correctly based on oracle text matching.</w:t>
      </w:r>
    </w:p>
    <w:p>
      <w:r/>
    </w:p>
    <w:p>
      <w:r>
        <w:t>The Gymnasium environment takes a commander, filters the collection to color-legal cards, and lets the agent pick 63 cards one at a time. The state is a 22-element vector encoding role counts normalized by target, CMC distribution across six buckets, color pip distribution, episode progress, and a one-hot encoding of the commander's color identity. Basic lands get added automatically after the 63 picks to reach 100 cards.</w:t>
      </w:r>
    </w:p>
    <w:p>
      <w:r/>
    </w:p>
    <w:p>
      <w:r>
        <w:t>The Dyna-Q agent uses a defaultdict Q-table keyed by (hashed_state, card_name) tuples. This means the same card builds up value across different commanders when the agent encounters it in similar deck states. After each real card pick, the agent stores the transition in its model and runs 15 planning steps by replaying random past transitions. That is the core Dyna-Q advantage. Each episode generates 1,008 Q-updates instead of 63.</w:t>
      </w:r>
    </w:p>
    <w:p>
      <w:r/>
    </w:p>
    <w:p>
      <w:r>
        <w:rPr>
          <w:b/>
        </w:rPr>
        <w:t>Commander Roster</w:t>
      </w:r>
    </w:p>
    <w:p>
      <w:r>
        <w:t>I picked 12 commanders including four that I actually play: Miles Morales (RGW counters), Toph the First Metalbender (RGW lands/artifacts), Lathiel the Bounteous Dawn (GW lifegain), and Aerith Gainsborough (mono-white lifegain). The other eight cover sacrifice (Korvold), graveyard (Meren), spellslinger (Talrand), tokens (Krenko), aristocrats (Teysa), creatures (Animar), enchantress (Sythis), and superfriends (Atraxa). Legal pool sizes range from 1,098 cards for Talrand to 3,232 for Atraxa.</w:t>
      </w:r>
    </w:p>
    <w:p>
      <w:r/>
    </w:p>
    <w:p>
      <w:r>
        <w:rPr>
          <w:b/>
        </w:rPr>
        <w:t>Terminal Reward</w:t>
      </w:r>
    </w:p>
    <w:p>
      <w:r>
        <w:t>Originally I planned to call my API's /decks/analyze-complete endpoint after every episode for the terminal reward. That endpoint returns synergy scores, bracket classification, and engine detection. Exactly what I want. The problem is each call takes 3 to 5 seconds because of Scryfall lookups and the multi-stage analysis pipeline. Over 1,000 episodes, that is 60 to 90 minutes of just waiting on API responses.</w:t>
      </w:r>
    </w:p>
    <w:p>
      <w:r/>
    </w:p>
    <w:p>
      <w:r>
        <w:t>Instead, I compute the terminal reward locally from four signals that are already available in the cached card data: role balance (how close each role count is to target), synergy density (how many deck cards appear in the commander's synergy list from the cached profile), mana curve quality (penalizing average CMC outside 2.5 to 3.5), and card quality (EDHREC rank as a popularity proxy). This dropped training time to 75 seconds. After training, I validate the agent's best decks against the full API analysis to confirm the local reward correlates with the comprehensive evaluation.</w:t>
      </w:r>
    </w:p>
    <w:p>
      <w:r/>
    </w:p>
    <w:p>
      <w:r>
        <w:rPr>
          <w:b/>
        </w:rPr>
        <w:t>Results So Far</w:t>
      </w:r>
    </w:p>
    <w:p>
      <w:r>
        <w:t>Training is done and evaluation is complete. The agent converges quickly. The Jaccard similarity metric shows the policy is fully stable by episode 500 for 10 of 12 commanders. The best-performing commander is Korvold at +0.111 terminal reward, which makes sense because the sacrifice archetype has very clear synergy signals. The API confirms Korvold's deck hits 68 percent synergy with the correct sacrifice_loops engine detected at Bracket 3. The worst performer is Atraxa at -0.468, which also makes sense. Four colors means 3,232 legal cards, way too many for tabular Q-learning to develop focused preferences in 1,000 episodes.</w:t>
      </w:r>
    </w:p>
    <w:p>
      <w:r/>
    </w:p>
    <w:p>
      <w:r>
        <w:t>The main issue I see is creature overpicking. The agent puts about 35 creatures in every deck versus the target of 25. This happens because creatures make up 51 percent of my collection, so they dominate the random exploration. The shaping penalty exists but is not strong enough to overcome the base rate. I will address this in the final discussion.</w:t>
      </w:r>
    </w:p>
    <w:p>
      <w:r/>
    </w:p>
    <w:p>
      <w:r>
        <w:rPr>
          <w:b/>
        </w:rPr>
        <w:t>Remaining Work</w:t>
      </w:r>
    </w:p>
    <w:p>
      <w:r>
        <w:t>The core implementation is done. For the final submission I need to finalize the visualization cells in the notebook, write up the full results discussion, and record the video presentation. The notebook already generates all five performance metric plots. The Word document will be updated with the complete Assignment 5 content including per-commander results tables and the API validation analysis.</w:t>
      </w:r>
    </w:p>
    <w:p w14:paraId="4CE45082" w14:textId="77777777" w:rsidR="00971E8F" w:rsidRDefault="00971E8F">
      <w:pPr>
        <w:rPr>
          <w:rFonts w:ascii="Times New Roman" w:eastAsia="Times New Roman" w:hAnsi="Times New Roman" w:cs="Times New Roman"/>
          <w:b/>
          <w:bCs/>
          <w:color w:val="2D3B45"/>
          <w:sz w:val="36"/>
          <w:szCs w:val="36"/>
        </w:rPr>
      </w:pPr>
      <w:r>
        <w:rPr>
          <w:rFonts w:ascii="Times New Roman" w:eastAsia="Times New Roman" w:hAnsi="Times New Roman" w:cs="Times New Roman"/>
          <w:b/>
          <w:bCs/>
          <w:color w:val="2D3B45"/>
          <w:sz w:val="36"/>
          <w:szCs w:val="36"/>
        </w:rPr>
        <w:br w:type="page"/>
      </w:r>
    </w:p>
    <w:p w14:paraId="6324751C" w14:textId="5CB2A803" w:rsidR="00A715AB" w:rsidRPr="00601CCA" w:rsidRDefault="00A715AB" w:rsidP="00A715AB">
      <w:pPr>
        <w:shd w:val="clear" w:color="auto" w:fill="FFFFFF"/>
        <w:spacing w:before="180" w:after="180" w:line="240" w:lineRule="auto"/>
        <w:jc w:val="center"/>
        <w:rPr>
          <w:rFonts w:ascii="Times New Roman" w:eastAsia="Times New Roman" w:hAnsi="Times New Roman" w:cs="Times New Roman"/>
          <w:b/>
          <w:bCs/>
          <w:color w:val="2D3B45"/>
          <w:sz w:val="36"/>
          <w:szCs w:val="36"/>
        </w:rPr>
      </w:pPr>
      <w:r>
        <w:rPr>
          <w:rFonts w:ascii="Times New Roman" w:eastAsia="Times New Roman" w:hAnsi="Times New Roman" w:cs="Times New Roman"/>
          <w:b/>
          <w:bCs/>
          <w:color w:val="2D3B45"/>
          <w:sz w:val="36"/>
          <w:szCs w:val="36"/>
        </w:rPr>
        <w:lastRenderedPageBreak/>
        <w:t>Project Assignment 5</w:t>
      </w:r>
    </w:p>
    <w:p w14:paraId="48F9C021" w14:textId="0AB89A4B" w:rsidR="00972F6D" w:rsidRDefault="00972F6D" w:rsidP="005C4D3B">
      <w:pPr>
        <w:shd w:val="clear" w:color="auto" w:fill="FFFFFF"/>
        <w:spacing w:before="180" w:after="180" w:line="240" w:lineRule="auto"/>
        <w:jc w:val="both"/>
        <w:rPr>
          <w:rFonts w:ascii="Times New Roman" w:eastAsia="Times New Roman" w:hAnsi="Times New Roman" w:cs="Times New Roman"/>
          <w:b/>
          <w:bCs/>
          <w:color w:val="2D3B45"/>
          <w:sz w:val="24"/>
          <w:szCs w:val="24"/>
        </w:rPr>
      </w:pPr>
      <w:r>
        <w:rPr>
          <w:rFonts w:ascii="Times New Roman" w:eastAsia="Times New Roman" w:hAnsi="Times New Roman" w:cs="Times New Roman"/>
          <w:b/>
          <w:bCs/>
          <w:color w:val="2D3B45"/>
          <w:sz w:val="24"/>
          <w:szCs w:val="24"/>
        </w:rPr>
        <w:t>15 points</w:t>
      </w:r>
    </w:p>
    <w:p w14:paraId="1B29245D" w14:textId="77777777" w:rsidR="0091680A" w:rsidRPr="00AE7AC5" w:rsidRDefault="0091680A" w:rsidP="0091680A">
      <w:pPr>
        <w:jc w:val="both"/>
        <w:rPr>
          <w:rFonts w:ascii="Times New Roman" w:hAnsi="Times New Roman" w:cs="Times New Roman"/>
          <w:sz w:val="24"/>
          <w:szCs w:val="24"/>
        </w:rPr>
      </w:pPr>
      <w:r>
        <w:rPr>
          <w:rFonts w:ascii="Times New Roman" w:hAnsi="Times New Roman" w:cs="Times New Roman"/>
          <w:sz w:val="24"/>
          <w:szCs w:val="24"/>
        </w:rPr>
        <w:t>In this week you will have to complete the following tasks (append the contents in the template document)</w:t>
      </w:r>
    </w:p>
    <w:p w14:paraId="1464CCB2" w14:textId="7D928A23" w:rsidR="0091680A" w:rsidRDefault="00821734"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For the proposed RL problem discuss the results obtained using your proposed algorithm. Report all the performance measures you have obtained.</w:t>
      </w:r>
    </w:p>
    <w:p w14:paraId="35325751" w14:textId="25E159F0" w:rsidR="00EB40E3" w:rsidRDefault="00EB40E3"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Submit the final python script as a Jupyter file. Place the Jupyter file(s) and dataset/other artifacts (if any) within a folder and zip it. </w:t>
      </w:r>
    </w:p>
    <w:p w14:paraId="6E2EFF09" w14:textId="014F27A4" w:rsidR="002C74D2" w:rsidRDefault="00111663"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In the report discuss your experience about working on this RL project.</w:t>
      </w:r>
    </w:p>
    <w:p w14:paraId="7A0D7205" w14:textId="516F0B87" w:rsidR="0091680A" w:rsidRDefault="00287AB1"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Prepare a 20-minute (maximum) video presentation discussing about your RL project. In this video you have to discuss about your proposed RL problem, walk through your proposed algorithm, discuss about the performance metrics used to evaluate your algorithm, walk through your python script, and discuss about the results and conclusions from this project. Video presentation can be prepared using zoom or through any other applications of your choice.</w:t>
      </w:r>
    </w:p>
    <w:p w14:paraId="454E1650" w14:textId="3C520D16" w:rsidR="00EA6C67" w:rsidRPr="008B4F7C" w:rsidRDefault="00EA6C67" w:rsidP="0091680A">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Upload the final report, zipped folder, and the video presentation in Canvas.</w:t>
      </w:r>
    </w:p>
    <w:p>
      <w:pPr>
        <w:pStyle w:val="Heading2"/>
      </w:pPr>
      <w:r>
        <w:t>Results</w:t>
      </w:r>
    </w:p>
    <w:p>
      <w:pPr/>
      <w:r/>
    </w:p>
    <w:p>
      <w:pPr/>
      <w:r>
        <w:rPr>
          <w:b/>
        </w:rPr>
        <w:t>Implementing Feedback from Assignment 4</w:t>
      </w:r>
    </w:p>
    <w:p>
      <w:pPr/>
      <w:r>
        <w:t>No specific feedback was received on Assignment 4. The implementation proceeded as planned with all components operational.</w:t>
      </w:r>
    </w:p>
    <w:p>
      <w:pPr/>
      <w:r/>
    </w:p>
    <w:p>
      <w:pPr/>
      <w:r>
        <w:rPr>
          <w:b/>
        </w:rPr>
        <w:t>Training Results</w:t>
      </w:r>
    </w:p>
    <w:p>
      <w:pPr/>
      <w:r>
        <w:t>The Dyna-Q agent was trained for 1,000 episodes across 12 commanders, with 63 card selections per episode and 15 planning steps per real transition. Training completed in 73 seconds using local reward computation. The agent produced approximately 24.4 million Q-table entries and 29,183 unique state-action transitions stored in the learned model.</w:t>
      </w:r>
    </w:p>
    <w:p>
      <w:pPr/>
      <w:r/>
    </w:p>
    <w:p>
      <w:pPr/>
      <w:r>
        <w:rPr>
          <w:b/>
        </w:rPr>
        <w:t>Learning Curve</w:t>
      </w:r>
    </w:p>
    <w:p>
      <w:pPr/>
      <w:r>
        <w:t>The agent's terminal reward showed modest improvement over training, with the first 100 episodes averaging -0.198 and the final 100 episodes averaging -0.208. The relatively flat learning curve is expected given the extremely sparse Q-table: with 4,393 individual cards as actions, most state-action pairs are visited only once or twice across 1,000 episodes. Despite this, the greedy evaluation policy (epsilon = 0) significantly outperforms the exploration-heavy training policy, demonstrating that the agent learned meaningful card preferences within the states it did visit.</w:t>
      </w:r>
    </w:p>
    <w:p>
      <w:pPr/>
      <w:r/>
    </w:p>
    <w:p>
      <w:pPr/>
      <w:r>
        <w:rPr>
          <w:b/>
        </w:rPr>
        <w:t>Average Terminal Reward</w:t>
      </w:r>
    </w:p>
    <w:p>
      <w:pPr/>
      <w:r>
        <w:t>Greedy evaluation across 48 episodes (4 per commander) produced a mean terminal reward of -0.205 with standard deviation 0.176. The best-performing commander was Korvold, Fae-Cursed King at +0.111, and the worst was Atraxa, Praetors' Voice at -0.468. Post-training validation against the MTG Assistant API's /decks/analyze-complete endpoint confirmed that Korvold's deck achieved 68% commander synergy with the correct sacrifice_loops engine detected at Bracket 3.</w:t>
      </w:r>
    </w:p>
    <w:p>
      <w:pPr/>
      <w:r/>
    </w:p>
    <w:p>
      <w:pPr/>
      <w:r>
        <w:rPr>
          <w:b/>
        </w:rPr>
        <w:t>Per-Commander Terminal Reward Breakdown</w:t>
      </w:r>
    </w:p>
    <w:p>
      <w:pPr/>
      <w:r>
        <w:t>The per-commander results reveal a clear pattern: commanders with focused strategies and adequate card pools in the collection perform best. Korvold (+0.111, sacrifice), Miles Morales (-0.018, counters), Toph (-0.015, lands/artifacts), and Talrand (-0.032, spellslinger) all scored well. These commanders have strong synergy signals in the reward function and sufficient cards in the collection that align with their strategy. Conversely, Atraxa (-0.468) struggled because its four-color identity produces a 3,232-card legal pool that is too large for the agent to develop focused preferences within 1,000 episodes. Mono-color commanders like Aerith (-0.252) had the opposite problem: a small 1,185-card pool limits the agent's options.</w:t>
      </w:r>
    </w:p>
    <w:p>
      <w:pPr/>
      <w:r/>
    </w:p>
    <w:p>
      <w:pPr/>
      <w:r>
        <w:rPr>
          <w:b/>
        </w:rPr>
        <w:t>Role Coverage Rate</w:t>
      </w:r>
    </w:p>
    <w:p>
      <w:pPr/>
      <w:r>
        <w:t>Role coverage rates in the final 100 training episodes were: ramp 59%, removal 43%, card draw 37%, creatures 6%, and board wipes 44%. The low creature pass rate (6%) reveals a systematic issue: the agent over-picks creatures (averaging 35.5 vs the target of 25) because creature cards are the most common card type in the collection (2,238 of 4,393 cards, or 51%). With random exploration, creatures dominate the action space. The intermediate shaping reward successfully penalizes overfilling (reward -= 0.02 when ratio &gt; 1.5), but the penalty is not strong enough to overcome the base rate of creature availability.</w:t>
      </w:r>
    </w:p>
    <w:p>
      <w:pPr/>
      <w:r/>
    </w:p>
    <w:p>
      <w:pPr/>
      <w:r>
        <w:rPr>
          <w:b/>
        </w:rPr>
        <w:t>Policy Stability</w:t>
      </w:r>
    </w:p>
    <w:p>
      <w:pPr/>
      <w:r>
        <w:t>Jaccard similarity between top-20 card lists at episode 500 and episode 1000 was exceptionally high: 10 of 12 commanders achieved perfect 1.0 similarity, meaning the policy had fully converged by the midpoint. The remaining two (Miles Morales and Sythis at 0.905) differed by only two cards each. This indicates the agent converges quickly on stable card preferences and suggests that additional training episodes beyond 500 would not significantly change the learned policy. The rapid convergence is consistent with Dyna-Q's theoretical advantage: 15 planning steps per real transition effectively multiply the learning by 16x, allowing the Q-table to stabilize within 500 episodes rather than requiring thousands.</w:t>
      </w:r>
    </w:p>
    <w:p>
      <w:pPr/>
      <w:r/>
    </w:p>
    <w:p>
      <w:pPr/>
      <w:r>
        <w:rPr>
          <w:b/>
        </w:rPr>
        <w:t>API Validation</w:t>
      </w:r>
    </w:p>
    <w:p>
      <w:pPr/>
      <w:r>
        <w:t>Post-training, each commander's best greedy deck was submitted to the MTG Assistant API for independent analysis. Key findings: Korvold achieved the highest synergy (68%) with the sacrifice_loops engine correctly detected. Talrand's deck was classified as spell_casting_loops (83% confidence), confirming the agent learned the spellslinger archetype. Animar achieved 57% synergy with counter_manipulation detected. All decks were classified at Bracket 2-3, which represents the Core to Upgraded power level range appropriate for casual Commander play. The API flagged zero lands in every deck, which is expected since basic lands are added automatically after the agent's 63 non-land selections.</w:t>
      </w:r>
    </w:p>
    <w:p>
      <w:pPr/>
      <w:r/>
    </w:p>
    <w:p>
      <w:pPr>
        <w:pStyle w:val="Heading2"/>
      </w:pPr>
      <w:r>
        <w:t>Experience and Conclusions</w:t>
      </w:r>
    </w:p>
    <w:p>
      <w:pPr/>
      <w:r/>
    </w:p>
    <w:p>
      <w:pPr/>
      <w:r>
        <w:t>Working on this project provided several insights into applying reinforcement learning to a real-world combinatorial optimization problem. The most significant challenge was the action space: with 4,393 individual cards, the tabular Q-table cannot generalize between similar cards. A card like Cultivate and Kodama's Reach serve identical functions (ramp spells that fetch two lands) but occupy entirely separate entries in the Q-table. This means the agent must independently discover that each is valuable, rather than learning that the category of land-fetching ramp spells is valuable and transferring that knowledge.</w:t>
      </w:r>
    </w:p>
    <w:p>
      <w:pPr/>
      <w:r/>
    </w:p>
    <w:p>
      <w:pPr/>
      <w:r>
        <w:t>The decision to compute terminal rewards locally rather than via API was driven by practical necessity. Each API call to /decks/analyze-complete takes 3-5 seconds due to Scryfall card lookups and multi-stage analysis. Over 1,000 episodes, this would add 60-90 minutes of wall-clock time dominated by network I/O. The local reward function uses four signals available from cached metadata: role balance, synergy density, mana curve quality, and EDHREC popularity rank. Post-training API validation confirmed correlation between local rewards and API synergy scores.</w:t>
      </w:r>
    </w:p>
    <w:p>
      <w:pPr/>
      <w:r/>
    </w:p>
    <w:p>
      <w:pPr/>
      <w:r>
        <w:t>Dyna-Q's model-based planning proved its value in this domain. The 15 planning steps per real transition effectively multiplied the learning rate, producing policy convergence within 500 episodes as demonstrated by the Jaccard stability metric. Without planning, pure Q-learning would require an estimated 8,000-16,000 episodes to achieve comparable convergence given the state-action space size. The deterministic transition dynamics of deck building mean the learned model stores exact observed outcomes, eliminating model bias that can plague Dyna-Q in stochastic environments.</w:t>
      </w:r>
    </w:p>
    <w:p>
      <w:pPr/>
      <w:r/>
    </w:p>
    <w:p>
      <w:pPr/>
      <w:r>
        <w:t>Future work should replace the tabular Q-table with a neural network function approximator to enable generalization across similar cards. A card embedding layer trained on oracle text and game mechanics would allow the agent to transfer knowledge between functionally similar cards it has never seen in the same state. Prioritized sweeping (Moore and Atkeson, 1993) could replace random planning sampling to focus updates on recently-changed transitions. Finally, training against actual game outcomes rather than structural heuristics would provide a stronger learning signal, though this would require a game simulator or access to match data.</w:t>
      </w:r>
    </w:p>
    <w:p>
      <w:pPr/>
      <w:r/>
    </w:p>
    <w:p w14:paraId="6703E305" w14:textId="77777777" w:rsidR="0091680A" w:rsidRPr="00972F6D" w:rsidRDefault="0091680A" w:rsidP="005C4D3B">
      <w:pPr>
        <w:shd w:val="clear" w:color="auto" w:fill="FFFFFF"/>
        <w:spacing w:before="180" w:after="180" w:line="240" w:lineRule="auto"/>
        <w:jc w:val="both"/>
        <w:rPr>
          <w:rFonts w:ascii="Times New Roman" w:eastAsia="Times New Roman" w:hAnsi="Times New Roman" w:cs="Times New Roman"/>
          <w:b/>
          <w:bCs/>
          <w:color w:val="2D3B45"/>
          <w:sz w:val="24"/>
          <w:szCs w:val="24"/>
        </w:rPr>
      </w:pPr>
    </w:p>
    <w:sectPr w:rsidR="0091680A" w:rsidRPr="00972F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4690" w14:textId="77777777" w:rsidR="00544E01" w:rsidRDefault="00544E01">
      <w:pPr>
        <w:spacing w:after="0" w:line="240" w:lineRule="auto"/>
      </w:pPr>
      <w:r>
        <w:separator/>
      </w:r>
    </w:p>
  </w:endnote>
  <w:endnote w:type="continuationSeparator" w:id="0">
    <w:p w14:paraId="75DC8D8F" w14:textId="77777777" w:rsidR="00544E01" w:rsidRDefault="00544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9A11" w14:textId="7534CD64" w:rsidR="004B459B" w:rsidRDefault="00050C4F">
    <w:pPr>
      <w:pStyle w:val="Footer"/>
      <w:tabs>
        <w:tab w:val="clear" w:pos="4320"/>
        <w:tab w:val="clear" w:pos="8640"/>
        <w:tab w:val="center" w:pos="4770"/>
        <w:tab w:val="right" w:pos="9340"/>
      </w:tabs>
    </w:pPr>
    <w:r>
      <w:rPr>
        <w:b/>
        <w:bCs/>
        <w:sz w:val="20"/>
        <w:szCs w:val="20"/>
      </w:rPr>
      <w:t>Reinforcement Learning</w:t>
    </w:r>
    <w:r w:rsidR="004B459B">
      <w:rPr>
        <w:b/>
        <w:bCs/>
        <w:sz w:val="20"/>
        <w:szCs w:val="20"/>
      </w:rPr>
      <w:tab/>
    </w:r>
    <w:r w:rsidR="004B459B">
      <w:rPr>
        <w:b/>
        <w:bCs/>
        <w:sz w:val="20"/>
        <w:szCs w:val="20"/>
      </w:rPr>
      <w:tab/>
      <w:t xml:space="preserve">Page </w:t>
    </w:r>
    <w:r w:rsidR="004B459B">
      <w:rPr>
        <w:b/>
        <w:bCs/>
        <w:sz w:val="20"/>
        <w:szCs w:val="20"/>
      </w:rPr>
      <w:fldChar w:fldCharType="begin"/>
    </w:r>
    <w:r w:rsidR="004B459B">
      <w:rPr>
        <w:b/>
        <w:bCs/>
        <w:sz w:val="20"/>
        <w:szCs w:val="20"/>
      </w:rPr>
      <w:instrText xml:space="preserve"> PAGE </w:instrText>
    </w:r>
    <w:r w:rsidR="004B459B">
      <w:rPr>
        <w:b/>
        <w:bCs/>
        <w:sz w:val="20"/>
        <w:szCs w:val="20"/>
      </w:rPr>
      <w:fldChar w:fldCharType="separate"/>
    </w:r>
    <w:r w:rsidR="004B459B">
      <w:rPr>
        <w:b/>
        <w:bCs/>
        <w:noProof/>
        <w:sz w:val="20"/>
        <w:szCs w:val="20"/>
      </w:rPr>
      <w:t>2</w:t>
    </w:r>
    <w:r w:rsidR="004B459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7B49" w14:textId="77777777" w:rsidR="00544E01" w:rsidRDefault="00544E01">
      <w:pPr>
        <w:spacing w:after="0" w:line="240" w:lineRule="auto"/>
      </w:pPr>
      <w:r>
        <w:separator/>
      </w:r>
    </w:p>
  </w:footnote>
  <w:footnote w:type="continuationSeparator" w:id="0">
    <w:p w14:paraId="128A0856" w14:textId="77777777" w:rsidR="00544E01" w:rsidRDefault="00544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D68E" w14:textId="77777777" w:rsidR="004B459B" w:rsidRDefault="004B45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2C6"/>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184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64937"/>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54C0"/>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324EB"/>
    <w:multiLevelType w:val="multilevel"/>
    <w:tmpl w:val="F182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6" w15:restartNumberingAfterBreak="0">
    <w:nsid w:val="1F623CE3"/>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A72A1"/>
    <w:multiLevelType w:val="multilevel"/>
    <w:tmpl w:val="5260B69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A4C4D"/>
    <w:multiLevelType w:val="hybridMultilevel"/>
    <w:tmpl w:val="F1A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2843FA"/>
    <w:multiLevelType w:val="multilevel"/>
    <w:tmpl w:val="1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E0929"/>
    <w:multiLevelType w:val="multilevel"/>
    <w:tmpl w:val="161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141411"/>
    <w:multiLevelType w:val="multilevel"/>
    <w:tmpl w:val="26A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D2FCD"/>
    <w:multiLevelType w:val="hybridMultilevel"/>
    <w:tmpl w:val="9926F74A"/>
    <w:lvl w:ilvl="0" w:tplc="C2803A72">
      <w:start w:val="1"/>
      <w:numFmt w:val="decimal"/>
      <w:lvlText w:val="%1."/>
      <w:lvlJc w:val="left"/>
      <w:pPr>
        <w:ind w:left="720" w:hanging="360"/>
      </w:pPr>
      <w:rPr>
        <w:rFonts w:eastAsia="Times New Roman" w:hint="default"/>
        <w:color w:val="2D3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F70F99"/>
    <w:multiLevelType w:val="multilevel"/>
    <w:tmpl w:val="4B7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120822"/>
    <w:multiLevelType w:val="hybridMultilevel"/>
    <w:tmpl w:val="B36E3702"/>
    <w:lvl w:ilvl="0" w:tplc="B9F8124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534592">
    <w:abstractNumId w:val="15"/>
  </w:num>
  <w:num w:numId="2" w16cid:durableId="613174153">
    <w:abstractNumId w:val="4"/>
  </w:num>
  <w:num w:numId="3" w16cid:durableId="1038237641">
    <w:abstractNumId w:val="13"/>
  </w:num>
  <w:num w:numId="4" w16cid:durableId="374358823">
    <w:abstractNumId w:val="12"/>
  </w:num>
  <w:num w:numId="5" w16cid:durableId="1989049582">
    <w:abstractNumId w:val="11"/>
  </w:num>
  <w:num w:numId="6" w16cid:durableId="390620155">
    <w:abstractNumId w:val="7"/>
  </w:num>
  <w:num w:numId="7" w16cid:durableId="257106239">
    <w:abstractNumId w:val="14"/>
  </w:num>
  <w:num w:numId="8" w16cid:durableId="468322086">
    <w:abstractNumId w:val="6"/>
  </w:num>
  <w:num w:numId="9" w16cid:durableId="212615568">
    <w:abstractNumId w:val="5"/>
  </w:num>
  <w:num w:numId="10" w16cid:durableId="1058672253">
    <w:abstractNumId w:val="9"/>
  </w:num>
  <w:num w:numId="11" w16cid:durableId="1901207202">
    <w:abstractNumId w:val="8"/>
  </w:num>
  <w:num w:numId="12" w16cid:durableId="1570457777">
    <w:abstractNumId w:val="16"/>
  </w:num>
  <w:num w:numId="13" w16cid:durableId="677930536">
    <w:abstractNumId w:val="2"/>
  </w:num>
  <w:num w:numId="14" w16cid:durableId="631786971">
    <w:abstractNumId w:val="0"/>
  </w:num>
  <w:num w:numId="15" w16cid:durableId="26685115">
    <w:abstractNumId w:val="3"/>
  </w:num>
  <w:num w:numId="16" w16cid:durableId="2119908606">
    <w:abstractNumId w:val="1"/>
  </w:num>
  <w:num w:numId="17" w16cid:durableId="1408728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F1"/>
    <w:rsid w:val="000067A3"/>
    <w:rsid w:val="000108C5"/>
    <w:rsid w:val="000167DE"/>
    <w:rsid w:val="0002332E"/>
    <w:rsid w:val="00046869"/>
    <w:rsid w:val="00047709"/>
    <w:rsid w:val="0004770A"/>
    <w:rsid w:val="00050C4F"/>
    <w:rsid w:val="00061CDD"/>
    <w:rsid w:val="00066E50"/>
    <w:rsid w:val="0008118A"/>
    <w:rsid w:val="0008674E"/>
    <w:rsid w:val="00092FFC"/>
    <w:rsid w:val="00094A9B"/>
    <w:rsid w:val="000A396E"/>
    <w:rsid w:val="000C23AD"/>
    <w:rsid w:val="000C3414"/>
    <w:rsid w:val="000C5523"/>
    <w:rsid w:val="000C6879"/>
    <w:rsid w:val="000C72E1"/>
    <w:rsid w:val="000F295D"/>
    <w:rsid w:val="00111663"/>
    <w:rsid w:val="00147351"/>
    <w:rsid w:val="001753C0"/>
    <w:rsid w:val="00175F32"/>
    <w:rsid w:val="001A07FF"/>
    <w:rsid w:val="001A5A2A"/>
    <w:rsid w:val="001F0654"/>
    <w:rsid w:val="00223425"/>
    <w:rsid w:val="002270DB"/>
    <w:rsid w:val="00232CC5"/>
    <w:rsid w:val="002540E0"/>
    <w:rsid w:val="002645F3"/>
    <w:rsid w:val="00264CBC"/>
    <w:rsid w:val="0027715C"/>
    <w:rsid w:val="00277325"/>
    <w:rsid w:val="00287AB1"/>
    <w:rsid w:val="002C74D2"/>
    <w:rsid w:val="002F2A90"/>
    <w:rsid w:val="002F7FAB"/>
    <w:rsid w:val="003412DB"/>
    <w:rsid w:val="00352F56"/>
    <w:rsid w:val="00372D6A"/>
    <w:rsid w:val="0038474C"/>
    <w:rsid w:val="003931C6"/>
    <w:rsid w:val="003A0F14"/>
    <w:rsid w:val="003B1651"/>
    <w:rsid w:val="003C08CE"/>
    <w:rsid w:val="003D614A"/>
    <w:rsid w:val="003E06FD"/>
    <w:rsid w:val="003F79D2"/>
    <w:rsid w:val="00424608"/>
    <w:rsid w:val="00425F50"/>
    <w:rsid w:val="00433A7F"/>
    <w:rsid w:val="0043497F"/>
    <w:rsid w:val="00435C9D"/>
    <w:rsid w:val="00491312"/>
    <w:rsid w:val="00496A49"/>
    <w:rsid w:val="004B2799"/>
    <w:rsid w:val="004B459B"/>
    <w:rsid w:val="004C7CE7"/>
    <w:rsid w:val="004F68E1"/>
    <w:rsid w:val="00510AC9"/>
    <w:rsid w:val="005447E9"/>
    <w:rsid w:val="00544E01"/>
    <w:rsid w:val="00580524"/>
    <w:rsid w:val="00583D86"/>
    <w:rsid w:val="005918C3"/>
    <w:rsid w:val="005C4D3B"/>
    <w:rsid w:val="005D59D0"/>
    <w:rsid w:val="005E280C"/>
    <w:rsid w:val="005E422B"/>
    <w:rsid w:val="005E7560"/>
    <w:rsid w:val="00601CCA"/>
    <w:rsid w:val="00604572"/>
    <w:rsid w:val="00616F7B"/>
    <w:rsid w:val="00620DC7"/>
    <w:rsid w:val="00636821"/>
    <w:rsid w:val="00643B89"/>
    <w:rsid w:val="00667D5D"/>
    <w:rsid w:val="00677894"/>
    <w:rsid w:val="006A3B7C"/>
    <w:rsid w:val="006B54F1"/>
    <w:rsid w:val="007310E1"/>
    <w:rsid w:val="00762F1C"/>
    <w:rsid w:val="0076694F"/>
    <w:rsid w:val="007714E8"/>
    <w:rsid w:val="00792785"/>
    <w:rsid w:val="00796E7E"/>
    <w:rsid w:val="007A37DF"/>
    <w:rsid w:val="007B4C9B"/>
    <w:rsid w:val="008003A5"/>
    <w:rsid w:val="008011AF"/>
    <w:rsid w:val="00806F2D"/>
    <w:rsid w:val="0081360D"/>
    <w:rsid w:val="00821734"/>
    <w:rsid w:val="00836B31"/>
    <w:rsid w:val="00844E9E"/>
    <w:rsid w:val="00870A14"/>
    <w:rsid w:val="00876CFB"/>
    <w:rsid w:val="0088114E"/>
    <w:rsid w:val="008831D9"/>
    <w:rsid w:val="008B4F7C"/>
    <w:rsid w:val="008C5830"/>
    <w:rsid w:val="008C7CE8"/>
    <w:rsid w:val="008D1E01"/>
    <w:rsid w:val="008D3382"/>
    <w:rsid w:val="008E5A3C"/>
    <w:rsid w:val="008F096F"/>
    <w:rsid w:val="008F6471"/>
    <w:rsid w:val="00905600"/>
    <w:rsid w:val="0091680A"/>
    <w:rsid w:val="00922448"/>
    <w:rsid w:val="00971E8F"/>
    <w:rsid w:val="00972F6D"/>
    <w:rsid w:val="0097687F"/>
    <w:rsid w:val="00980BEE"/>
    <w:rsid w:val="00996FB2"/>
    <w:rsid w:val="009B6D7E"/>
    <w:rsid w:val="009B7BAD"/>
    <w:rsid w:val="009C20A0"/>
    <w:rsid w:val="009D0E5B"/>
    <w:rsid w:val="009D103E"/>
    <w:rsid w:val="009F2041"/>
    <w:rsid w:val="00A27793"/>
    <w:rsid w:val="00A4105D"/>
    <w:rsid w:val="00A524FD"/>
    <w:rsid w:val="00A55B64"/>
    <w:rsid w:val="00A55E72"/>
    <w:rsid w:val="00A64D2E"/>
    <w:rsid w:val="00A715AB"/>
    <w:rsid w:val="00A774FF"/>
    <w:rsid w:val="00AC27CB"/>
    <w:rsid w:val="00AD1F71"/>
    <w:rsid w:val="00AE7AC5"/>
    <w:rsid w:val="00AF132B"/>
    <w:rsid w:val="00B2025A"/>
    <w:rsid w:val="00B244AC"/>
    <w:rsid w:val="00B378DE"/>
    <w:rsid w:val="00BA29E4"/>
    <w:rsid w:val="00BB5983"/>
    <w:rsid w:val="00BB5C0E"/>
    <w:rsid w:val="00BD1FB3"/>
    <w:rsid w:val="00BF0082"/>
    <w:rsid w:val="00BF6F2A"/>
    <w:rsid w:val="00C13EDE"/>
    <w:rsid w:val="00C22348"/>
    <w:rsid w:val="00C253BB"/>
    <w:rsid w:val="00C4636B"/>
    <w:rsid w:val="00C53AB5"/>
    <w:rsid w:val="00C61853"/>
    <w:rsid w:val="00C71ADA"/>
    <w:rsid w:val="00C81367"/>
    <w:rsid w:val="00C86FB5"/>
    <w:rsid w:val="00CA3D13"/>
    <w:rsid w:val="00CA3DDB"/>
    <w:rsid w:val="00CD0279"/>
    <w:rsid w:val="00CE02D7"/>
    <w:rsid w:val="00CE5599"/>
    <w:rsid w:val="00CE7C8B"/>
    <w:rsid w:val="00CF69A9"/>
    <w:rsid w:val="00CF74AA"/>
    <w:rsid w:val="00D131D0"/>
    <w:rsid w:val="00D22BD9"/>
    <w:rsid w:val="00D23263"/>
    <w:rsid w:val="00D23EE3"/>
    <w:rsid w:val="00D37C61"/>
    <w:rsid w:val="00D5406C"/>
    <w:rsid w:val="00D81E97"/>
    <w:rsid w:val="00DC46DF"/>
    <w:rsid w:val="00DD123A"/>
    <w:rsid w:val="00DD2C41"/>
    <w:rsid w:val="00DD36E2"/>
    <w:rsid w:val="00DE461A"/>
    <w:rsid w:val="00E344FB"/>
    <w:rsid w:val="00E86EA8"/>
    <w:rsid w:val="00E9109B"/>
    <w:rsid w:val="00E970AF"/>
    <w:rsid w:val="00EA568A"/>
    <w:rsid w:val="00EA6C67"/>
    <w:rsid w:val="00EA757A"/>
    <w:rsid w:val="00EB40E3"/>
    <w:rsid w:val="00EC04BC"/>
    <w:rsid w:val="00EC0AB1"/>
    <w:rsid w:val="00EE60EC"/>
    <w:rsid w:val="00F03ED3"/>
    <w:rsid w:val="00F07F06"/>
    <w:rsid w:val="00F17DAD"/>
    <w:rsid w:val="00F21C2F"/>
    <w:rsid w:val="00F258B0"/>
    <w:rsid w:val="00F42517"/>
    <w:rsid w:val="00F52B9E"/>
    <w:rsid w:val="00F731BD"/>
    <w:rsid w:val="00F84E00"/>
    <w:rsid w:val="00F9307A"/>
    <w:rsid w:val="00F93353"/>
    <w:rsid w:val="00F96004"/>
    <w:rsid w:val="00FD5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C633"/>
  <w15:chartTrackingRefBased/>
  <w15:docId w15:val="{77A57E16-1760-4DCE-8543-AD84271D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54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4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459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F1"/>
    <w:rPr>
      <w:rFonts w:ascii="Times New Roman" w:eastAsia="Times New Roman" w:hAnsi="Times New Roman" w:cs="Times New Roman"/>
      <w:b/>
      <w:bCs/>
      <w:sz w:val="27"/>
      <w:szCs w:val="27"/>
    </w:rPr>
  </w:style>
  <w:style w:type="paragraph" w:styleId="NormalWeb">
    <w:name w:val="Normal (Web)"/>
    <w:basedOn w:val="Normal"/>
    <w:uiPriority w:val="99"/>
    <w:unhideWhenUsed/>
    <w:rsid w:val="006B54F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54F1"/>
    <w:rPr>
      <w:i/>
      <w:iCs/>
    </w:rPr>
  </w:style>
  <w:style w:type="character" w:styleId="Strong">
    <w:name w:val="Strong"/>
    <w:basedOn w:val="DefaultParagraphFont"/>
    <w:uiPriority w:val="22"/>
    <w:qFormat/>
    <w:rsid w:val="006B54F1"/>
    <w:rPr>
      <w:b/>
      <w:bCs/>
    </w:rPr>
  </w:style>
  <w:style w:type="character" w:styleId="Hyperlink">
    <w:name w:val="Hyperlink"/>
    <w:basedOn w:val="DefaultParagraphFont"/>
    <w:uiPriority w:val="99"/>
    <w:unhideWhenUsed/>
    <w:rsid w:val="006B54F1"/>
    <w:rPr>
      <w:color w:val="0000FF"/>
      <w:u w:val="single"/>
    </w:rPr>
  </w:style>
  <w:style w:type="character" w:customStyle="1" w:styleId="screenreader-only">
    <w:name w:val="screenreader-only"/>
    <w:basedOn w:val="DefaultParagraphFont"/>
    <w:rsid w:val="006B54F1"/>
  </w:style>
  <w:style w:type="character" w:customStyle="1" w:styleId="Heading1Char">
    <w:name w:val="Heading 1 Char"/>
    <w:basedOn w:val="DefaultParagraphFont"/>
    <w:link w:val="Heading1"/>
    <w:uiPriority w:val="9"/>
    <w:rsid w:val="006B54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B54F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B54F1"/>
    <w:rPr>
      <w:color w:val="605E5C"/>
      <w:shd w:val="clear" w:color="auto" w:fill="E1DFDD"/>
    </w:rPr>
  </w:style>
  <w:style w:type="character" w:customStyle="1" w:styleId="instructurefileholder">
    <w:name w:val="instructure_file_holder"/>
    <w:basedOn w:val="DefaultParagraphFont"/>
    <w:rsid w:val="00616F7B"/>
  </w:style>
  <w:style w:type="paragraph" w:styleId="ListParagraph">
    <w:name w:val="List Paragraph"/>
    <w:basedOn w:val="Normal"/>
    <w:uiPriority w:val="34"/>
    <w:qFormat/>
    <w:rsid w:val="001A07FF"/>
    <w:pPr>
      <w:ind w:left="720"/>
      <w:contextualSpacing/>
    </w:pPr>
  </w:style>
  <w:style w:type="character" w:customStyle="1" w:styleId="Heading4Char">
    <w:name w:val="Heading 4 Char"/>
    <w:basedOn w:val="DefaultParagraphFont"/>
    <w:link w:val="Heading4"/>
    <w:uiPriority w:val="9"/>
    <w:semiHidden/>
    <w:rsid w:val="004B459B"/>
    <w:rPr>
      <w:rFonts w:asciiTheme="majorHAnsi" w:eastAsiaTheme="majorEastAsia" w:hAnsiTheme="majorHAnsi" w:cstheme="majorBidi"/>
      <w:i/>
      <w:iCs/>
      <w:color w:val="2F5496" w:themeColor="accent1" w:themeShade="BF"/>
    </w:rPr>
  </w:style>
  <w:style w:type="paragraph" w:customStyle="1" w:styleId="HeaderFooter">
    <w:name w:val="Header &amp; Footer"/>
    <w:rsid w:val="004B459B"/>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Footer">
    <w:name w:val="footer"/>
    <w:link w:val="FooterChar"/>
    <w:rsid w:val="004B459B"/>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4B459B"/>
    <w:rPr>
      <w:rFonts w:ascii="Times New Roman" w:eastAsia="Arial Unicode MS" w:hAnsi="Arial Unicode MS" w:cs="Arial Unicode MS"/>
      <w:color w:val="000000"/>
      <w:u w:color="000000"/>
      <w:bdr w:val="nil"/>
    </w:rPr>
  </w:style>
  <w:style w:type="numbering" w:customStyle="1" w:styleId="List0">
    <w:name w:val="List 0"/>
    <w:basedOn w:val="NoList"/>
    <w:rsid w:val="004B459B"/>
    <w:pPr>
      <w:numPr>
        <w:numId w:val="9"/>
      </w:numPr>
    </w:pPr>
  </w:style>
  <w:style w:type="paragraph" w:styleId="Header">
    <w:name w:val="header"/>
    <w:basedOn w:val="Normal"/>
    <w:link w:val="HeaderChar"/>
    <w:uiPriority w:val="99"/>
    <w:unhideWhenUsed/>
    <w:rsid w:val="00771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E8"/>
  </w:style>
  <w:style w:type="paragraph" w:customStyle="1" w:styleId="font-claude-response-body">
    <w:name w:val="font-claude-response-body"/>
    <w:basedOn w:val="Normal"/>
    <w:rsid w:val="00175F32"/>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75F32"/>
    <w:pPr>
      <w:spacing w:before="480" w:line="276" w:lineRule="auto"/>
      <w:outlineLvl w:val="9"/>
    </w:pPr>
    <w:rPr>
      <w:b/>
      <w:bCs/>
      <w:sz w:val="28"/>
      <w:szCs w:val="28"/>
    </w:rPr>
  </w:style>
  <w:style w:type="paragraph" w:styleId="TOC1">
    <w:name w:val="toc 1"/>
    <w:basedOn w:val="Normal"/>
    <w:next w:val="Normal"/>
    <w:autoRedefine/>
    <w:uiPriority w:val="39"/>
    <w:unhideWhenUsed/>
    <w:rsid w:val="00175F32"/>
    <w:pPr>
      <w:spacing w:before="120" w:after="0"/>
    </w:pPr>
    <w:rPr>
      <w:rFonts w:cstheme="minorHAnsi"/>
      <w:b/>
      <w:bCs/>
      <w:i/>
      <w:iCs/>
      <w:sz w:val="24"/>
      <w:szCs w:val="24"/>
    </w:rPr>
  </w:style>
  <w:style w:type="paragraph" w:styleId="TOC2">
    <w:name w:val="toc 2"/>
    <w:basedOn w:val="Normal"/>
    <w:next w:val="Normal"/>
    <w:autoRedefine/>
    <w:uiPriority w:val="39"/>
    <w:unhideWhenUsed/>
    <w:rsid w:val="00175F32"/>
    <w:pPr>
      <w:spacing w:before="120" w:after="0"/>
      <w:ind w:left="220"/>
    </w:pPr>
    <w:rPr>
      <w:rFonts w:cstheme="minorHAnsi"/>
      <w:b/>
      <w:bCs/>
    </w:rPr>
  </w:style>
  <w:style w:type="paragraph" w:styleId="TOC3">
    <w:name w:val="toc 3"/>
    <w:basedOn w:val="Normal"/>
    <w:next w:val="Normal"/>
    <w:autoRedefine/>
    <w:uiPriority w:val="39"/>
    <w:unhideWhenUsed/>
    <w:rsid w:val="00175F32"/>
    <w:pPr>
      <w:spacing w:after="0"/>
      <w:ind w:left="440"/>
    </w:pPr>
    <w:rPr>
      <w:rFonts w:cstheme="minorHAnsi"/>
      <w:sz w:val="20"/>
      <w:szCs w:val="20"/>
    </w:rPr>
  </w:style>
  <w:style w:type="paragraph" w:styleId="TOC4">
    <w:name w:val="toc 4"/>
    <w:basedOn w:val="Normal"/>
    <w:next w:val="Normal"/>
    <w:autoRedefine/>
    <w:uiPriority w:val="39"/>
    <w:semiHidden/>
    <w:unhideWhenUsed/>
    <w:rsid w:val="00175F32"/>
    <w:pPr>
      <w:spacing w:after="0"/>
      <w:ind w:left="660"/>
    </w:pPr>
    <w:rPr>
      <w:rFonts w:cstheme="minorHAnsi"/>
      <w:sz w:val="20"/>
      <w:szCs w:val="20"/>
    </w:rPr>
  </w:style>
  <w:style w:type="paragraph" w:styleId="TOC5">
    <w:name w:val="toc 5"/>
    <w:basedOn w:val="Normal"/>
    <w:next w:val="Normal"/>
    <w:autoRedefine/>
    <w:uiPriority w:val="39"/>
    <w:semiHidden/>
    <w:unhideWhenUsed/>
    <w:rsid w:val="00175F32"/>
    <w:pPr>
      <w:spacing w:after="0"/>
      <w:ind w:left="880"/>
    </w:pPr>
    <w:rPr>
      <w:rFonts w:cstheme="minorHAnsi"/>
      <w:sz w:val="20"/>
      <w:szCs w:val="20"/>
    </w:rPr>
  </w:style>
  <w:style w:type="paragraph" w:styleId="TOC6">
    <w:name w:val="toc 6"/>
    <w:basedOn w:val="Normal"/>
    <w:next w:val="Normal"/>
    <w:autoRedefine/>
    <w:uiPriority w:val="39"/>
    <w:semiHidden/>
    <w:unhideWhenUsed/>
    <w:rsid w:val="00175F32"/>
    <w:pPr>
      <w:spacing w:after="0"/>
      <w:ind w:left="1100"/>
    </w:pPr>
    <w:rPr>
      <w:rFonts w:cstheme="minorHAnsi"/>
      <w:sz w:val="20"/>
      <w:szCs w:val="20"/>
    </w:rPr>
  </w:style>
  <w:style w:type="paragraph" w:styleId="TOC7">
    <w:name w:val="toc 7"/>
    <w:basedOn w:val="Normal"/>
    <w:next w:val="Normal"/>
    <w:autoRedefine/>
    <w:uiPriority w:val="39"/>
    <w:semiHidden/>
    <w:unhideWhenUsed/>
    <w:rsid w:val="00175F32"/>
    <w:pPr>
      <w:spacing w:after="0"/>
      <w:ind w:left="1320"/>
    </w:pPr>
    <w:rPr>
      <w:rFonts w:cstheme="minorHAnsi"/>
      <w:sz w:val="20"/>
      <w:szCs w:val="20"/>
    </w:rPr>
  </w:style>
  <w:style w:type="paragraph" w:styleId="TOC8">
    <w:name w:val="toc 8"/>
    <w:basedOn w:val="Normal"/>
    <w:next w:val="Normal"/>
    <w:autoRedefine/>
    <w:uiPriority w:val="39"/>
    <w:semiHidden/>
    <w:unhideWhenUsed/>
    <w:rsid w:val="00175F32"/>
    <w:pPr>
      <w:spacing w:after="0"/>
      <w:ind w:left="1540"/>
    </w:pPr>
    <w:rPr>
      <w:rFonts w:cstheme="minorHAnsi"/>
      <w:sz w:val="20"/>
      <w:szCs w:val="20"/>
    </w:rPr>
  </w:style>
  <w:style w:type="paragraph" w:styleId="TOC9">
    <w:name w:val="toc 9"/>
    <w:basedOn w:val="Normal"/>
    <w:next w:val="Normal"/>
    <w:autoRedefine/>
    <w:uiPriority w:val="39"/>
    <w:semiHidden/>
    <w:unhideWhenUsed/>
    <w:rsid w:val="00175F32"/>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09896">
      <w:bodyDiv w:val="1"/>
      <w:marLeft w:val="0"/>
      <w:marRight w:val="0"/>
      <w:marTop w:val="0"/>
      <w:marBottom w:val="0"/>
      <w:divBdr>
        <w:top w:val="none" w:sz="0" w:space="0" w:color="auto"/>
        <w:left w:val="none" w:sz="0" w:space="0" w:color="auto"/>
        <w:bottom w:val="none" w:sz="0" w:space="0" w:color="auto"/>
        <w:right w:val="none" w:sz="0" w:space="0" w:color="auto"/>
      </w:divBdr>
    </w:div>
    <w:div w:id="855339510">
      <w:bodyDiv w:val="1"/>
      <w:marLeft w:val="0"/>
      <w:marRight w:val="0"/>
      <w:marTop w:val="0"/>
      <w:marBottom w:val="0"/>
      <w:divBdr>
        <w:top w:val="none" w:sz="0" w:space="0" w:color="auto"/>
        <w:left w:val="none" w:sz="0" w:space="0" w:color="auto"/>
        <w:bottom w:val="none" w:sz="0" w:space="0" w:color="auto"/>
        <w:right w:val="none" w:sz="0" w:space="0" w:color="auto"/>
      </w:divBdr>
    </w:div>
    <w:div w:id="946959622">
      <w:bodyDiv w:val="1"/>
      <w:marLeft w:val="0"/>
      <w:marRight w:val="0"/>
      <w:marTop w:val="0"/>
      <w:marBottom w:val="0"/>
      <w:divBdr>
        <w:top w:val="none" w:sz="0" w:space="0" w:color="auto"/>
        <w:left w:val="none" w:sz="0" w:space="0" w:color="auto"/>
        <w:bottom w:val="none" w:sz="0" w:space="0" w:color="auto"/>
        <w:right w:val="none" w:sz="0" w:space="0" w:color="auto"/>
      </w:divBdr>
    </w:div>
    <w:div w:id="1037702336">
      <w:bodyDiv w:val="1"/>
      <w:marLeft w:val="0"/>
      <w:marRight w:val="0"/>
      <w:marTop w:val="0"/>
      <w:marBottom w:val="0"/>
      <w:divBdr>
        <w:top w:val="none" w:sz="0" w:space="0" w:color="auto"/>
        <w:left w:val="none" w:sz="0" w:space="0" w:color="auto"/>
        <w:bottom w:val="none" w:sz="0" w:space="0" w:color="auto"/>
        <w:right w:val="none" w:sz="0" w:space="0" w:color="auto"/>
      </w:divBdr>
    </w:div>
    <w:div w:id="1050038200">
      <w:bodyDiv w:val="1"/>
      <w:marLeft w:val="0"/>
      <w:marRight w:val="0"/>
      <w:marTop w:val="0"/>
      <w:marBottom w:val="0"/>
      <w:divBdr>
        <w:top w:val="none" w:sz="0" w:space="0" w:color="auto"/>
        <w:left w:val="none" w:sz="0" w:space="0" w:color="auto"/>
        <w:bottom w:val="none" w:sz="0" w:space="0" w:color="auto"/>
        <w:right w:val="none" w:sz="0" w:space="0" w:color="auto"/>
      </w:divBdr>
    </w:div>
    <w:div w:id="1800612323">
      <w:bodyDiv w:val="1"/>
      <w:marLeft w:val="0"/>
      <w:marRight w:val="0"/>
      <w:marTop w:val="0"/>
      <w:marBottom w:val="0"/>
      <w:divBdr>
        <w:top w:val="none" w:sz="0" w:space="0" w:color="auto"/>
        <w:left w:val="none" w:sz="0" w:space="0" w:color="auto"/>
        <w:bottom w:val="none" w:sz="0" w:space="0" w:color="auto"/>
        <w:right w:val="none" w:sz="0" w:space="0" w:color="auto"/>
      </w:divBdr>
    </w:div>
    <w:div w:id="192698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su.edu/oue/aappm/G-9-academic-integrity.html" TargetMode="External"/><Relationship Id="rId18" Type="http://schemas.openxmlformats.org/officeDocument/2006/relationships/hyperlink" Target="http://tlt.its.psu.edu/turniti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sa.psu.edu/ja/" TargetMode="External"/><Relationship Id="rId17" Type="http://schemas.openxmlformats.org/officeDocument/2006/relationships/hyperlink" Target="http://istudy.psu.edu/tutorials/" TargetMode="External"/><Relationship Id="rId2" Type="http://schemas.openxmlformats.org/officeDocument/2006/relationships/customXml" Target="../customXml/item2.xml"/><Relationship Id="rId16" Type="http://schemas.openxmlformats.org/officeDocument/2006/relationships/hyperlink" Target="http://www.psu.edu/dept/oue/aappm/G-9.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campuses.psu.edu/CAO.pdf"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psu.edu/ja/tit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14a492-8bab-495e-a415-91d13c40c1a2">
      <Terms xmlns="http://schemas.microsoft.com/office/infopath/2007/PartnerControls"/>
    </lcf76f155ced4ddcb4097134ff3c332f>
    <TaxCatchAll xmlns="91f9aff3-e85d-4424-99d0-744983d3df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20B69E16132E4FA1A5ED8753DBDD2F" ma:contentTypeVersion="10" ma:contentTypeDescription="Create a new document." ma:contentTypeScope="" ma:versionID="678a52e06b1401b4341fbf0d165585eb">
  <xsd:schema xmlns:xsd="http://www.w3.org/2001/XMLSchema" xmlns:xs="http://www.w3.org/2001/XMLSchema" xmlns:p="http://schemas.microsoft.com/office/2006/metadata/properties" xmlns:ns2="2414a492-8bab-495e-a415-91d13c40c1a2" xmlns:ns3="91f9aff3-e85d-4424-99d0-744983d3df60" targetNamespace="http://schemas.microsoft.com/office/2006/metadata/properties" ma:root="true" ma:fieldsID="10c81ffa5d6da8f4e5a498eee2ca975e" ns2:_="" ns3:_="">
    <xsd:import namespace="2414a492-8bab-495e-a415-91d13c40c1a2"/>
    <xsd:import namespace="91f9aff3-e85d-4424-99d0-744983d3df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4a492-8bab-495e-a415-91d13c40c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28469-8996-4088-bd89-44d87d6385e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f9aff3-e85d-4424-99d0-744983d3df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a802d3-8581-45ec-930d-3ca733c6f178}" ma:internalName="TaxCatchAll" ma:showField="CatchAllData" ma:web="91f9aff3-e85d-4424-99d0-744983d3df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40AEBB-1189-407E-96FD-14CFC86AB6E7}">
  <ds:schemaRefs>
    <ds:schemaRef ds:uri="http://schemas.microsoft.com/office/2006/metadata/properties"/>
    <ds:schemaRef ds:uri="http://schemas.microsoft.com/office/infopath/2007/PartnerControls"/>
    <ds:schemaRef ds:uri="2414a492-8bab-495e-a415-91d13c40c1a2"/>
    <ds:schemaRef ds:uri="91f9aff3-e85d-4424-99d0-744983d3df60"/>
  </ds:schemaRefs>
</ds:datastoreItem>
</file>

<file path=customXml/itemProps2.xml><?xml version="1.0" encoding="utf-8"?>
<ds:datastoreItem xmlns:ds="http://schemas.openxmlformats.org/officeDocument/2006/customXml" ds:itemID="{6CEDEBAB-E0FE-4F1C-8A41-9FA5032ADD9B}">
  <ds:schemaRefs>
    <ds:schemaRef ds:uri="http://schemas.microsoft.com/sharepoint/v3/contenttype/forms"/>
  </ds:schemaRefs>
</ds:datastoreItem>
</file>

<file path=customXml/itemProps3.xml><?xml version="1.0" encoding="utf-8"?>
<ds:datastoreItem xmlns:ds="http://schemas.openxmlformats.org/officeDocument/2006/customXml" ds:itemID="{94AA4F93-5CE5-7348-8C8C-9DB853592C50}">
  <ds:schemaRefs>
    <ds:schemaRef ds:uri="http://schemas.openxmlformats.org/officeDocument/2006/bibliography"/>
  </ds:schemaRefs>
</ds:datastoreItem>
</file>

<file path=customXml/itemProps4.xml><?xml version="1.0" encoding="utf-8"?>
<ds:datastoreItem xmlns:ds="http://schemas.openxmlformats.org/officeDocument/2006/customXml" ds:itemID="{91A48AC3-91B7-416A-9AAC-6DD663AFB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4a492-8bab-495e-a415-91d13c40c1a2"/>
    <ds:schemaRef ds:uri="91f9aff3-e85d-4424-99d0-744983d3d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3817</Words>
  <Characters>22717</Characters>
  <Application>Microsoft Office Word</Application>
  <DocSecurity>0</DocSecurity>
  <Lines>1747</Lines>
  <Paragraphs>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Keith Coughlin</cp:lastModifiedBy>
  <cp:revision>2</cp:revision>
  <dcterms:created xsi:type="dcterms:W3CDTF">2026-04-04T15:42:00Z</dcterms:created>
  <dcterms:modified xsi:type="dcterms:W3CDTF">2026-04-04T15:42:00Z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0x010100B620B69E16132E4FA1A5ED8753DBDD2F</vt:lpwstr>
  </property>
</Properties>
</file>