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8CD" w:rsidRDefault="00B77719" w:rsidP="008572B6">
      <w:pPr>
        <w:pStyle w:val="Heading1"/>
      </w:pPr>
      <w:r>
        <w:t>PID Control Example 2: Design Steps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3348"/>
        <w:gridCol w:w="7110"/>
      </w:tblGrid>
      <w:tr w:rsidR="00DF3CA5" w:rsidRPr="008572B6" w:rsidTr="00DF3CA5">
        <w:tc>
          <w:tcPr>
            <w:tcW w:w="3348" w:type="dxa"/>
          </w:tcPr>
          <w:p w:rsidR="00DF3CA5" w:rsidRPr="00DF3CA5" w:rsidRDefault="00DF3CA5">
            <w:pPr>
              <w:rPr>
                <w:b/>
                <w:sz w:val="24"/>
              </w:rPr>
            </w:pPr>
            <w:r w:rsidRPr="00DF3CA5">
              <w:rPr>
                <w:b/>
                <w:sz w:val="24"/>
              </w:rPr>
              <w:t>Step</w:t>
            </w:r>
          </w:p>
        </w:tc>
        <w:tc>
          <w:tcPr>
            <w:tcW w:w="7110" w:type="dxa"/>
          </w:tcPr>
          <w:p w:rsidR="00DF3CA5" w:rsidRPr="00DF3CA5" w:rsidRDefault="00DF3CA5">
            <w:pPr>
              <w:rPr>
                <w:b/>
                <w:sz w:val="24"/>
              </w:rPr>
            </w:pPr>
            <w:r w:rsidRPr="00DF3CA5">
              <w:rPr>
                <w:b/>
                <w:sz w:val="24"/>
              </w:rPr>
              <w:t>Example 4</w:t>
            </w:r>
          </w:p>
        </w:tc>
      </w:tr>
      <w:tr w:rsidR="00DF3CA5" w:rsidTr="00DF3CA5">
        <w:tc>
          <w:tcPr>
            <w:tcW w:w="3348" w:type="dxa"/>
          </w:tcPr>
          <w:p w:rsidR="00DF3CA5" w:rsidRPr="00DF3CA5" w:rsidRDefault="00DF3CA5">
            <w:pPr>
              <w:rPr>
                <w:i/>
                <w:sz w:val="24"/>
              </w:rPr>
            </w:pPr>
            <w:r w:rsidRPr="00DF3CA5">
              <w:rPr>
                <w:i/>
                <w:sz w:val="24"/>
              </w:rPr>
              <w:t>1: Collect design specifications</w:t>
            </w:r>
          </w:p>
          <w:p w:rsidR="00DF3CA5" w:rsidRPr="00DF3CA5" w:rsidRDefault="00DF3CA5">
            <w:pPr>
              <w:rPr>
                <w:sz w:val="24"/>
              </w:rPr>
            </w:pPr>
            <w:r w:rsidRPr="00DF3CA5">
              <w:rPr>
                <w:sz w:val="24"/>
              </w:rPr>
              <w:t xml:space="preserve">Transient: </w:t>
            </w:r>
            <w:proofErr w:type="spellStart"/>
            <w:r w:rsidRPr="00DF3CA5">
              <w:rPr>
                <w:rFonts w:ascii="Times New Roman" w:hAnsi="Times New Roman" w:cs="Times New Roman"/>
                <w:i/>
                <w:sz w:val="24"/>
              </w:rPr>
              <w:t>t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r</w:t>
            </w:r>
            <w:proofErr w:type="spellEnd"/>
            <w:r w:rsidRPr="00DF3CA5">
              <w:rPr>
                <w:sz w:val="24"/>
              </w:rPr>
              <w:t xml:space="preserve">, </w:t>
            </w:r>
            <w:proofErr w:type="spellStart"/>
            <w:r w:rsidRPr="00DF3CA5">
              <w:rPr>
                <w:rFonts w:ascii="Times New Roman" w:hAnsi="Times New Roman" w:cs="Times New Roman"/>
                <w:i/>
                <w:sz w:val="24"/>
              </w:rPr>
              <w:t>t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s</w:t>
            </w:r>
            <w:proofErr w:type="spellEnd"/>
            <w:r w:rsidRPr="00DF3CA5">
              <w:rPr>
                <w:sz w:val="24"/>
              </w:rPr>
              <w:t xml:space="preserve">, </w:t>
            </w:r>
            <w:r w:rsidRPr="00DF3CA5">
              <w:rPr>
                <w:rFonts w:ascii="Times New Roman" w:hAnsi="Times New Roman" w:cs="Times New Roman"/>
                <w:i/>
                <w:sz w:val="24"/>
              </w:rPr>
              <w:t>%OS</w:t>
            </w:r>
          </w:p>
          <w:p w:rsidR="00DF3CA5" w:rsidRPr="00DF3CA5" w:rsidRDefault="00DF3CA5" w:rsidP="008572B6">
            <w:pPr>
              <w:rPr>
                <w:sz w:val="24"/>
              </w:rPr>
            </w:pPr>
            <w:r w:rsidRPr="00DF3CA5">
              <w:rPr>
                <w:sz w:val="24"/>
              </w:rPr>
              <w:t>Steady-state: final values (</w:t>
            </w:r>
            <w:proofErr w:type="spellStart"/>
            <w:r w:rsidRPr="00DF3CA5">
              <w:rPr>
                <w:rFonts w:ascii="Times New Roman" w:hAnsi="Times New Roman" w:cs="Times New Roman"/>
                <w:i/>
                <w:sz w:val="24"/>
              </w:rPr>
              <w:t>y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ss</w:t>
            </w:r>
            <w:proofErr w:type="spellEnd"/>
            <w:r w:rsidRPr="00DF3CA5">
              <w:rPr>
                <w:sz w:val="24"/>
              </w:rPr>
              <w:t xml:space="preserve">, </w:t>
            </w:r>
            <w:proofErr w:type="spellStart"/>
            <w:r w:rsidRPr="00DF3CA5">
              <w:rPr>
                <w:rFonts w:ascii="Times New Roman" w:hAnsi="Times New Roman" w:cs="Times New Roman"/>
                <w:i/>
                <w:sz w:val="24"/>
              </w:rPr>
              <w:t>e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ss</w:t>
            </w:r>
            <w:proofErr w:type="spellEnd"/>
            <w:r w:rsidRPr="00DF3CA5">
              <w:rPr>
                <w:sz w:val="24"/>
              </w:rPr>
              <w:t>) with respect to reference and/or disturbance input</w:t>
            </w:r>
          </w:p>
        </w:tc>
        <w:tc>
          <w:tcPr>
            <w:tcW w:w="7110" w:type="dxa"/>
          </w:tcPr>
          <w:p w:rsidR="00DF3CA5" w:rsidRPr="00DF3CA5" w:rsidRDefault="00DF3CA5">
            <w:pPr>
              <w:rPr>
                <w:sz w:val="24"/>
              </w:rPr>
            </w:pPr>
            <w:bookmarkStart w:id="0" w:name="_GoBack"/>
            <w:bookmarkEnd w:id="0"/>
          </w:p>
        </w:tc>
      </w:tr>
      <w:tr w:rsidR="00DF3CA5" w:rsidTr="00DF3CA5">
        <w:tc>
          <w:tcPr>
            <w:tcW w:w="3348" w:type="dxa"/>
          </w:tcPr>
          <w:p w:rsidR="00DF3CA5" w:rsidRPr="00DF3CA5" w:rsidRDefault="00DF3CA5" w:rsidP="00B77719">
            <w:pPr>
              <w:rPr>
                <w:i/>
                <w:sz w:val="24"/>
              </w:rPr>
            </w:pPr>
            <w:r w:rsidRPr="00DF3CA5">
              <w:rPr>
                <w:i/>
                <w:sz w:val="24"/>
              </w:rPr>
              <w:t>1.5: Select a controller type</w:t>
            </w:r>
          </w:p>
          <w:p w:rsidR="00DF3CA5" w:rsidRPr="00DF3CA5" w:rsidRDefault="00DF3CA5" w:rsidP="00B77719">
            <w:pPr>
              <w:rPr>
                <w:sz w:val="24"/>
              </w:rPr>
            </w:pPr>
            <w:r w:rsidRPr="00DF3CA5">
              <w:rPr>
                <w:sz w:val="24"/>
              </w:rPr>
              <w:t xml:space="preserve">Proportional (P): </w:t>
            </w:r>
            <w:r w:rsidRPr="00DF3CA5">
              <w:rPr>
                <w:position w:val="-10"/>
                <w:sz w:val="24"/>
              </w:rPr>
              <w:object w:dxaOrig="104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.45pt;height:17.5pt" o:ole="">
                  <v:imagedata r:id="rId7" o:title=""/>
                </v:shape>
                <o:OLEObject Type="Embed" ProgID="Equation.3" ShapeID="_x0000_i1025" DrawAspect="Content" ObjectID="_1537636201" r:id="rId8"/>
              </w:object>
            </w:r>
          </w:p>
          <w:p w:rsidR="00DF3CA5" w:rsidRPr="00DF3CA5" w:rsidRDefault="00DF3CA5" w:rsidP="00B77719">
            <w:pPr>
              <w:rPr>
                <w:sz w:val="24"/>
              </w:rPr>
            </w:pPr>
            <w:r w:rsidRPr="00DF3CA5">
              <w:rPr>
                <w:sz w:val="24"/>
              </w:rPr>
              <w:t xml:space="preserve">Proportional-derivative (PD): </w:t>
            </w:r>
            <w:r w:rsidRPr="00DF3CA5">
              <w:rPr>
                <w:position w:val="-10"/>
                <w:sz w:val="24"/>
              </w:rPr>
              <w:object w:dxaOrig="1719" w:dyaOrig="340">
                <v:shape id="_x0000_i1026" type="#_x0000_t75" style="width:86.4pt;height:17.5pt" o:ole="">
                  <v:imagedata r:id="rId9" o:title=""/>
                </v:shape>
                <o:OLEObject Type="Embed" ProgID="Equation.3" ShapeID="_x0000_i1026" DrawAspect="Content" ObjectID="_1537636202" r:id="rId10"/>
              </w:object>
            </w:r>
          </w:p>
          <w:p w:rsidR="00DF3CA5" w:rsidRPr="00DF3CA5" w:rsidRDefault="00DF3CA5" w:rsidP="00B77719">
            <w:pPr>
              <w:rPr>
                <w:sz w:val="24"/>
              </w:rPr>
            </w:pPr>
            <w:r w:rsidRPr="00DF3CA5">
              <w:rPr>
                <w:sz w:val="24"/>
              </w:rPr>
              <w:t xml:space="preserve">Proportional-integral (PI): </w:t>
            </w:r>
            <w:r w:rsidRPr="00DF3CA5">
              <w:rPr>
                <w:position w:val="-24"/>
                <w:sz w:val="24"/>
              </w:rPr>
              <w:object w:dxaOrig="1620" w:dyaOrig="639">
                <v:shape id="_x0000_i1027" type="#_x0000_t75" style="width:80.25pt;height:32.9pt" o:ole="">
                  <v:imagedata r:id="rId11" o:title=""/>
                </v:shape>
                <o:OLEObject Type="Embed" ProgID="Equation.3" ShapeID="_x0000_i1027" DrawAspect="Content" ObjectID="_1537636203" r:id="rId12"/>
              </w:object>
            </w:r>
          </w:p>
          <w:p w:rsidR="00DF3CA5" w:rsidRPr="00DF3CA5" w:rsidRDefault="00DF3CA5" w:rsidP="00DF3CA5">
            <w:pPr>
              <w:rPr>
                <w:sz w:val="24"/>
              </w:rPr>
            </w:pPr>
            <w:r w:rsidRPr="00DF3CA5">
              <w:rPr>
                <w:sz w:val="24"/>
              </w:rPr>
              <w:t xml:space="preserve">PID: </w:t>
            </w:r>
            <w:r w:rsidRPr="00DF3CA5">
              <w:rPr>
                <w:position w:val="-24"/>
                <w:sz w:val="24"/>
              </w:rPr>
              <w:object w:dxaOrig="2299" w:dyaOrig="639">
                <v:shape id="_x0000_i1028" type="#_x0000_t75" style="width:115.2pt;height:32.9pt" o:ole="">
                  <v:imagedata r:id="rId13" o:title=""/>
                </v:shape>
                <o:OLEObject Type="Embed" ProgID="Equation.3" ShapeID="_x0000_i1028" DrawAspect="Content" ObjectID="_1537636204" r:id="rId14"/>
              </w:object>
            </w:r>
          </w:p>
        </w:tc>
        <w:tc>
          <w:tcPr>
            <w:tcW w:w="7110" w:type="dxa"/>
          </w:tcPr>
          <w:p w:rsidR="00DF3CA5" w:rsidRPr="00DF3CA5" w:rsidRDefault="00DF3CA5">
            <w:pPr>
              <w:rPr>
                <w:sz w:val="24"/>
              </w:rPr>
            </w:pPr>
          </w:p>
        </w:tc>
      </w:tr>
      <w:tr w:rsidR="00DF3CA5" w:rsidTr="00DF3CA5">
        <w:tc>
          <w:tcPr>
            <w:tcW w:w="3348" w:type="dxa"/>
          </w:tcPr>
          <w:p w:rsidR="00DF3CA5" w:rsidRPr="00DF3CA5" w:rsidRDefault="00DF3CA5">
            <w:pPr>
              <w:rPr>
                <w:i/>
                <w:sz w:val="24"/>
              </w:rPr>
            </w:pPr>
            <w:r w:rsidRPr="00DF3CA5">
              <w:rPr>
                <w:i/>
                <w:sz w:val="24"/>
              </w:rPr>
              <w:t xml:space="preserve">2: Find all necessary closed-loop transfer functions (depend on design specifications), including plugging in your </w:t>
            </w:r>
            <w:r w:rsidRPr="00DF3CA5">
              <w:rPr>
                <w:rFonts w:ascii="Times New Roman" w:hAnsi="Times New Roman" w:cs="Times New Roman"/>
                <w:i/>
                <w:sz w:val="24"/>
              </w:rPr>
              <w:t>G(s)</w:t>
            </w:r>
            <w:r w:rsidRPr="00DF3CA5">
              <w:rPr>
                <w:i/>
                <w:sz w:val="24"/>
              </w:rPr>
              <w:t xml:space="preserve"> and </w:t>
            </w:r>
            <w:r w:rsidRPr="00DF3CA5">
              <w:rPr>
                <w:rFonts w:ascii="Times New Roman" w:hAnsi="Times New Roman" w:cs="Times New Roman"/>
                <w:i/>
                <w:sz w:val="24"/>
              </w:rPr>
              <w:t>C(s)</w:t>
            </w:r>
          </w:p>
          <w:p w:rsidR="00DF3CA5" w:rsidRPr="00DF3CA5" w:rsidRDefault="00DF3CA5">
            <w:pPr>
              <w:rPr>
                <w:sz w:val="24"/>
              </w:rPr>
            </w:pPr>
            <w:r w:rsidRPr="00DF3CA5">
              <w:rPr>
                <w:position w:val="-28"/>
                <w:sz w:val="24"/>
              </w:rPr>
              <w:object w:dxaOrig="1980" w:dyaOrig="660">
                <v:shape id="_x0000_i1029" type="#_x0000_t75" style="width:98.75pt;height:32.9pt" o:ole="">
                  <v:imagedata r:id="rId15" o:title=""/>
                </v:shape>
                <o:OLEObject Type="Embed" ProgID="Equation.3" ShapeID="_x0000_i1029" DrawAspect="Content" ObjectID="_1537636205" r:id="rId16"/>
              </w:object>
            </w:r>
          </w:p>
          <w:p w:rsidR="00DF3CA5" w:rsidRPr="00DF3CA5" w:rsidRDefault="00DF3CA5">
            <w:pPr>
              <w:rPr>
                <w:sz w:val="24"/>
              </w:rPr>
            </w:pPr>
            <w:r w:rsidRPr="00DF3CA5">
              <w:rPr>
                <w:position w:val="-28"/>
                <w:sz w:val="24"/>
              </w:rPr>
              <w:object w:dxaOrig="1980" w:dyaOrig="660">
                <v:shape id="_x0000_i1030" type="#_x0000_t75" style="width:98.75pt;height:32.9pt" o:ole="">
                  <v:imagedata r:id="rId17" o:title=""/>
                </v:shape>
                <o:OLEObject Type="Embed" ProgID="Equation.3" ShapeID="_x0000_i1030" DrawAspect="Content" ObjectID="_1537636206" r:id="rId18"/>
              </w:object>
            </w:r>
          </w:p>
          <w:p w:rsidR="00DF3CA5" w:rsidRPr="00DF3CA5" w:rsidRDefault="00DF3CA5" w:rsidP="00DF3CA5">
            <w:pPr>
              <w:rPr>
                <w:sz w:val="24"/>
              </w:rPr>
            </w:pPr>
            <w:r w:rsidRPr="00DF3CA5">
              <w:rPr>
                <w:position w:val="-28"/>
                <w:sz w:val="24"/>
              </w:rPr>
              <w:object w:dxaOrig="2000" w:dyaOrig="660">
                <v:shape id="_x0000_i1031" type="#_x0000_t75" style="width:99.75pt;height:32.9pt" o:ole="">
                  <v:imagedata r:id="rId19" o:title=""/>
                </v:shape>
                <o:OLEObject Type="Embed" ProgID="Equation.3" ShapeID="_x0000_i1031" DrawAspect="Content" ObjectID="_1537636207" r:id="rId20"/>
              </w:object>
            </w:r>
          </w:p>
        </w:tc>
        <w:tc>
          <w:tcPr>
            <w:tcW w:w="7110" w:type="dxa"/>
          </w:tcPr>
          <w:p w:rsidR="00DF3CA5" w:rsidRPr="00DF3CA5" w:rsidRDefault="00DF3CA5">
            <w:pPr>
              <w:rPr>
                <w:sz w:val="24"/>
              </w:rPr>
            </w:pPr>
          </w:p>
        </w:tc>
      </w:tr>
      <w:tr w:rsidR="00DF3CA5" w:rsidTr="00DF3CA5">
        <w:trPr>
          <w:trHeight w:val="2420"/>
        </w:trPr>
        <w:tc>
          <w:tcPr>
            <w:tcW w:w="3348" w:type="dxa"/>
          </w:tcPr>
          <w:p w:rsidR="00DF3CA5" w:rsidRPr="00DF3CA5" w:rsidRDefault="00DF3CA5" w:rsidP="008572B6">
            <w:pPr>
              <w:rPr>
                <w:i/>
                <w:sz w:val="24"/>
              </w:rPr>
            </w:pPr>
            <w:r w:rsidRPr="00DF3CA5">
              <w:rPr>
                <w:i/>
                <w:sz w:val="24"/>
              </w:rPr>
              <w:t xml:space="preserve">3: Translate design specifications into requirements on </w:t>
            </w:r>
            <w:r w:rsidRPr="00DF3CA5">
              <w:rPr>
                <w:rFonts w:ascii="Symbol" w:hAnsi="Symbol" w:cs="Times New Roman"/>
                <w:i/>
                <w:sz w:val="24"/>
              </w:rPr>
              <w:t>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n</w:t>
            </w:r>
            <w:r w:rsidRPr="00DF3CA5">
              <w:rPr>
                <w:i/>
                <w:sz w:val="24"/>
              </w:rPr>
              <w:t xml:space="preserve">, </w:t>
            </w:r>
            <w:r w:rsidRPr="00DF3CA5">
              <w:rPr>
                <w:rFonts w:ascii="Symbol" w:hAnsi="Symbol" w:cs="Times New Roman"/>
                <w:i/>
                <w:sz w:val="24"/>
              </w:rPr>
              <w:t></w:t>
            </w:r>
            <w:r w:rsidRPr="00DF3CA5">
              <w:rPr>
                <w:i/>
                <w:sz w:val="24"/>
              </w:rPr>
              <w:t xml:space="preserve">, </w:t>
            </w:r>
            <w:proofErr w:type="spellStart"/>
            <w:r w:rsidRPr="00DF3CA5">
              <w:rPr>
                <w:rFonts w:ascii="Times New Roman" w:hAnsi="Times New Roman" w:cs="Times New Roman"/>
                <w:i/>
                <w:sz w:val="24"/>
              </w:rPr>
              <w:t>e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ss</w:t>
            </w:r>
            <w:proofErr w:type="spellEnd"/>
            <w:r w:rsidRPr="00DF3CA5">
              <w:rPr>
                <w:i/>
                <w:sz w:val="24"/>
              </w:rPr>
              <w:t xml:space="preserve">, and </w:t>
            </w:r>
            <w:proofErr w:type="spellStart"/>
            <w:r w:rsidRPr="00DF3CA5">
              <w:rPr>
                <w:rFonts w:ascii="Times New Roman" w:hAnsi="Times New Roman" w:cs="Times New Roman"/>
                <w:i/>
                <w:sz w:val="24"/>
              </w:rPr>
              <w:t>y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ss</w:t>
            </w:r>
            <w:proofErr w:type="spellEnd"/>
            <w:r w:rsidRPr="00DF3CA5">
              <w:rPr>
                <w:i/>
                <w:sz w:val="24"/>
              </w:rPr>
              <w:t xml:space="preserve">, then match equations to find control gains </w:t>
            </w:r>
            <w:r w:rsidRPr="00DF3CA5">
              <w:rPr>
                <w:rFonts w:ascii="Times New Roman" w:hAnsi="Times New Roman" w:cs="Times New Roman"/>
                <w:i/>
                <w:sz w:val="24"/>
              </w:rPr>
              <w:t>K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P</w:t>
            </w:r>
            <w:r w:rsidRPr="00DF3CA5">
              <w:rPr>
                <w:i/>
                <w:sz w:val="24"/>
              </w:rPr>
              <w:t xml:space="preserve">, </w:t>
            </w:r>
            <w:r w:rsidRPr="00DF3CA5">
              <w:rPr>
                <w:rFonts w:ascii="Times New Roman" w:hAnsi="Times New Roman" w:cs="Times New Roman"/>
                <w:i/>
                <w:sz w:val="24"/>
              </w:rPr>
              <w:t>K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I</w:t>
            </w:r>
            <w:r w:rsidRPr="00DF3CA5">
              <w:rPr>
                <w:i/>
                <w:sz w:val="24"/>
              </w:rPr>
              <w:t xml:space="preserve">, and </w:t>
            </w:r>
            <w:r w:rsidRPr="00DF3CA5">
              <w:rPr>
                <w:rFonts w:ascii="Times New Roman" w:hAnsi="Times New Roman" w:cs="Times New Roman"/>
                <w:i/>
                <w:sz w:val="24"/>
              </w:rPr>
              <w:t>K</w:t>
            </w:r>
            <w:r w:rsidRPr="00DF3CA5">
              <w:rPr>
                <w:rFonts w:ascii="Times New Roman" w:hAnsi="Times New Roman" w:cs="Times New Roman"/>
                <w:i/>
                <w:sz w:val="24"/>
                <w:vertAlign w:val="subscript"/>
              </w:rPr>
              <w:t>D</w:t>
            </w:r>
            <w:r w:rsidRPr="00DF3CA5">
              <w:rPr>
                <w:i/>
                <w:sz w:val="24"/>
              </w:rPr>
              <w:t>.</w:t>
            </w:r>
          </w:p>
          <w:p w:rsidR="00DF3CA5" w:rsidRPr="00DF3CA5" w:rsidRDefault="00DF3CA5" w:rsidP="008572B6">
            <w:pPr>
              <w:rPr>
                <w:sz w:val="24"/>
              </w:rPr>
            </w:pPr>
            <w:r w:rsidRPr="00DF3CA5">
              <w:rPr>
                <w:sz w:val="24"/>
              </w:rPr>
              <w:t>(a) find the desired closed-loop transfer function and match to the actual closed-loop transfer function</w:t>
            </w:r>
          </w:p>
          <w:p w:rsidR="00DF3CA5" w:rsidRPr="00DF3CA5" w:rsidRDefault="00DF3CA5" w:rsidP="00DF3CA5">
            <w:pPr>
              <w:rPr>
                <w:sz w:val="24"/>
              </w:rPr>
            </w:pPr>
            <w:r w:rsidRPr="00DF3CA5">
              <w:rPr>
                <w:sz w:val="24"/>
              </w:rPr>
              <w:t>(b) find the actual steady state error or output and match to the desired value</w:t>
            </w:r>
          </w:p>
        </w:tc>
        <w:tc>
          <w:tcPr>
            <w:tcW w:w="7110" w:type="dxa"/>
          </w:tcPr>
          <w:p w:rsidR="00DF3CA5" w:rsidRPr="00DF3CA5" w:rsidRDefault="00DF3CA5">
            <w:pPr>
              <w:rPr>
                <w:sz w:val="24"/>
              </w:rPr>
            </w:pPr>
          </w:p>
        </w:tc>
      </w:tr>
    </w:tbl>
    <w:p w:rsidR="00B77719" w:rsidRDefault="00B77719"/>
    <w:sectPr w:rsidR="00B77719" w:rsidSect="00DF3CA5">
      <w:headerReference w:type="default" r:id="rId21"/>
      <w:pgSz w:w="12240" w:h="15840"/>
      <w:pgMar w:top="1440" w:right="108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55ED" w:rsidRDefault="00D855ED" w:rsidP="009E6837">
      <w:r>
        <w:separator/>
      </w:r>
    </w:p>
  </w:endnote>
  <w:endnote w:type="continuationSeparator" w:id="0">
    <w:p w:rsidR="00D855ED" w:rsidRDefault="00D855ED" w:rsidP="009E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jaVu Sans">
    <w:altName w:val="Times New Roman"/>
    <w:charset w:val="00"/>
    <w:family w:val="swiss"/>
    <w:pitch w:val="variable"/>
    <w:sig w:usb0="E7002EFF" w:usb1="D200FDFF" w:usb2="0A04602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55ED" w:rsidRDefault="00D855ED" w:rsidP="009E6837">
      <w:r>
        <w:separator/>
      </w:r>
    </w:p>
  </w:footnote>
  <w:footnote w:type="continuationSeparator" w:id="0">
    <w:p w:rsidR="00D855ED" w:rsidRDefault="00D855ED" w:rsidP="009E68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837" w:rsidRDefault="009E6837" w:rsidP="009E6837">
    <w:pPr>
      <w:pStyle w:val="Heading1"/>
    </w:pPr>
    <w:r>
      <w:t xml:space="preserve">EENG307: </w:t>
    </w:r>
    <w:r w:rsidR="009F5721">
      <w:t>10</w:t>
    </w:r>
    <w:r>
      <w:t>/</w:t>
    </w:r>
    <w:r w:rsidR="009F5721">
      <w:t>13</w:t>
    </w:r>
    <w:r>
      <w:t>/16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719"/>
    <w:rsid w:val="000667B4"/>
    <w:rsid w:val="002D3466"/>
    <w:rsid w:val="005662A2"/>
    <w:rsid w:val="006449CC"/>
    <w:rsid w:val="008572B6"/>
    <w:rsid w:val="008A38CD"/>
    <w:rsid w:val="009D401C"/>
    <w:rsid w:val="009E6837"/>
    <w:rsid w:val="009F5721"/>
    <w:rsid w:val="00B77719"/>
    <w:rsid w:val="00BF55C4"/>
    <w:rsid w:val="00D855ED"/>
    <w:rsid w:val="00DF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1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7719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quation">
    <w:name w:val="Equation"/>
    <w:basedOn w:val="Normal"/>
    <w:qFormat/>
    <w:rsid w:val="00BF55C4"/>
    <w:pPr>
      <w:widowControl w:val="0"/>
      <w:tabs>
        <w:tab w:val="center" w:pos="4680"/>
        <w:tab w:val="right" w:pos="9360"/>
      </w:tabs>
      <w:suppressAutoHyphens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qFormat/>
    <w:rsid w:val="00BF55C4"/>
    <w:pPr>
      <w:widowControl w:val="0"/>
      <w:suppressAutoHyphens/>
      <w:jc w:val="both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BF55C4"/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B777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B77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68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837"/>
  </w:style>
  <w:style w:type="paragraph" w:styleId="Footer">
    <w:name w:val="footer"/>
    <w:basedOn w:val="Normal"/>
    <w:link w:val="FooterChar"/>
    <w:uiPriority w:val="99"/>
    <w:unhideWhenUsed/>
    <w:rsid w:val="009E68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837"/>
  </w:style>
  <w:style w:type="paragraph" w:styleId="ListParagraph">
    <w:name w:val="List Paragraph"/>
    <w:basedOn w:val="Normal"/>
    <w:uiPriority w:val="34"/>
    <w:qFormat/>
    <w:rsid w:val="002D34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1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7719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quation">
    <w:name w:val="Equation"/>
    <w:basedOn w:val="Normal"/>
    <w:qFormat/>
    <w:rsid w:val="00BF55C4"/>
    <w:pPr>
      <w:widowControl w:val="0"/>
      <w:tabs>
        <w:tab w:val="center" w:pos="4680"/>
        <w:tab w:val="right" w:pos="9360"/>
      </w:tabs>
      <w:suppressAutoHyphens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qFormat/>
    <w:rsid w:val="00BF55C4"/>
    <w:pPr>
      <w:widowControl w:val="0"/>
      <w:suppressAutoHyphens/>
      <w:jc w:val="both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BF55C4"/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B777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B77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68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837"/>
  </w:style>
  <w:style w:type="paragraph" w:styleId="Footer">
    <w:name w:val="footer"/>
    <w:basedOn w:val="Normal"/>
    <w:link w:val="FooterChar"/>
    <w:uiPriority w:val="99"/>
    <w:unhideWhenUsed/>
    <w:rsid w:val="009E68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837"/>
  </w:style>
  <w:style w:type="paragraph" w:styleId="ListParagraph">
    <w:name w:val="List Paragraph"/>
    <w:basedOn w:val="Normal"/>
    <w:uiPriority w:val="34"/>
    <w:qFormat/>
    <w:rsid w:val="002D3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kjohnson</dc:creator>
  <cp:lastModifiedBy>Kathryn Johnson</cp:lastModifiedBy>
  <cp:revision>7</cp:revision>
  <dcterms:created xsi:type="dcterms:W3CDTF">2016-03-05T17:20:00Z</dcterms:created>
  <dcterms:modified xsi:type="dcterms:W3CDTF">2016-10-11T02:23:00Z</dcterms:modified>
</cp:coreProperties>
</file>