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4F4A2" w14:textId="58E602AF" w:rsidR="00353353" w:rsidRDefault="003E4FE6" w:rsidP="003E4FE6">
      <w:pPr>
        <w:pStyle w:val="Heading1"/>
      </w:pPr>
      <w:r>
        <w:t xml:space="preserve">Lecture </w:t>
      </w:r>
      <w:r w:rsidR="00C4593A">
        <w:t>3</w:t>
      </w:r>
      <w:r w:rsidR="003254FE">
        <w:t>0</w:t>
      </w:r>
      <w:r>
        <w:t xml:space="preserve">: </w:t>
      </w:r>
      <w:r w:rsidR="00C4593A">
        <w:t>Gain and Phase Margin Handout</w:t>
      </w:r>
    </w:p>
    <w:p w14:paraId="4D8CBC6C" w14:textId="612096EF" w:rsidR="00C4593A" w:rsidRPr="00C4593A" w:rsidRDefault="00C4593A" w:rsidP="00C4593A">
      <w:r>
        <w:rPr>
          <w:i/>
        </w:rPr>
        <w:t>Example 3 in Lecture 3</w:t>
      </w:r>
      <w:r w:rsidR="003254FE">
        <w:rPr>
          <w:i/>
        </w:rPr>
        <w:t>0</w:t>
      </w:r>
      <w:bookmarkStart w:id="0" w:name="_GoBack"/>
      <w:bookmarkEnd w:id="0"/>
    </w:p>
    <w:p w14:paraId="0BD54875" w14:textId="291A97D2" w:rsidR="003E3548" w:rsidRDefault="00C4593A" w:rsidP="003E3548">
      <w:pPr>
        <w:pStyle w:val="Heading3"/>
      </w:pPr>
      <w:r>
        <w:t>Steps for Computing Gain Margin from a Bode Plot</w:t>
      </w:r>
    </w:p>
    <w:p w14:paraId="7C3F1F6A" w14:textId="662BCEDC" w:rsidR="00C4593A" w:rsidRDefault="00C4593A" w:rsidP="00C4593A">
      <w:pPr>
        <w:pStyle w:val="ListParagraph"/>
        <w:numPr>
          <w:ilvl w:val="0"/>
          <w:numId w:val="5"/>
        </w:numPr>
      </w:pPr>
      <w:r>
        <w:t xml:space="preserve"> </w:t>
      </w:r>
    </w:p>
    <w:p w14:paraId="08595558" w14:textId="09837330" w:rsidR="00C4593A" w:rsidRDefault="00C4593A" w:rsidP="00C4593A">
      <w:pPr>
        <w:pStyle w:val="ListParagraph"/>
        <w:numPr>
          <w:ilvl w:val="0"/>
          <w:numId w:val="5"/>
        </w:numPr>
      </w:pPr>
      <w:r>
        <w:t xml:space="preserve"> </w:t>
      </w:r>
    </w:p>
    <w:p w14:paraId="39ABA91C" w14:textId="36AE7E0F" w:rsidR="00C4593A" w:rsidRDefault="00C4593A" w:rsidP="00C4593A">
      <w:pPr>
        <w:pStyle w:val="ListParagraph"/>
        <w:numPr>
          <w:ilvl w:val="0"/>
          <w:numId w:val="5"/>
        </w:numPr>
      </w:pPr>
      <w:r>
        <w:t xml:space="preserve"> </w:t>
      </w:r>
    </w:p>
    <w:p w14:paraId="12E6AE04" w14:textId="07501278" w:rsidR="00C4593A" w:rsidRDefault="00C4593A" w:rsidP="00C4593A">
      <w:pPr>
        <w:pStyle w:val="ListParagraph"/>
        <w:numPr>
          <w:ilvl w:val="0"/>
          <w:numId w:val="5"/>
        </w:numPr>
      </w:pPr>
      <w:r>
        <w:t xml:space="preserve"> </w:t>
      </w:r>
    </w:p>
    <w:p w14:paraId="162777F2" w14:textId="78E9F507" w:rsidR="00C4593A" w:rsidRDefault="00C4593A" w:rsidP="00C4593A">
      <w:pPr>
        <w:pStyle w:val="Heading3"/>
      </w:pPr>
      <w:r>
        <w:t>Steps for Computing Phase Margin from a Bode Plot</w:t>
      </w:r>
    </w:p>
    <w:p w14:paraId="03314DF5" w14:textId="77777777" w:rsidR="00C4593A" w:rsidRDefault="00C4593A" w:rsidP="00C4593A">
      <w:pPr>
        <w:pStyle w:val="ListParagraph"/>
        <w:numPr>
          <w:ilvl w:val="0"/>
          <w:numId w:val="6"/>
        </w:numPr>
      </w:pPr>
      <w:r>
        <w:t xml:space="preserve"> </w:t>
      </w:r>
    </w:p>
    <w:p w14:paraId="15886C70" w14:textId="77777777" w:rsidR="00C4593A" w:rsidRDefault="00C4593A" w:rsidP="00C4593A">
      <w:pPr>
        <w:pStyle w:val="ListParagraph"/>
        <w:numPr>
          <w:ilvl w:val="0"/>
          <w:numId w:val="6"/>
        </w:numPr>
      </w:pPr>
      <w:r>
        <w:t xml:space="preserve"> </w:t>
      </w:r>
    </w:p>
    <w:p w14:paraId="2DB4B7E8" w14:textId="77777777" w:rsidR="00C4593A" w:rsidRDefault="00C4593A" w:rsidP="00C4593A">
      <w:pPr>
        <w:pStyle w:val="ListParagraph"/>
        <w:numPr>
          <w:ilvl w:val="0"/>
          <w:numId w:val="6"/>
        </w:numPr>
      </w:pPr>
      <w:r>
        <w:t xml:space="preserve"> </w:t>
      </w:r>
    </w:p>
    <w:p w14:paraId="2F9F24B5" w14:textId="49B50861" w:rsidR="00C4593A" w:rsidRDefault="00C4593A" w:rsidP="00C4593A">
      <w:pPr>
        <w:pStyle w:val="Heading3"/>
      </w:pPr>
      <w:r>
        <w:t>What’s Different for Computing GM and PM from a Nyquist Plot?</w:t>
      </w:r>
    </w:p>
    <w:p w14:paraId="7C6BAC11" w14:textId="77777777" w:rsidR="00C4593A" w:rsidRDefault="00C4593A" w:rsidP="00C4593A"/>
    <w:p w14:paraId="296F65D6" w14:textId="77777777" w:rsidR="0093042C" w:rsidRDefault="0093042C" w:rsidP="00C4593A"/>
    <w:p w14:paraId="4A12E0E9" w14:textId="7D299189" w:rsidR="003E3548" w:rsidRDefault="0093042C" w:rsidP="003E3548">
      <w:pPr>
        <w:pStyle w:val="Heading3"/>
      </w:pPr>
      <w:r>
        <w:t>Example 3</w:t>
      </w:r>
    </w:p>
    <w:p w14:paraId="4C4EC5BE" w14:textId="7544005A" w:rsidR="003E3548" w:rsidRDefault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a closed-loop, negative unity feedback system with forward gain </w:t>
      </w:r>
    </w:p>
    <w:p w14:paraId="25F113E1" w14:textId="346CAEC9" w:rsidR="003E3548" w:rsidRDefault="00C4593A" w:rsidP="003E3548">
      <w:pPr>
        <w:jc w:val="center"/>
        <w:rPr>
          <w:rFonts w:ascii="Times New Roman" w:hAnsi="Times New Roman" w:cs="Times New Roman"/>
        </w:rPr>
      </w:pPr>
      <w:r w:rsidRPr="00C4593A">
        <w:rPr>
          <w:position w:val="-28"/>
        </w:rPr>
        <w:object w:dxaOrig="2860" w:dyaOrig="660" w14:anchorId="1C391B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6pt;height:34.8pt" o:ole="">
            <v:imagedata r:id="rId8" o:title=""/>
          </v:shape>
          <o:OLEObject Type="Embed" ProgID="Equation.3" ShapeID="_x0000_i1025" DrawAspect="Content" ObjectID="_1729587106" r:id="rId9"/>
        </w:object>
      </w:r>
      <w:r w:rsidR="003E3548">
        <w:rPr>
          <w:rFonts w:ascii="Times New Roman" w:hAnsi="Times New Roman" w:cs="Times New Roman"/>
        </w:rPr>
        <w:t>,</w:t>
      </w:r>
    </w:p>
    <w:p w14:paraId="50CBC5B6" w14:textId="3CF63CF1" w:rsidR="003E3548" w:rsidRDefault="003E3548" w:rsidP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has the Bode plot shown in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REF _Ref434588198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0B0569">
        <w:t xml:space="preserve">Figure </w:t>
      </w:r>
      <w:r w:rsidR="000B0569">
        <w:rPr>
          <w:noProof/>
        </w:rPr>
        <w:t>1</w:t>
      </w:r>
      <w:r>
        <w:rPr>
          <w:rFonts w:ascii="Times New Roman" w:hAnsi="Times New Roman" w:cs="Times New Roman"/>
        </w:rPr>
        <w:fldChar w:fldCharType="end"/>
      </w:r>
      <w:r w:rsidR="00C4593A">
        <w:rPr>
          <w:rFonts w:ascii="Times New Roman" w:hAnsi="Times New Roman" w:cs="Times New Roman"/>
        </w:rPr>
        <w:t xml:space="preserve"> and Nyquist plot shown in </w:t>
      </w:r>
      <w:r w:rsidR="00C4593A">
        <w:rPr>
          <w:rFonts w:ascii="Times New Roman" w:hAnsi="Times New Roman" w:cs="Times New Roman"/>
        </w:rPr>
        <w:fldChar w:fldCharType="begin"/>
      </w:r>
      <w:r w:rsidR="00C4593A">
        <w:rPr>
          <w:rFonts w:ascii="Times New Roman" w:hAnsi="Times New Roman" w:cs="Times New Roman"/>
        </w:rPr>
        <w:instrText xml:space="preserve"> REF _Ref434588219 \h </w:instrText>
      </w:r>
      <w:r w:rsidR="00C4593A">
        <w:rPr>
          <w:rFonts w:ascii="Times New Roman" w:hAnsi="Times New Roman" w:cs="Times New Roman"/>
        </w:rPr>
      </w:r>
      <w:r w:rsidR="00C4593A">
        <w:rPr>
          <w:rFonts w:ascii="Times New Roman" w:hAnsi="Times New Roman" w:cs="Times New Roman"/>
        </w:rPr>
        <w:fldChar w:fldCharType="separate"/>
      </w:r>
      <w:r w:rsidR="00C4593A">
        <w:t xml:space="preserve">Figure </w:t>
      </w:r>
      <w:r w:rsidR="00C4593A">
        <w:rPr>
          <w:noProof/>
        </w:rPr>
        <w:t>2</w:t>
      </w:r>
      <w:r w:rsidR="00C4593A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  <w:r w:rsidR="00C4593A">
        <w:rPr>
          <w:rFonts w:ascii="Times New Roman" w:hAnsi="Times New Roman" w:cs="Times New Roman"/>
        </w:rPr>
        <w:t xml:space="preserve"> Compute the gain and phase margins from both plots. (Hint: you will need to use a calculator or the dB conversion plot in </w:t>
      </w:r>
      <w:r w:rsidR="00C4593A">
        <w:rPr>
          <w:rFonts w:ascii="Times New Roman" w:hAnsi="Times New Roman" w:cs="Times New Roman"/>
        </w:rPr>
        <w:fldChar w:fldCharType="begin"/>
      </w:r>
      <w:r w:rsidR="00C4593A">
        <w:rPr>
          <w:rFonts w:ascii="Times New Roman" w:hAnsi="Times New Roman" w:cs="Times New Roman"/>
        </w:rPr>
        <w:instrText xml:space="preserve"> REF _Ref434588242 \h </w:instrText>
      </w:r>
      <w:r w:rsidR="00C4593A">
        <w:rPr>
          <w:rFonts w:ascii="Times New Roman" w:hAnsi="Times New Roman" w:cs="Times New Roman"/>
        </w:rPr>
      </w:r>
      <w:r w:rsidR="00C4593A">
        <w:rPr>
          <w:rFonts w:ascii="Times New Roman" w:hAnsi="Times New Roman" w:cs="Times New Roman"/>
        </w:rPr>
        <w:fldChar w:fldCharType="separate"/>
      </w:r>
      <w:r w:rsidR="00C4593A">
        <w:t xml:space="preserve">Figure </w:t>
      </w:r>
      <w:r w:rsidR="00C4593A">
        <w:rPr>
          <w:noProof/>
        </w:rPr>
        <w:t>3</w:t>
      </w:r>
      <w:r w:rsidR="00C4593A">
        <w:rPr>
          <w:rFonts w:ascii="Times New Roman" w:hAnsi="Times New Roman" w:cs="Times New Roman"/>
        </w:rPr>
        <w:fldChar w:fldCharType="end"/>
      </w:r>
      <w:r w:rsidR="00C4593A">
        <w:rPr>
          <w:rFonts w:ascii="Times New Roman" w:hAnsi="Times New Roman" w:cs="Times New Roman"/>
        </w:rPr>
        <w:t>.) Are your answers consistent?</w:t>
      </w:r>
    </w:p>
    <w:p w14:paraId="6A7B8349" w14:textId="67278F1B" w:rsidR="003E3548" w:rsidRDefault="0093042C" w:rsidP="000B0569">
      <w:pPr>
        <w:keepNext/>
      </w:pPr>
      <w:r>
        <w:rPr>
          <w:noProof/>
        </w:rPr>
        <w:drawing>
          <wp:inline distT="0" distB="0" distL="0" distR="0" wp14:anchorId="14621A1D" wp14:editId="38FBA861">
            <wp:extent cx="4065373" cy="30540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446" cy="305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6360" w14:textId="7C430224" w:rsidR="003E3548" w:rsidRDefault="003E3548" w:rsidP="003E3548">
      <w:pPr>
        <w:pStyle w:val="Caption"/>
        <w:jc w:val="center"/>
        <w:rPr>
          <w:rFonts w:ascii="Times New Roman" w:hAnsi="Times New Roman" w:cs="Times New Roman"/>
        </w:rPr>
      </w:pPr>
      <w:bookmarkStart w:id="1" w:name="_Ref434588198"/>
      <w:r>
        <w:t xml:space="preserve">Figure </w:t>
      </w:r>
      <w:r w:rsidR="00EC5B47">
        <w:fldChar w:fldCharType="begin"/>
      </w:r>
      <w:r w:rsidR="00EC5B47">
        <w:instrText xml:space="preserve"> SEQ Figure \* ARABIC </w:instrText>
      </w:r>
      <w:r w:rsidR="00EC5B47">
        <w:fldChar w:fldCharType="separate"/>
      </w:r>
      <w:r w:rsidR="000B0569">
        <w:rPr>
          <w:noProof/>
        </w:rPr>
        <w:t>1</w:t>
      </w:r>
      <w:r w:rsidR="00EC5B47">
        <w:rPr>
          <w:noProof/>
        </w:rPr>
        <w:fldChar w:fldCharType="end"/>
      </w:r>
      <w:bookmarkEnd w:id="1"/>
      <w:r>
        <w:t>: Bode plot for G(s)</w:t>
      </w:r>
    </w:p>
    <w:p w14:paraId="5D7F41A4" w14:textId="77777777" w:rsidR="003E3548" w:rsidRDefault="003E3548">
      <w:pPr>
        <w:rPr>
          <w:rFonts w:ascii="Times New Roman" w:hAnsi="Times New Roman" w:cs="Times New Roman"/>
        </w:rPr>
      </w:pPr>
    </w:p>
    <w:p w14:paraId="4001CC15" w14:textId="18EA7215" w:rsidR="003E3548" w:rsidRDefault="0093042C" w:rsidP="003E35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14EA17" wp14:editId="25841603">
            <wp:extent cx="4671360" cy="3509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261" cy="35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BB1D" w14:textId="01CE116B" w:rsidR="003E3548" w:rsidRDefault="003E3548" w:rsidP="003E3548">
      <w:pPr>
        <w:pStyle w:val="Caption"/>
        <w:jc w:val="center"/>
      </w:pPr>
      <w:bookmarkStart w:id="2" w:name="_Ref434588219"/>
      <w:r>
        <w:t xml:space="preserve">Figure </w:t>
      </w:r>
      <w:r w:rsidR="00EC5B47">
        <w:fldChar w:fldCharType="begin"/>
      </w:r>
      <w:r w:rsidR="00EC5B47">
        <w:instrText xml:space="preserve"> SEQ Figure \* ARABIC </w:instrText>
      </w:r>
      <w:r w:rsidR="00EC5B47">
        <w:fldChar w:fldCharType="separate"/>
      </w:r>
      <w:r w:rsidR="000B0569">
        <w:rPr>
          <w:noProof/>
        </w:rPr>
        <w:t>2</w:t>
      </w:r>
      <w:r w:rsidR="00EC5B47">
        <w:rPr>
          <w:noProof/>
        </w:rPr>
        <w:fldChar w:fldCharType="end"/>
      </w:r>
      <w:bookmarkEnd w:id="2"/>
      <w:r>
        <w:t xml:space="preserve">: Nyquist plot </w:t>
      </w:r>
      <w:r w:rsidR="0093042C">
        <w:t>of G(s)</w:t>
      </w:r>
    </w:p>
    <w:p w14:paraId="597EE7D9" w14:textId="77777777" w:rsidR="0093042C" w:rsidRDefault="0093042C" w:rsidP="0093042C"/>
    <w:p w14:paraId="74914F97" w14:textId="77777777" w:rsidR="0093042C" w:rsidRDefault="0093042C" w:rsidP="0093042C"/>
    <w:p w14:paraId="05A749F2" w14:textId="77777777" w:rsidR="0093042C" w:rsidRPr="0093042C" w:rsidRDefault="0093042C" w:rsidP="0093042C"/>
    <w:p w14:paraId="5B44C941" w14:textId="224AE583" w:rsidR="003E3548" w:rsidRDefault="00F50D4C" w:rsidP="003E3548">
      <w:pPr>
        <w:keepNext/>
        <w:jc w:val="center"/>
      </w:pPr>
      <w:r w:rsidRPr="00F50D4C">
        <w:object w:dxaOrig="8616" w:dyaOrig="2856" w14:anchorId="73D6BF6A">
          <v:shape id="_x0000_i1026" type="#_x0000_t75" style="width:318.6pt;height:105pt" o:ole="">
            <v:imagedata r:id="rId12" o:title=""/>
          </v:shape>
          <o:OLEObject Type="Embed" ProgID="AcroExch.Document.DC" ShapeID="_x0000_i1026" DrawAspect="Content" ObjectID="_1729587107" r:id="rId13"/>
        </w:object>
      </w:r>
    </w:p>
    <w:p w14:paraId="10E6F2D4" w14:textId="06FE6737" w:rsidR="00F26621" w:rsidRDefault="003E3548" w:rsidP="00F26621">
      <w:pPr>
        <w:pStyle w:val="Caption"/>
        <w:jc w:val="center"/>
        <w:rPr>
          <w:rFonts w:ascii="Times New Roman" w:hAnsi="Times New Roman" w:cs="Times New Roman"/>
        </w:rPr>
      </w:pPr>
      <w:bookmarkStart w:id="3" w:name="_Ref434588242"/>
      <w:r>
        <w:t xml:space="preserve">Figure </w:t>
      </w:r>
      <w:r w:rsidR="00EC5B47">
        <w:fldChar w:fldCharType="begin"/>
      </w:r>
      <w:r w:rsidR="00EC5B47">
        <w:instrText xml:space="preserve"> SEQ Figure \* ARABIC </w:instrText>
      </w:r>
      <w:r w:rsidR="00EC5B47">
        <w:fldChar w:fldCharType="separate"/>
      </w:r>
      <w:r w:rsidR="000B0569">
        <w:rPr>
          <w:noProof/>
        </w:rPr>
        <w:t>3</w:t>
      </w:r>
      <w:r w:rsidR="00EC5B47">
        <w:rPr>
          <w:noProof/>
        </w:rPr>
        <w:fldChar w:fldCharType="end"/>
      </w:r>
      <w:bookmarkEnd w:id="3"/>
      <w:r>
        <w:t>: dB conversion plot</w:t>
      </w:r>
    </w:p>
    <w:sectPr w:rsidR="00F2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54E776" w14:textId="77777777" w:rsidR="00EC5B47" w:rsidRDefault="00EC5B47" w:rsidP="00B61791">
      <w:r>
        <w:separator/>
      </w:r>
    </w:p>
  </w:endnote>
  <w:endnote w:type="continuationSeparator" w:id="0">
    <w:p w14:paraId="4EC4050B" w14:textId="77777777" w:rsidR="00EC5B47" w:rsidRDefault="00EC5B47" w:rsidP="00B6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0F1986" w14:textId="77777777" w:rsidR="00EC5B47" w:rsidRDefault="00EC5B47" w:rsidP="00B61791">
      <w:r>
        <w:separator/>
      </w:r>
    </w:p>
  </w:footnote>
  <w:footnote w:type="continuationSeparator" w:id="0">
    <w:p w14:paraId="72323946" w14:textId="77777777" w:rsidR="00EC5B47" w:rsidRDefault="00EC5B47" w:rsidP="00B61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70DD5"/>
    <w:multiLevelType w:val="hybridMultilevel"/>
    <w:tmpl w:val="C8285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07552"/>
    <w:multiLevelType w:val="hybridMultilevel"/>
    <w:tmpl w:val="5D9A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77351"/>
    <w:multiLevelType w:val="hybridMultilevel"/>
    <w:tmpl w:val="FD2E5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67F65"/>
    <w:multiLevelType w:val="hybridMultilevel"/>
    <w:tmpl w:val="3DDCADD6"/>
    <w:lvl w:ilvl="0" w:tplc="80FA5F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12019"/>
    <w:multiLevelType w:val="hybridMultilevel"/>
    <w:tmpl w:val="C8285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D09E2"/>
    <w:multiLevelType w:val="hybridMultilevel"/>
    <w:tmpl w:val="0B6A276C"/>
    <w:lvl w:ilvl="0" w:tplc="3C48FF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0B24"/>
    <w:rsid w:val="000171D6"/>
    <w:rsid w:val="00026EBF"/>
    <w:rsid w:val="000320AF"/>
    <w:rsid w:val="000725FD"/>
    <w:rsid w:val="000975E4"/>
    <w:rsid w:val="0009788E"/>
    <w:rsid w:val="000A2BE0"/>
    <w:rsid w:val="000A6D91"/>
    <w:rsid w:val="000B0569"/>
    <w:rsid w:val="000B26F0"/>
    <w:rsid w:val="000D3364"/>
    <w:rsid w:val="000E0A1F"/>
    <w:rsid w:val="0010336D"/>
    <w:rsid w:val="001061BE"/>
    <w:rsid w:val="00110895"/>
    <w:rsid w:val="001320F8"/>
    <w:rsid w:val="00160693"/>
    <w:rsid w:val="001814A5"/>
    <w:rsid w:val="0018303E"/>
    <w:rsid w:val="0018443E"/>
    <w:rsid w:val="0019003D"/>
    <w:rsid w:val="001B4F3C"/>
    <w:rsid w:val="001F7868"/>
    <w:rsid w:val="00206C55"/>
    <w:rsid w:val="002105C2"/>
    <w:rsid w:val="00215BFD"/>
    <w:rsid w:val="00221815"/>
    <w:rsid w:val="0022722C"/>
    <w:rsid w:val="00242D0B"/>
    <w:rsid w:val="00260BD2"/>
    <w:rsid w:val="00267298"/>
    <w:rsid w:val="0027477A"/>
    <w:rsid w:val="00282499"/>
    <w:rsid w:val="00287A30"/>
    <w:rsid w:val="002A661B"/>
    <w:rsid w:val="002B7E6A"/>
    <w:rsid w:val="002C2569"/>
    <w:rsid w:val="002F3939"/>
    <w:rsid w:val="0030280A"/>
    <w:rsid w:val="003045FD"/>
    <w:rsid w:val="00310FA8"/>
    <w:rsid w:val="003254FE"/>
    <w:rsid w:val="00325980"/>
    <w:rsid w:val="00344445"/>
    <w:rsid w:val="00344569"/>
    <w:rsid w:val="00345F0D"/>
    <w:rsid w:val="00353353"/>
    <w:rsid w:val="00355143"/>
    <w:rsid w:val="00367B5A"/>
    <w:rsid w:val="00373A09"/>
    <w:rsid w:val="003B1F3F"/>
    <w:rsid w:val="003B35FB"/>
    <w:rsid w:val="003D3726"/>
    <w:rsid w:val="003E3548"/>
    <w:rsid w:val="003E4FE6"/>
    <w:rsid w:val="003F279B"/>
    <w:rsid w:val="003F3C86"/>
    <w:rsid w:val="004007AC"/>
    <w:rsid w:val="0040426F"/>
    <w:rsid w:val="00414271"/>
    <w:rsid w:val="00420D6B"/>
    <w:rsid w:val="0047419E"/>
    <w:rsid w:val="00484913"/>
    <w:rsid w:val="004912BE"/>
    <w:rsid w:val="00492E65"/>
    <w:rsid w:val="004D16C7"/>
    <w:rsid w:val="004D28FB"/>
    <w:rsid w:val="004D56EE"/>
    <w:rsid w:val="004E50E8"/>
    <w:rsid w:val="00507E30"/>
    <w:rsid w:val="0052648F"/>
    <w:rsid w:val="0053079F"/>
    <w:rsid w:val="005343B8"/>
    <w:rsid w:val="00542DC7"/>
    <w:rsid w:val="0055210B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70B24"/>
    <w:rsid w:val="00695027"/>
    <w:rsid w:val="0069714A"/>
    <w:rsid w:val="006C1C27"/>
    <w:rsid w:val="006E04EF"/>
    <w:rsid w:val="006E429B"/>
    <w:rsid w:val="006F0F97"/>
    <w:rsid w:val="00704D06"/>
    <w:rsid w:val="00744E7B"/>
    <w:rsid w:val="007567D5"/>
    <w:rsid w:val="00761397"/>
    <w:rsid w:val="00775947"/>
    <w:rsid w:val="00786B22"/>
    <w:rsid w:val="007A165C"/>
    <w:rsid w:val="007B61E7"/>
    <w:rsid w:val="007E2647"/>
    <w:rsid w:val="007E4F52"/>
    <w:rsid w:val="00826363"/>
    <w:rsid w:val="00832710"/>
    <w:rsid w:val="0084448D"/>
    <w:rsid w:val="00846A80"/>
    <w:rsid w:val="00866988"/>
    <w:rsid w:val="00873E10"/>
    <w:rsid w:val="008968FA"/>
    <w:rsid w:val="00896BD2"/>
    <w:rsid w:val="008A17F0"/>
    <w:rsid w:val="008A3A46"/>
    <w:rsid w:val="008A487E"/>
    <w:rsid w:val="008D673B"/>
    <w:rsid w:val="008F7BCE"/>
    <w:rsid w:val="00922B24"/>
    <w:rsid w:val="0093042C"/>
    <w:rsid w:val="00962C3A"/>
    <w:rsid w:val="00973E18"/>
    <w:rsid w:val="00974AB0"/>
    <w:rsid w:val="00975F3A"/>
    <w:rsid w:val="009A4894"/>
    <w:rsid w:val="009B3141"/>
    <w:rsid w:val="009B7916"/>
    <w:rsid w:val="009C2F12"/>
    <w:rsid w:val="009C70B3"/>
    <w:rsid w:val="009D1DBF"/>
    <w:rsid w:val="009D2C20"/>
    <w:rsid w:val="009E0D99"/>
    <w:rsid w:val="009F5A42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40AC"/>
    <w:rsid w:val="00A67167"/>
    <w:rsid w:val="00A87538"/>
    <w:rsid w:val="00A97A5D"/>
    <w:rsid w:val="00AA40EA"/>
    <w:rsid w:val="00AC1DD8"/>
    <w:rsid w:val="00AD6F52"/>
    <w:rsid w:val="00AE2B30"/>
    <w:rsid w:val="00AE2F23"/>
    <w:rsid w:val="00AE79B5"/>
    <w:rsid w:val="00AF627F"/>
    <w:rsid w:val="00B073AC"/>
    <w:rsid w:val="00B14E9D"/>
    <w:rsid w:val="00B27C04"/>
    <w:rsid w:val="00B40AE8"/>
    <w:rsid w:val="00B45441"/>
    <w:rsid w:val="00B57DC4"/>
    <w:rsid w:val="00B61791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16236"/>
    <w:rsid w:val="00C4000D"/>
    <w:rsid w:val="00C418B3"/>
    <w:rsid w:val="00C4593A"/>
    <w:rsid w:val="00C47DEA"/>
    <w:rsid w:val="00C52AC5"/>
    <w:rsid w:val="00C72A1A"/>
    <w:rsid w:val="00C763F5"/>
    <w:rsid w:val="00C81282"/>
    <w:rsid w:val="00CA1DD0"/>
    <w:rsid w:val="00CA2DB7"/>
    <w:rsid w:val="00CA5B41"/>
    <w:rsid w:val="00CA6C35"/>
    <w:rsid w:val="00CD0702"/>
    <w:rsid w:val="00CE0430"/>
    <w:rsid w:val="00CE116B"/>
    <w:rsid w:val="00CF2F60"/>
    <w:rsid w:val="00D005DD"/>
    <w:rsid w:val="00D021A5"/>
    <w:rsid w:val="00D055B1"/>
    <w:rsid w:val="00D21422"/>
    <w:rsid w:val="00D26963"/>
    <w:rsid w:val="00D66523"/>
    <w:rsid w:val="00D87FA5"/>
    <w:rsid w:val="00D94388"/>
    <w:rsid w:val="00DA2ED3"/>
    <w:rsid w:val="00DC1292"/>
    <w:rsid w:val="00DC2FA5"/>
    <w:rsid w:val="00DC7610"/>
    <w:rsid w:val="00DD79D6"/>
    <w:rsid w:val="00DE7FC9"/>
    <w:rsid w:val="00E13C25"/>
    <w:rsid w:val="00E14363"/>
    <w:rsid w:val="00E175D7"/>
    <w:rsid w:val="00E63524"/>
    <w:rsid w:val="00E644DB"/>
    <w:rsid w:val="00E66D31"/>
    <w:rsid w:val="00E838D0"/>
    <w:rsid w:val="00E90DD9"/>
    <w:rsid w:val="00EC46A2"/>
    <w:rsid w:val="00EC5B47"/>
    <w:rsid w:val="00EF57FB"/>
    <w:rsid w:val="00F01216"/>
    <w:rsid w:val="00F169FF"/>
    <w:rsid w:val="00F26621"/>
    <w:rsid w:val="00F50D4C"/>
    <w:rsid w:val="00F633EB"/>
    <w:rsid w:val="00F75758"/>
    <w:rsid w:val="00F939B3"/>
    <w:rsid w:val="00FA13EA"/>
    <w:rsid w:val="00FB056C"/>
    <w:rsid w:val="00FB5A71"/>
    <w:rsid w:val="00FB6395"/>
    <w:rsid w:val="00FF10A3"/>
    <w:rsid w:val="00FF13B4"/>
    <w:rsid w:val="21EEA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E990"/>
  <w15:docId w15:val="{CE6BEF5C-1EBA-4B07-AB02-F5F221FA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5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5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4F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E6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4FE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A2D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D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DB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D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DB7"/>
    <w:rPr>
      <w:rFonts w:eastAsiaTheme="minorEastAsi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79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791"/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6C1C27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06294814-86F7-46CD-A8F9-C2D81BFE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5161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Kathryn Johnson</dc:creator>
  <cp:lastModifiedBy>Kathryn Johnson</cp:lastModifiedBy>
  <cp:revision>31</cp:revision>
  <cp:lastPrinted>2017-11-06T18:20:00Z</cp:lastPrinted>
  <dcterms:created xsi:type="dcterms:W3CDTF">2015-08-21T23:16:00Z</dcterms:created>
  <dcterms:modified xsi:type="dcterms:W3CDTF">2022-11-10T19:05:00Z</dcterms:modified>
</cp:coreProperties>
</file>