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973"/>
        <w:gridCol w:w="6097"/>
        <w:gridCol w:w="2840"/>
      </w:tblGrid>
      <w:tr w:rsidR="003F554D" w:rsidTr="003F554D">
        <w:tc>
          <w:tcPr>
            <w:tcW w:w="1973" w:type="dxa"/>
          </w:tcPr>
          <w:p w:rsidR="003F554D" w:rsidRDefault="003F554D">
            <w:r>
              <w:t>Block Elements</w:t>
            </w:r>
          </w:p>
        </w:tc>
        <w:tc>
          <w:tcPr>
            <w:tcW w:w="6097" w:type="dxa"/>
          </w:tcPr>
          <w:p w:rsidR="003F554D" w:rsidRDefault="00877604">
            <w:r>
              <w:object w:dxaOrig="14925" w:dyaOrig="43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82" type="#_x0000_t75" style="width:283.8pt;height:82.75pt" o:ole="">
                  <v:imagedata r:id="rId4" o:title=""/>
                </v:shape>
                <o:OLEObject Type="Embed" ProgID="PBrush" ShapeID="_x0000_i1682" DrawAspect="Content" ObjectID="_1535393779" r:id="rId5"/>
              </w:object>
            </w:r>
          </w:p>
        </w:tc>
        <w:tc>
          <w:tcPr>
            <w:tcW w:w="2840" w:type="dxa"/>
          </w:tcPr>
          <w:p w:rsidR="003F554D" w:rsidRDefault="003F554D"/>
        </w:tc>
      </w:tr>
      <w:tr w:rsidR="003F554D" w:rsidTr="003F554D">
        <w:tc>
          <w:tcPr>
            <w:tcW w:w="1973" w:type="dxa"/>
          </w:tcPr>
          <w:p w:rsidR="003F554D" w:rsidRDefault="003F554D">
            <w:r>
              <w:t>Series</w:t>
            </w:r>
          </w:p>
        </w:tc>
        <w:tc>
          <w:tcPr>
            <w:tcW w:w="6097" w:type="dxa"/>
          </w:tcPr>
          <w:p w:rsidR="003F554D" w:rsidRDefault="00877604">
            <w:r>
              <w:object w:dxaOrig="11880" w:dyaOrig="2535">
                <v:shape id="_x0000_i1683" type="#_x0000_t75" style="width:283.3pt;height:60.3pt" o:ole="">
                  <v:imagedata r:id="rId6" o:title=""/>
                </v:shape>
                <o:OLEObject Type="Embed" ProgID="PBrush" ShapeID="_x0000_i1683" DrawAspect="Content" ObjectID="_1535393780" r:id="rId7"/>
              </w:object>
            </w:r>
          </w:p>
          <w:p w:rsidR="00877604" w:rsidRDefault="00877604"/>
        </w:tc>
        <w:tc>
          <w:tcPr>
            <w:tcW w:w="2840" w:type="dxa"/>
          </w:tcPr>
          <w:p w:rsidR="003F554D" w:rsidRDefault="003F554D"/>
        </w:tc>
      </w:tr>
      <w:tr w:rsidR="003F554D" w:rsidTr="003F554D">
        <w:tc>
          <w:tcPr>
            <w:tcW w:w="1973" w:type="dxa"/>
          </w:tcPr>
          <w:p w:rsidR="003F554D" w:rsidRDefault="003F554D">
            <w:r>
              <w:t>Parallel</w:t>
            </w:r>
          </w:p>
        </w:tc>
        <w:tc>
          <w:tcPr>
            <w:tcW w:w="6097" w:type="dxa"/>
          </w:tcPr>
          <w:p w:rsidR="003F554D" w:rsidRDefault="00877604">
            <w:r>
              <w:object w:dxaOrig="7680" w:dyaOrig="3825">
                <v:shape id="_x0000_i1684" type="#_x0000_t75" style="width:283.3pt;height:141.65pt" o:ole="">
                  <v:imagedata r:id="rId8" o:title=""/>
                </v:shape>
                <o:OLEObject Type="Embed" ProgID="PBrush" ShapeID="_x0000_i1684" DrawAspect="Content" ObjectID="_1535393781" r:id="rId9"/>
              </w:object>
            </w:r>
          </w:p>
          <w:p w:rsidR="00877604" w:rsidRDefault="00877604"/>
          <w:p w:rsidR="00877604" w:rsidRDefault="00877604"/>
        </w:tc>
        <w:tc>
          <w:tcPr>
            <w:tcW w:w="2840" w:type="dxa"/>
          </w:tcPr>
          <w:p w:rsidR="003F554D" w:rsidRDefault="003F554D"/>
        </w:tc>
      </w:tr>
      <w:tr w:rsidR="003F554D" w:rsidTr="003F554D">
        <w:tc>
          <w:tcPr>
            <w:tcW w:w="1973" w:type="dxa"/>
          </w:tcPr>
          <w:p w:rsidR="003F554D" w:rsidRDefault="003F554D">
            <w:r>
              <w:t>Feedback</w:t>
            </w:r>
          </w:p>
        </w:tc>
        <w:tc>
          <w:tcPr>
            <w:tcW w:w="6097" w:type="dxa"/>
          </w:tcPr>
          <w:p w:rsidR="003F554D" w:rsidRDefault="00877604">
            <w:r>
              <w:object w:dxaOrig="10815" w:dyaOrig="5520">
                <v:shape id="_x0000_i1685" type="#_x0000_t75" style="width:283.3pt;height:144.45pt" o:ole="">
                  <v:imagedata r:id="rId10" o:title=""/>
                </v:shape>
                <o:OLEObject Type="Embed" ProgID="PBrush" ShapeID="_x0000_i1685" DrawAspect="Content" ObjectID="_1535393782" r:id="rId11"/>
              </w:object>
            </w:r>
          </w:p>
          <w:p w:rsidR="00877604" w:rsidRDefault="00877604"/>
          <w:p w:rsidR="00877604" w:rsidRDefault="00877604"/>
        </w:tc>
        <w:tc>
          <w:tcPr>
            <w:tcW w:w="2840" w:type="dxa"/>
          </w:tcPr>
          <w:p w:rsidR="003F554D" w:rsidRDefault="003F554D"/>
        </w:tc>
      </w:tr>
      <w:tr w:rsidR="003F554D" w:rsidTr="003F554D">
        <w:tc>
          <w:tcPr>
            <w:tcW w:w="1973" w:type="dxa"/>
          </w:tcPr>
          <w:p w:rsidR="003F554D" w:rsidRDefault="003F554D">
            <w:r>
              <w:t>Example #1</w:t>
            </w:r>
          </w:p>
        </w:tc>
        <w:tc>
          <w:tcPr>
            <w:tcW w:w="6097" w:type="dxa"/>
          </w:tcPr>
          <w:p w:rsidR="003F554D" w:rsidRDefault="00877604">
            <w:r>
              <w:object w:dxaOrig="16530" w:dyaOrig="7425">
                <v:shape id="_x0000_i1686" type="#_x0000_t75" style="width:283.3pt;height:127.15pt" o:ole="">
                  <v:imagedata r:id="rId12" o:title=""/>
                </v:shape>
                <o:OLEObject Type="Embed" ProgID="PBrush" ShapeID="_x0000_i1686" DrawAspect="Content" ObjectID="_1535393783" r:id="rId13"/>
              </w:object>
            </w:r>
          </w:p>
          <w:p w:rsidR="003F554D" w:rsidRDefault="003F554D"/>
          <w:p w:rsidR="00877604" w:rsidRDefault="00877604"/>
          <w:p w:rsidR="003F554D" w:rsidRDefault="003F554D"/>
          <w:p w:rsidR="003F554D" w:rsidRDefault="003F554D"/>
          <w:p w:rsidR="003F554D" w:rsidRDefault="003F554D"/>
          <w:p w:rsidR="003F554D" w:rsidRDefault="003F554D"/>
        </w:tc>
        <w:tc>
          <w:tcPr>
            <w:tcW w:w="2840" w:type="dxa"/>
          </w:tcPr>
          <w:p w:rsidR="003F554D" w:rsidRDefault="003F554D"/>
        </w:tc>
      </w:tr>
      <w:tr w:rsidR="003F554D" w:rsidTr="003F554D">
        <w:tc>
          <w:tcPr>
            <w:tcW w:w="1973" w:type="dxa"/>
          </w:tcPr>
          <w:p w:rsidR="003F554D" w:rsidRDefault="00877604">
            <w:r>
              <w:lastRenderedPageBreak/>
              <w:t>Moving summers</w:t>
            </w:r>
          </w:p>
        </w:tc>
        <w:tc>
          <w:tcPr>
            <w:tcW w:w="6097" w:type="dxa"/>
          </w:tcPr>
          <w:p w:rsidR="003F554D" w:rsidRDefault="00877604">
            <w:r>
              <w:object w:dxaOrig="17445" w:dyaOrig="3600">
                <v:shape id="_x0000_i1687" type="#_x0000_t75" style="width:283.3pt;height:58.45pt" o:ole="">
                  <v:imagedata r:id="rId14" o:title=""/>
                </v:shape>
                <o:OLEObject Type="Embed" ProgID="PBrush" ShapeID="_x0000_i1687" DrawAspect="Content" ObjectID="_1535393784" r:id="rId15"/>
              </w:object>
            </w:r>
          </w:p>
          <w:p w:rsidR="00877604" w:rsidRDefault="00877604"/>
          <w:p w:rsidR="00877604" w:rsidRDefault="00877604"/>
        </w:tc>
        <w:tc>
          <w:tcPr>
            <w:tcW w:w="2840" w:type="dxa"/>
          </w:tcPr>
          <w:p w:rsidR="003F554D" w:rsidRDefault="003F554D"/>
        </w:tc>
      </w:tr>
      <w:tr w:rsidR="003F554D" w:rsidTr="003F554D">
        <w:tc>
          <w:tcPr>
            <w:tcW w:w="1973" w:type="dxa"/>
          </w:tcPr>
          <w:p w:rsidR="003F554D" w:rsidRDefault="00877604">
            <w:r>
              <w:t>Moving pick-off points</w:t>
            </w:r>
          </w:p>
        </w:tc>
        <w:tc>
          <w:tcPr>
            <w:tcW w:w="6097" w:type="dxa"/>
          </w:tcPr>
          <w:p w:rsidR="003F554D" w:rsidRDefault="00877604">
            <w:r>
              <w:object w:dxaOrig="15810" w:dyaOrig="6525">
                <v:shape id="_x0000_i1688" type="#_x0000_t75" style="width:283.8pt;height:117.35pt" o:ole="">
                  <v:imagedata r:id="rId16" o:title=""/>
                </v:shape>
                <o:OLEObject Type="Embed" ProgID="PBrush" ShapeID="_x0000_i1688" DrawAspect="Content" ObjectID="_1535393785" r:id="rId17"/>
              </w:object>
            </w:r>
          </w:p>
          <w:p w:rsidR="00877604" w:rsidRDefault="00877604"/>
          <w:p w:rsidR="00877604" w:rsidRDefault="00877604"/>
        </w:tc>
        <w:tc>
          <w:tcPr>
            <w:tcW w:w="2840" w:type="dxa"/>
          </w:tcPr>
          <w:p w:rsidR="003F554D" w:rsidRDefault="003F554D"/>
        </w:tc>
      </w:tr>
      <w:tr w:rsidR="003F554D" w:rsidTr="003F554D">
        <w:tc>
          <w:tcPr>
            <w:tcW w:w="1973" w:type="dxa"/>
          </w:tcPr>
          <w:p w:rsidR="003F554D" w:rsidRDefault="00877604">
            <w:r>
              <w:t>Moving Pick-off points around blocks</w:t>
            </w:r>
          </w:p>
        </w:tc>
        <w:tc>
          <w:tcPr>
            <w:tcW w:w="6097" w:type="dxa"/>
          </w:tcPr>
          <w:p w:rsidR="003F554D" w:rsidRDefault="00877604">
            <w:r>
              <w:object w:dxaOrig="16320" w:dyaOrig="5115">
                <v:shape id="_x0000_i1689" type="#_x0000_t75" style="width:283.3pt;height:88.85pt" o:ole="">
                  <v:imagedata r:id="rId18" o:title=""/>
                </v:shape>
                <o:OLEObject Type="Embed" ProgID="PBrush" ShapeID="_x0000_i1689" DrawAspect="Content" ObjectID="_1535393786" r:id="rId19"/>
              </w:object>
            </w:r>
          </w:p>
          <w:p w:rsidR="00877604" w:rsidRDefault="00877604"/>
          <w:p w:rsidR="00877604" w:rsidRDefault="00877604"/>
        </w:tc>
        <w:tc>
          <w:tcPr>
            <w:tcW w:w="2840" w:type="dxa"/>
          </w:tcPr>
          <w:p w:rsidR="003F554D" w:rsidRDefault="003F554D"/>
        </w:tc>
      </w:tr>
      <w:tr w:rsidR="003F554D" w:rsidTr="003F554D">
        <w:tc>
          <w:tcPr>
            <w:tcW w:w="1973" w:type="dxa"/>
          </w:tcPr>
          <w:p w:rsidR="003F554D" w:rsidRDefault="00877604">
            <w:r>
              <w:t>Moving Pick-off points around blocks</w:t>
            </w:r>
          </w:p>
        </w:tc>
        <w:tc>
          <w:tcPr>
            <w:tcW w:w="6097" w:type="dxa"/>
          </w:tcPr>
          <w:p w:rsidR="003F554D" w:rsidRDefault="00877604">
            <w:r>
              <w:object w:dxaOrig="17880" w:dyaOrig="4935">
                <v:shape id="_x0000_i1690" type="#_x0000_t75" style="width:283.3pt;height:78.55pt" o:ole="">
                  <v:imagedata r:id="rId20" o:title=""/>
                </v:shape>
                <o:OLEObject Type="Embed" ProgID="PBrush" ShapeID="_x0000_i1690" DrawAspect="Content" ObjectID="_1535393787" r:id="rId21"/>
              </w:object>
            </w:r>
          </w:p>
          <w:p w:rsidR="00877604" w:rsidRDefault="00877604"/>
          <w:p w:rsidR="00877604" w:rsidRDefault="00877604"/>
        </w:tc>
        <w:tc>
          <w:tcPr>
            <w:tcW w:w="2840" w:type="dxa"/>
          </w:tcPr>
          <w:p w:rsidR="003F554D" w:rsidRDefault="003F554D"/>
        </w:tc>
      </w:tr>
      <w:tr w:rsidR="003F554D" w:rsidTr="003F554D">
        <w:tc>
          <w:tcPr>
            <w:tcW w:w="1973" w:type="dxa"/>
          </w:tcPr>
          <w:p w:rsidR="003F554D" w:rsidRDefault="00877604">
            <w:r>
              <w:t>Example #2</w:t>
            </w:r>
          </w:p>
        </w:tc>
        <w:tc>
          <w:tcPr>
            <w:tcW w:w="6097" w:type="dxa"/>
          </w:tcPr>
          <w:p w:rsidR="003F554D" w:rsidRDefault="00877604">
            <w:r>
              <w:object w:dxaOrig="16365" w:dyaOrig="8580">
                <v:shape id="_x0000_i1691" type="#_x0000_t75" style="width:283.3pt;height:148.2pt" o:ole="">
                  <v:imagedata r:id="rId22" o:title=""/>
                </v:shape>
                <o:OLEObject Type="Embed" ProgID="PBrush" ShapeID="_x0000_i1691" DrawAspect="Content" ObjectID="_1535393788" r:id="rId23"/>
              </w:object>
            </w:r>
          </w:p>
          <w:p w:rsidR="00877604" w:rsidRDefault="00877604"/>
          <w:p w:rsidR="00877604" w:rsidRDefault="00877604"/>
          <w:p w:rsidR="00877604" w:rsidRDefault="00877604"/>
          <w:p w:rsidR="00877604" w:rsidRDefault="00877604"/>
          <w:p w:rsidR="00877604" w:rsidRDefault="00877604"/>
          <w:p w:rsidR="00877604" w:rsidRDefault="00877604"/>
          <w:p w:rsidR="00877604" w:rsidRDefault="00877604"/>
        </w:tc>
        <w:tc>
          <w:tcPr>
            <w:tcW w:w="2840" w:type="dxa"/>
          </w:tcPr>
          <w:p w:rsidR="003F554D" w:rsidRDefault="003F554D"/>
        </w:tc>
      </w:tr>
    </w:tbl>
    <w:p w:rsidR="0039625F" w:rsidRDefault="00877604" w:rsidP="00877604">
      <w:bookmarkStart w:id="0" w:name="_GoBack"/>
      <w:bookmarkEnd w:id="0"/>
    </w:p>
    <w:sectPr w:rsidR="0039625F" w:rsidSect="003F55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54D"/>
    <w:rsid w:val="003F554D"/>
    <w:rsid w:val="00723967"/>
    <w:rsid w:val="00877604"/>
    <w:rsid w:val="00A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20D4"/>
  <w15:chartTrackingRefBased/>
  <w15:docId w15:val="{320BE2E0-ADA0-4543-A699-DFC54F29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5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png"/><Relationship Id="rId19" Type="http://schemas.openxmlformats.org/officeDocument/2006/relationships/oleObject" Target="embeddings/oleObject8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dc:description/>
  <cp:lastModifiedBy>Chris Coulston</cp:lastModifiedBy>
  <cp:revision>1</cp:revision>
  <dcterms:created xsi:type="dcterms:W3CDTF">2016-09-15T03:14:00Z</dcterms:created>
  <dcterms:modified xsi:type="dcterms:W3CDTF">2016-09-15T03:29:00Z</dcterms:modified>
</cp:coreProperties>
</file>