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color w:val="580764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580764"/>
          <w:sz w:val="40"/>
          <w:szCs w:val="40"/>
          <w:rtl w:val="0"/>
        </w:rPr>
        <w:t xml:space="preserve">Insurance Policies Clients Analysis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580764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80764"/>
          <w:sz w:val="26"/>
          <w:szCs w:val="26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 a data analyst, I conducted an in-depth analysis of insurance policies clients, focusing on demographics and car-related factors. The dataset included information from 37,451 clients, revealing intriguing patterns in claiming frequency, amounts, and correlations.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color w:val="580764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80764"/>
          <w:sz w:val="26"/>
          <w:szCs w:val="26"/>
          <w:rtl w:val="0"/>
        </w:rPr>
        <w:t xml:space="preserve">Project Overview: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primary objective was to understand the dynamics of insurance claims among clients based on their demographics and car details.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color w:val="580764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80764"/>
          <w:sz w:val="26"/>
          <w:szCs w:val="26"/>
          <w:rtl w:val="0"/>
        </w:rPr>
        <w:t xml:space="preserve">Key Findings: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color w:val="58076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80764"/>
          <w:rtl w:val="0"/>
        </w:rPr>
        <w:t xml:space="preserve">Claiming Statistics: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Total clients: 37,451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Average claiming frequency: 0.51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Average claimed amount: $50,000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color w:val="58076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80764"/>
          <w:rtl w:val="0"/>
        </w:rPr>
        <w:t xml:space="preserve">Client Demographics: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Average household income: $147,250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Predominant residence in highly or moderately urban areas.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580764"/>
          <w:rtl w:val="0"/>
        </w:rPr>
        <w:t xml:space="preserve">Note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: The dataset suggests a financially stable client base with urban living preferences.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color w:val="58076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80764"/>
          <w:rtl w:val="0"/>
        </w:rPr>
        <w:t xml:space="preserve">Correlations: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580764"/>
        </w:rPr>
      </w:pPr>
      <w:r w:rsidDel="00000000" w:rsidR="00000000" w:rsidRPr="00000000">
        <w:rPr>
          <w:rFonts w:ascii="Montserrat" w:cs="Montserrat" w:eastAsia="Montserrat" w:hAnsi="Montserrat"/>
          <w:color w:val="580764"/>
          <w:rtl w:val="0"/>
        </w:rPr>
        <w:t xml:space="preserve">   Car Age and Claim Frequency: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- Positive correlation: Younger cars correlate with higher claim frequency.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- Potential explanation: Clients may prefer purchasing new cars, leading to increased claim occurrences.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580764"/>
        </w:rPr>
      </w:pPr>
      <w:r w:rsidDel="00000000" w:rsidR="00000000" w:rsidRPr="00000000">
        <w:rPr>
          <w:rFonts w:ascii="Montserrat" w:cs="Montserrat" w:eastAsia="Montserrat" w:hAnsi="Montserrat"/>
          <w:color w:val="580764"/>
          <w:rtl w:val="0"/>
        </w:rPr>
        <w:t xml:space="preserve">  Marital Status and Claim Frequency: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- Single and married clients exhibit higher claim frequency.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- Potential explanation: Further investigation needed; marital status may influence risk perception.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580764"/>
        </w:rPr>
      </w:pPr>
      <w:r w:rsidDel="00000000" w:rsidR="00000000" w:rsidRPr="00000000">
        <w:rPr>
          <w:rFonts w:ascii="Montserrat" w:cs="Montserrat" w:eastAsia="Montserrat" w:hAnsi="Montserrat"/>
          <w:color w:val="580764"/>
          <w:rtl w:val="0"/>
        </w:rPr>
        <w:t xml:space="preserve">   Car Type and Claim Frequency: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- Private cars have higher claim frequency compared to commercial ones.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- Potential explanation: Company's client base may predominantly consist of private car owners, influencing correlations with marital status.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b w:val="1"/>
          <w:color w:val="580764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80764"/>
          <w:sz w:val="26"/>
          <w:szCs w:val="26"/>
          <w:rtl w:val="0"/>
        </w:rPr>
        <w:t xml:space="preserve">Insights: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Understanding the correlation between car age, marital status, and car type provides insights into client behavior, preferences, and potential risk factors influencing insurance claims.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b w:val="1"/>
          <w:color w:val="580764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80764"/>
          <w:sz w:val="26"/>
          <w:szCs w:val="26"/>
          <w:rtl w:val="0"/>
        </w:rPr>
        <w:t xml:space="preserve">Visuals: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b w:val="1"/>
          <w:color w:val="580764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80764"/>
          <w:sz w:val="26"/>
          <w:szCs w:val="26"/>
          <w:rtl w:val="0"/>
        </w:rPr>
        <w:t xml:space="preserve">Challenges: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significant challenges were encountered during the analysis, indicating the reliability of the dataset.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b w:val="1"/>
          <w:color w:val="580764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80764"/>
          <w:sz w:val="26"/>
          <w:szCs w:val="26"/>
          <w:rtl w:val="0"/>
        </w:rPr>
        <w:t xml:space="preserve">Call-to-Action: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a more detailed exploration of the insurance policies clients' dynamics, refer to the comprehensive Insurance Clients Analysis Dashboard.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b w:val="1"/>
          <w:color w:val="580764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80764"/>
          <w:sz w:val="26"/>
          <w:szCs w:val="26"/>
          <w:rtl w:val="0"/>
        </w:rPr>
        <w:t xml:space="preserve">Contact Information:</w:t>
      </w:r>
    </w:p>
    <w:p w:rsidR="00000000" w:rsidDel="00000000" w:rsidP="00000000" w:rsidRDefault="00000000" w:rsidRPr="00000000" w14:paraId="00000032">
      <w:pPr>
        <w:spacing w:line="331.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inquiries or collaboration opportunities, please contact:</w:t>
      </w:r>
    </w:p>
    <w:p w:rsidR="00000000" w:rsidDel="00000000" w:rsidP="00000000" w:rsidRDefault="00000000" w:rsidRPr="00000000" w14:paraId="00000033">
      <w:pPr>
        <w:spacing w:line="331.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Coumba COULIBALY</w:t>
      </w:r>
    </w:p>
    <w:p w:rsidR="00000000" w:rsidDel="00000000" w:rsidP="00000000" w:rsidRDefault="00000000" w:rsidRPr="00000000" w14:paraId="00000034">
      <w:pPr>
        <w:spacing w:line="331.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Email: coumbacoulibaly09@gmail.com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LinkedIn:</w:t>
      </w:r>
      <w:hyperlink r:id="rId8">
        <w:r w:rsidDel="00000000" w:rsidR="00000000" w:rsidRPr="00000000">
          <w:rPr>
            <w:rFonts w:ascii="Montserrat" w:cs="Montserrat" w:eastAsia="Montserrat" w:hAnsi="Montserrat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www.linkedin.com/in/coumba-coulibaly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coumba-coulibal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YjX8G7xruP5j5K5x-rRduKlfPAibHXNO?usp=drive_link" TargetMode="External"/><Relationship Id="rId8" Type="http://schemas.openxmlformats.org/officeDocument/2006/relationships/hyperlink" Target="http://www.linkedin.com/in/coumba-coulibal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