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03 - Lakomec</w:t>
      </w:r>
    </w:p>
    <w:p w:rsidR="00000000" w:rsidDel="00000000" w:rsidP="00000000" w:rsidRDefault="00000000" w:rsidRPr="00000000" w14:paraId="00000002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_________________________________________________________</w:t>
      </w:r>
    </w:p>
    <w:p w:rsidR="00000000" w:rsidDel="00000000" w:rsidP="00000000" w:rsidRDefault="00000000" w:rsidRPr="00000000" w14:paraId="00000003">
      <w:pPr>
        <w:pStyle w:val="Heading1"/>
        <w:spacing w:after="0" w:before="0" w:lineRule="auto"/>
        <w:jc w:val="center"/>
        <w:rPr>
          <w:b w:val="1"/>
          <w:sz w:val="28"/>
          <w:szCs w:val="28"/>
        </w:rPr>
      </w:pPr>
      <w:bookmarkStart w:colFirst="0" w:colLast="0" w:name="_1uppitprensc" w:id="0"/>
      <w:bookmarkEnd w:id="0"/>
      <w:r w:rsidDel="00000000" w:rsidR="00000000" w:rsidRPr="00000000">
        <w:rPr>
          <w:b w:val="1"/>
          <w:sz w:val="28"/>
          <w:szCs w:val="28"/>
          <w:rtl w:val="0"/>
        </w:rPr>
        <w:t xml:space="preserve">I. část</w:t>
      </w:r>
    </w:p>
    <w:p w:rsidR="00000000" w:rsidDel="00000000" w:rsidP="00000000" w:rsidRDefault="00000000" w:rsidRPr="00000000" w14:paraId="00000004">
      <w:pPr>
        <w:jc w:val="both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ind w:left="72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Autor:</w:t>
      </w:r>
      <w:r w:rsidDel="00000000" w:rsidR="00000000" w:rsidRPr="00000000">
        <w:rPr>
          <w:sz w:val="20"/>
          <w:szCs w:val="20"/>
          <w:rtl w:val="0"/>
        </w:rPr>
        <w:t xml:space="preserve"> Molière</w:t>
      </w:r>
    </w:p>
    <w:p w:rsidR="00000000" w:rsidDel="00000000" w:rsidP="00000000" w:rsidRDefault="00000000" w:rsidRPr="00000000" w14:paraId="00000006">
      <w:pPr>
        <w:jc w:val="both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ind w:left="72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Téma: </w:t>
      </w:r>
      <w:r w:rsidDel="00000000" w:rsidR="00000000" w:rsidRPr="00000000">
        <w:rPr>
          <w:sz w:val="20"/>
          <w:szCs w:val="20"/>
          <w:rtl w:val="0"/>
        </w:rPr>
        <w:t xml:space="preserve">peníze deformují charakter, ničí rodinné vztahy a citové vazby, zesměšnění maloměšťáctví - zobrazení zvráceného chování šlechty a měšťanů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Motiv:</w:t>
      </w:r>
      <w:r w:rsidDel="00000000" w:rsidR="00000000" w:rsidRPr="00000000">
        <w:rPr>
          <w:sz w:val="20"/>
          <w:szCs w:val="20"/>
          <w:rtl w:val="0"/>
        </w:rPr>
        <w:t xml:space="preserve"> lakota, ponaučení, snaha získání peněz přes vdavky dětí</w:t>
      </w:r>
    </w:p>
    <w:p w:rsidR="00000000" w:rsidDel="00000000" w:rsidP="00000000" w:rsidRDefault="00000000" w:rsidRPr="00000000" w14:paraId="00000009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Časoprostor:</w:t>
      </w:r>
      <w:r w:rsidDel="00000000" w:rsidR="00000000" w:rsidRPr="00000000">
        <w:rPr>
          <w:sz w:val="20"/>
          <w:szCs w:val="20"/>
          <w:rtl w:val="0"/>
        </w:rPr>
        <w:t xml:space="preserve"> jeden den v roce 1670 v Paříži, převážně Harpagonův dům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72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Kompoziční výstavba: </w:t>
      </w:r>
    </w:p>
    <w:p w:rsidR="00000000" w:rsidDel="00000000" w:rsidP="00000000" w:rsidRDefault="00000000" w:rsidRPr="00000000" w14:paraId="0000000C">
      <w:pPr>
        <w:numPr>
          <w:ilvl w:val="1"/>
          <w:numId w:val="5"/>
        </w:numPr>
        <w:ind w:left="144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chronologické uspořádání</w:t>
      </w:r>
    </w:p>
    <w:p w:rsidR="00000000" w:rsidDel="00000000" w:rsidP="00000000" w:rsidRDefault="00000000" w:rsidRPr="00000000" w14:paraId="0000000D">
      <w:pPr>
        <w:numPr>
          <w:ilvl w:val="1"/>
          <w:numId w:val="5"/>
        </w:numPr>
        <w:ind w:left="144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kniha je rozdělena na 5 dějství</w:t>
      </w:r>
    </w:p>
    <w:p w:rsidR="00000000" w:rsidDel="00000000" w:rsidP="00000000" w:rsidRDefault="00000000" w:rsidRPr="00000000" w14:paraId="0000000E">
      <w:pPr>
        <w:jc w:val="both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ind w:left="72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Literární druh:</w:t>
      </w:r>
      <w:r w:rsidDel="00000000" w:rsidR="00000000" w:rsidRPr="00000000">
        <w:rPr>
          <w:sz w:val="20"/>
          <w:szCs w:val="20"/>
          <w:rtl w:val="0"/>
        </w:rPr>
        <w:t xml:space="preserve"> drama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Literární žánr: </w:t>
      </w:r>
      <w:r w:rsidDel="00000000" w:rsidR="00000000" w:rsidRPr="00000000">
        <w:rPr>
          <w:sz w:val="20"/>
          <w:szCs w:val="20"/>
          <w:rtl w:val="0"/>
        </w:rPr>
        <w:t xml:space="preserve">komedie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spacing w:after="0" w:before="0" w:lineRule="auto"/>
        <w:jc w:val="center"/>
        <w:rPr/>
      </w:pPr>
      <w:bookmarkStart w:colFirst="0" w:colLast="0" w:name="_3gpen4k75ioi" w:id="1"/>
      <w:bookmarkEnd w:id="1"/>
      <w:r w:rsidDel="00000000" w:rsidR="00000000" w:rsidRPr="00000000">
        <w:rPr>
          <w:b w:val="1"/>
          <w:sz w:val="28"/>
          <w:szCs w:val="28"/>
          <w:rtl w:val="0"/>
        </w:rPr>
        <w:t xml:space="preserve">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spacing w:after="0" w:before="0" w:lineRule="auto"/>
        <w:jc w:val="center"/>
        <w:rPr>
          <w:b w:val="1"/>
          <w:sz w:val="28"/>
          <w:szCs w:val="28"/>
        </w:rPr>
      </w:pPr>
      <w:bookmarkStart w:colFirst="0" w:colLast="0" w:name="_r9fuenghiqor" w:id="2"/>
      <w:bookmarkEnd w:id="2"/>
      <w:r w:rsidDel="00000000" w:rsidR="00000000" w:rsidRPr="00000000">
        <w:rPr>
          <w:b w:val="1"/>
          <w:sz w:val="28"/>
          <w:szCs w:val="28"/>
          <w:rtl w:val="0"/>
        </w:rPr>
        <w:t xml:space="preserve">II. část</w:t>
      </w:r>
    </w:p>
    <w:p w:rsidR="00000000" w:rsidDel="00000000" w:rsidP="00000000" w:rsidRDefault="00000000" w:rsidRPr="00000000" w14:paraId="00000013">
      <w:pPr>
        <w:jc w:val="both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Vypravěč:</w:t>
      </w:r>
      <w:r w:rsidDel="00000000" w:rsidR="00000000" w:rsidRPr="00000000">
        <w:rPr>
          <w:sz w:val="20"/>
          <w:szCs w:val="20"/>
          <w:rtl w:val="0"/>
        </w:rPr>
        <w:t xml:space="preserve"> specifický vypravěč neexistuje, děj je vyprávěn za pomocí personálních vypravěčů ve formě dialogů postav v ich-formě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Hlavní postavy: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Harpagon</w:t>
      </w:r>
    </w:p>
    <w:p w:rsidR="00000000" w:rsidDel="00000000" w:rsidP="00000000" w:rsidRDefault="00000000" w:rsidRPr="00000000" w14:paraId="00000017">
      <w:pPr>
        <w:numPr>
          <w:ilvl w:val="2"/>
          <w:numId w:val="1"/>
        </w:numPr>
        <w:ind w:left="216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od harpago = loupit (latina)</w:t>
      </w:r>
    </w:p>
    <w:p w:rsidR="00000000" w:rsidDel="00000000" w:rsidP="00000000" w:rsidRDefault="00000000" w:rsidRPr="00000000" w14:paraId="00000018">
      <w:pPr>
        <w:numPr>
          <w:ilvl w:val="2"/>
          <w:numId w:val="1"/>
        </w:numPr>
        <w:ind w:left="216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60letý vdovec, lichvář, necitelný lakomec, ochotný pro peníze udělat cokoli, ztráta peněz je pro něj tragédií a znamená pro něj ztrátu smyslu života, je zde vyobrazen jako tragikomická postava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Kleantes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2"/>
          <w:numId w:val="1"/>
        </w:numPr>
        <w:ind w:left="216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Harpagonův syn, je jeho pravým opakem, miluje chudou Marianu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Mariana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2"/>
          <w:numId w:val="1"/>
        </w:numPr>
        <w:ind w:left="216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krásná, ale chudá dívka, má starost o nemocnou matku, doopravdy (ne kvůli penězům) miluje Kleanta 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Eliška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2"/>
          <w:numId w:val="1"/>
        </w:numPr>
        <w:ind w:left="216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dcera Harpagona, miluje Valéra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Valér</w:t>
      </w:r>
    </w:p>
    <w:p w:rsidR="00000000" w:rsidDel="00000000" w:rsidP="00000000" w:rsidRDefault="00000000" w:rsidRPr="00000000" w14:paraId="00000020">
      <w:pPr>
        <w:numPr>
          <w:ilvl w:val="2"/>
          <w:numId w:val="1"/>
        </w:numPr>
        <w:ind w:left="216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sluha Harpagona, miluje Elišku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Anselm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2"/>
          <w:numId w:val="1"/>
        </w:numPr>
        <w:ind w:left="216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bohatý šlechtic, má si vzít Elišku proti její vůli, je otcem Valéra a Mariany 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Frosina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2"/>
          <w:numId w:val="1"/>
        </w:numPr>
        <w:ind w:left="216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dohazovačka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Vedlejší postavy: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Štika:</w:t>
      </w:r>
      <w:r w:rsidDel="00000000" w:rsidR="00000000" w:rsidRPr="00000000">
        <w:rPr>
          <w:sz w:val="20"/>
          <w:szCs w:val="20"/>
          <w:rtl w:val="0"/>
        </w:rPr>
        <w:t xml:space="preserve"> věrný Kleantův sluha; ukradne Harpagonovi truhlu s penězi v dobrém úmyslu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Mistr Šimon: </w:t>
      </w:r>
      <w:r w:rsidDel="00000000" w:rsidR="00000000" w:rsidRPr="00000000">
        <w:rPr>
          <w:sz w:val="20"/>
          <w:szCs w:val="20"/>
          <w:rtl w:val="0"/>
        </w:rPr>
        <w:t xml:space="preserve">Harpagonova pravá ruka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Mistr Jakub: </w:t>
      </w:r>
      <w:r w:rsidDel="00000000" w:rsidR="00000000" w:rsidRPr="00000000">
        <w:rPr>
          <w:sz w:val="20"/>
          <w:szCs w:val="20"/>
          <w:rtl w:val="0"/>
        </w:rPr>
        <w:t xml:space="preserve">Harpagonův kuchař a kočí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Panna Klaudie: </w:t>
      </w:r>
      <w:r w:rsidDel="00000000" w:rsidR="00000000" w:rsidRPr="00000000">
        <w:rPr>
          <w:sz w:val="20"/>
          <w:szCs w:val="20"/>
          <w:rtl w:val="0"/>
        </w:rPr>
        <w:t xml:space="preserve">Harpagonova služka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Bumbal a Tre: </w:t>
      </w:r>
      <w:r w:rsidDel="00000000" w:rsidR="00000000" w:rsidRPr="00000000">
        <w:rPr>
          <w:sz w:val="20"/>
          <w:szCs w:val="20"/>
          <w:rtl w:val="0"/>
        </w:rPr>
        <w:t xml:space="preserve">Harpagonovi lokajové (sluhové)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ind w:left="72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Vyprávěcí způsoby: </w:t>
      </w:r>
      <w:r w:rsidDel="00000000" w:rsidR="00000000" w:rsidRPr="00000000">
        <w:rPr>
          <w:sz w:val="20"/>
          <w:szCs w:val="20"/>
          <w:rtl w:val="0"/>
        </w:rPr>
        <w:t xml:space="preserve">přímá řeč, nevlastní přímá řeč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72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Typy promluv: </w:t>
      </w:r>
      <w:r w:rsidDel="00000000" w:rsidR="00000000" w:rsidRPr="00000000">
        <w:rPr>
          <w:sz w:val="20"/>
          <w:szCs w:val="20"/>
          <w:rtl w:val="0"/>
        </w:rPr>
        <w:t xml:space="preserve">monolog i dialog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Veršovaná výstavba: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není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spacing w:after="0" w:before="0" w:lineRule="auto"/>
        <w:jc w:val="center"/>
        <w:rPr/>
      </w:pPr>
      <w:bookmarkStart w:colFirst="0" w:colLast="0" w:name="_bkebynrwb6pg" w:id="3"/>
      <w:bookmarkEnd w:id="3"/>
      <w:r w:rsidDel="00000000" w:rsidR="00000000" w:rsidRPr="00000000">
        <w:rPr>
          <w:b w:val="1"/>
          <w:sz w:val="28"/>
          <w:szCs w:val="28"/>
          <w:rtl w:val="0"/>
        </w:rPr>
        <w:t xml:space="preserve">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spacing w:after="0" w:before="0" w:lineRule="auto"/>
        <w:jc w:val="center"/>
        <w:rPr>
          <w:b w:val="1"/>
          <w:sz w:val="28"/>
          <w:szCs w:val="28"/>
        </w:rPr>
      </w:pPr>
      <w:bookmarkStart w:colFirst="0" w:colLast="0" w:name="_r87azbnagfsx" w:id="4"/>
      <w:bookmarkEnd w:id="4"/>
      <w:r w:rsidDel="00000000" w:rsidR="00000000" w:rsidRPr="00000000">
        <w:rPr>
          <w:b w:val="1"/>
          <w:sz w:val="28"/>
          <w:szCs w:val="28"/>
          <w:rtl w:val="0"/>
        </w:rPr>
        <w:t xml:space="preserve">III. část</w:t>
      </w:r>
    </w:p>
    <w:p w:rsidR="00000000" w:rsidDel="00000000" w:rsidP="00000000" w:rsidRDefault="00000000" w:rsidRPr="00000000" w14:paraId="00000031">
      <w:pPr>
        <w:jc w:val="both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ind w:left="72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Jazykové prostředky:</w:t>
      </w:r>
      <w:r w:rsidDel="00000000" w:rsidR="00000000" w:rsidRPr="00000000">
        <w:rPr>
          <w:sz w:val="20"/>
          <w:szCs w:val="20"/>
          <w:rtl w:val="0"/>
        </w:rPr>
        <w:t xml:space="preserve"> podle výňatku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ind w:left="72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Tropy: </w:t>
      </w:r>
      <w:r w:rsidDel="00000000" w:rsidR="00000000" w:rsidRPr="00000000">
        <w:rPr>
          <w:sz w:val="20"/>
          <w:szCs w:val="20"/>
          <w:rtl w:val="0"/>
        </w:rPr>
        <w:t xml:space="preserve">podle výňatku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ind w:left="72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Figury: </w:t>
      </w:r>
      <w:r w:rsidDel="00000000" w:rsidR="00000000" w:rsidRPr="00000000">
        <w:rPr>
          <w:sz w:val="20"/>
          <w:szCs w:val="20"/>
          <w:rtl w:val="0"/>
        </w:rPr>
        <w:t xml:space="preserve">podle výňatku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spacing w:after="0" w:before="0" w:lineRule="auto"/>
        <w:jc w:val="center"/>
        <w:rPr/>
      </w:pPr>
      <w:bookmarkStart w:colFirst="0" w:colLast="0" w:name="_moghky1r2pz" w:id="5"/>
      <w:bookmarkEnd w:id="5"/>
      <w:r w:rsidDel="00000000" w:rsidR="00000000" w:rsidRPr="00000000">
        <w:rPr>
          <w:b w:val="1"/>
          <w:sz w:val="28"/>
          <w:szCs w:val="28"/>
          <w:rtl w:val="0"/>
        </w:rPr>
        <w:t xml:space="preserve">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spacing w:after="0" w:before="0" w:lineRule="auto"/>
        <w:jc w:val="center"/>
        <w:rPr>
          <w:b w:val="1"/>
          <w:sz w:val="28"/>
          <w:szCs w:val="28"/>
        </w:rPr>
      </w:pPr>
      <w:bookmarkStart w:colFirst="0" w:colLast="0" w:name="_223d15fcvkkf" w:id="6"/>
      <w:bookmarkEnd w:id="6"/>
      <w:r w:rsidDel="00000000" w:rsidR="00000000" w:rsidRPr="00000000">
        <w:rPr>
          <w:b w:val="1"/>
          <w:sz w:val="28"/>
          <w:szCs w:val="28"/>
          <w:rtl w:val="0"/>
        </w:rPr>
        <w:t xml:space="preserve">IV. část</w:t>
      </w:r>
    </w:p>
    <w:p w:rsidR="00000000" w:rsidDel="00000000" w:rsidP="00000000" w:rsidRDefault="00000000" w:rsidRPr="00000000" w14:paraId="00000037">
      <w:pPr>
        <w:jc w:val="both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ind w:left="72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Kontext autorovy tvorby: </w:t>
      </w:r>
      <w:r w:rsidDel="00000000" w:rsidR="00000000" w:rsidRPr="00000000">
        <w:rPr>
          <w:sz w:val="20"/>
          <w:szCs w:val="20"/>
          <w:rtl w:val="0"/>
        </w:rPr>
        <w:t xml:space="preserve">Molière (1622-1673)</w:t>
      </w:r>
    </w:p>
    <w:p w:rsidR="00000000" w:rsidDel="00000000" w:rsidP="00000000" w:rsidRDefault="00000000" w:rsidRPr="00000000" w14:paraId="00000039">
      <w:pPr>
        <w:numPr>
          <w:ilvl w:val="1"/>
          <w:numId w:val="5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vlastním jménem Jean-Baptiste Poquelin</w:t>
      </w:r>
    </w:p>
    <w:p w:rsidR="00000000" w:rsidDel="00000000" w:rsidP="00000000" w:rsidRDefault="00000000" w:rsidRPr="00000000" w14:paraId="0000003A">
      <w:pPr>
        <w:numPr>
          <w:ilvl w:val="1"/>
          <w:numId w:val="5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francouzský spisovatel, herec a jeden z nejslavnějších dramatiků</w:t>
      </w:r>
    </w:p>
    <w:p w:rsidR="00000000" w:rsidDel="00000000" w:rsidP="00000000" w:rsidRDefault="00000000" w:rsidRPr="00000000" w14:paraId="0000003B">
      <w:pPr>
        <w:numPr>
          <w:ilvl w:val="1"/>
          <w:numId w:val="5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je považován za zakladatele moderní francouzské komedie</w:t>
      </w:r>
    </w:p>
    <w:p w:rsidR="00000000" w:rsidDel="00000000" w:rsidP="00000000" w:rsidRDefault="00000000" w:rsidRPr="00000000" w14:paraId="0000003C">
      <w:pPr>
        <w:numPr>
          <w:ilvl w:val="1"/>
          <w:numId w:val="5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narodil se jako syn měšťana → brzy se stal (proti vůli rodiny) komediantem a hercem</w:t>
      </w:r>
    </w:p>
    <w:p w:rsidR="00000000" w:rsidDel="00000000" w:rsidP="00000000" w:rsidRDefault="00000000" w:rsidRPr="00000000" w14:paraId="0000003D">
      <w:pPr>
        <w:numPr>
          <w:ilvl w:val="1"/>
          <w:numId w:val="5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založil vlastní divadelní společnost (uváděla hlavně satirické komedie a frašky)</w:t>
      </w:r>
    </w:p>
    <w:p w:rsidR="00000000" w:rsidDel="00000000" w:rsidP="00000000" w:rsidRDefault="00000000" w:rsidRPr="00000000" w14:paraId="0000003E">
      <w:pPr>
        <w:numPr>
          <w:ilvl w:val="1"/>
          <w:numId w:val="5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spolupráce s hudebním skladatelem Jeanem-Baptistem Lullym → odvážná kritika a zesměšňování společenských poměrů (pokrytectví a morálka šlechty a církve)</w:t>
      </w:r>
    </w:p>
    <w:p w:rsidR="00000000" w:rsidDel="00000000" w:rsidP="00000000" w:rsidRDefault="00000000" w:rsidRPr="00000000" w14:paraId="0000003F">
      <w:pPr>
        <w:numPr>
          <w:ilvl w:val="1"/>
          <w:numId w:val="5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časté spory s královským dvorem</w:t>
      </w:r>
    </w:p>
    <w:p w:rsidR="00000000" w:rsidDel="00000000" w:rsidP="00000000" w:rsidRDefault="00000000" w:rsidRPr="00000000" w14:paraId="00000040">
      <w:pPr>
        <w:numPr>
          <w:ilvl w:val="1"/>
          <w:numId w:val="5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1673 zemřel přímo na jevišti při 4. repríze své hry Zdravý nemocný</w:t>
      </w:r>
    </w:p>
    <w:p w:rsidR="00000000" w:rsidDel="00000000" w:rsidP="00000000" w:rsidRDefault="00000000" w:rsidRPr="00000000" w14:paraId="00000041">
      <w:pPr>
        <w:numPr>
          <w:ilvl w:val="1"/>
          <w:numId w:val="5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Molière se proslavil zejména mezi chudinou</w:t>
      </w:r>
    </w:p>
    <w:p w:rsidR="00000000" w:rsidDel="00000000" w:rsidP="00000000" w:rsidRDefault="00000000" w:rsidRPr="00000000" w14:paraId="00000042">
      <w:pPr>
        <w:numPr>
          <w:ilvl w:val="1"/>
          <w:numId w:val="5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psal především dramata (frašky, komedie, veselohry, satiry, parodie, atd.) na téma šlechtického života - celkem jich napsal 33</w:t>
      </w:r>
    </w:p>
    <w:p w:rsidR="00000000" w:rsidDel="00000000" w:rsidP="00000000" w:rsidRDefault="00000000" w:rsidRPr="00000000" w14:paraId="00000043">
      <w:pPr>
        <w:numPr>
          <w:ilvl w:val="1"/>
          <w:numId w:val="5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dílo:</w:t>
      </w:r>
      <w:r w:rsidDel="00000000" w:rsidR="00000000" w:rsidRPr="00000000">
        <w:rPr>
          <w:sz w:val="20"/>
          <w:szCs w:val="20"/>
          <w:rtl w:val="0"/>
        </w:rPr>
        <w:t xml:space="preserve"> Tartuffe (2x zakázána), Don Juan aneb Kamenná hostina, Misantrop (1666), Chudák manžel, Zdravý nemocný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ind w:left="72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Literární a obecně kulturní kontext: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1"/>
          <w:numId w:val="5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Klasicismus</w:t>
      </w:r>
    </w:p>
    <w:p w:rsidR="00000000" w:rsidDel="00000000" w:rsidP="00000000" w:rsidRDefault="00000000" w:rsidRPr="00000000" w14:paraId="00000046">
      <w:pPr>
        <w:numPr>
          <w:ilvl w:val="2"/>
          <w:numId w:val="5"/>
        </w:numPr>
        <w:ind w:left="216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 pol. 17. stol. - 18. stol.</w:t>
      </w:r>
    </w:p>
    <w:p w:rsidR="00000000" w:rsidDel="00000000" w:rsidP="00000000" w:rsidRDefault="00000000" w:rsidRPr="00000000" w14:paraId="00000047">
      <w:pPr>
        <w:numPr>
          <w:ilvl w:val="2"/>
          <w:numId w:val="5"/>
        </w:numPr>
        <w:ind w:left="216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umělecké směry této doby se vzájemně prolínají (baroko, osvícenství, klasicismus a preromantismus)</w:t>
      </w:r>
    </w:p>
    <w:p w:rsidR="00000000" w:rsidDel="00000000" w:rsidP="00000000" w:rsidRDefault="00000000" w:rsidRPr="00000000" w14:paraId="00000048">
      <w:pPr>
        <w:numPr>
          <w:ilvl w:val="2"/>
          <w:numId w:val="5"/>
        </w:numPr>
        <w:ind w:left="216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tento umělecký směr navazuje na antiku, v antickém umění vidí dokonalost</w:t>
      </w:r>
    </w:p>
    <w:p w:rsidR="00000000" w:rsidDel="00000000" w:rsidP="00000000" w:rsidRDefault="00000000" w:rsidRPr="00000000" w14:paraId="00000049">
      <w:pPr>
        <w:numPr>
          <w:ilvl w:val="2"/>
          <w:numId w:val="5"/>
        </w:numPr>
        <w:ind w:left="216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umění má jednotný ráz a svá pravidla</w:t>
      </w:r>
    </w:p>
    <w:p w:rsidR="00000000" w:rsidDel="00000000" w:rsidP="00000000" w:rsidRDefault="00000000" w:rsidRPr="00000000" w14:paraId="0000004A">
      <w:pPr>
        <w:numPr>
          <w:ilvl w:val="2"/>
          <w:numId w:val="5"/>
        </w:numPr>
        <w:ind w:left="216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krása je v pravdě a v přírodě</w:t>
      </w:r>
    </w:p>
    <w:p w:rsidR="00000000" w:rsidDel="00000000" w:rsidP="00000000" w:rsidRDefault="00000000" w:rsidRPr="00000000" w14:paraId="0000004B">
      <w:pPr>
        <w:numPr>
          <w:ilvl w:val="2"/>
          <w:numId w:val="5"/>
        </w:numPr>
        <w:ind w:left="216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proti barokní mystice staví rozum - opírá se o filozofii</w:t>
      </w:r>
    </w:p>
    <w:p w:rsidR="00000000" w:rsidDel="00000000" w:rsidP="00000000" w:rsidRDefault="00000000" w:rsidRPr="00000000" w14:paraId="0000004C">
      <w:pPr>
        <w:numPr>
          <w:ilvl w:val="2"/>
          <w:numId w:val="5"/>
        </w:numPr>
        <w:ind w:left="216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dělení žánrů:</w:t>
      </w:r>
    </w:p>
    <w:p w:rsidR="00000000" w:rsidDel="00000000" w:rsidP="00000000" w:rsidRDefault="00000000" w:rsidRPr="00000000" w14:paraId="0000004D">
      <w:pPr>
        <w:numPr>
          <w:ilvl w:val="3"/>
          <w:numId w:val="5"/>
        </w:numPr>
        <w:ind w:left="288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vysoké - komedie, tragédie, epos, óda - náměty z antiky</w:t>
      </w:r>
    </w:p>
    <w:p w:rsidR="00000000" w:rsidDel="00000000" w:rsidP="00000000" w:rsidRDefault="00000000" w:rsidRPr="00000000" w14:paraId="0000004E">
      <w:pPr>
        <w:numPr>
          <w:ilvl w:val="3"/>
          <w:numId w:val="5"/>
        </w:numPr>
        <w:ind w:left="288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nízké - fraška, satira, bajka - náměty z nižší společnosti</w:t>
      </w:r>
    </w:p>
    <w:p w:rsidR="00000000" w:rsidDel="00000000" w:rsidP="00000000" w:rsidRDefault="00000000" w:rsidRPr="00000000" w14:paraId="0000004F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1"/>
          <w:numId w:val="5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Commedia dell’arte</w:t>
      </w:r>
    </w:p>
    <w:p w:rsidR="00000000" w:rsidDel="00000000" w:rsidP="00000000" w:rsidRDefault="00000000" w:rsidRPr="00000000" w14:paraId="00000051">
      <w:pPr>
        <w:numPr>
          <w:ilvl w:val="2"/>
          <w:numId w:val="5"/>
        </w:numPr>
        <w:ind w:left="216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vznikla v Itálii v 16. století</w:t>
      </w:r>
    </w:p>
    <w:p w:rsidR="00000000" w:rsidDel="00000000" w:rsidP="00000000" w:rsidRDefault="00000000" w:rsidRPr="00000000" w14:paraId="00000052">
      <w:pPr>
        <w:numPr>
          <w:ilvl w:val="2"/>
          <w:numId w:val="5"/>
        </w:numPr>
        <w:ind w:left="216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herci mají jen dějovou kostru, zbytek je improvizace</w:t>
      </w:r>
    </w:p>
    <w:p w:rsidR="00000000" w:rsidDel="00000000" w:rsidP="00000000" w:rsidRDefault="00000000" w:rsidRPr="00000000" w14:paraId="00000053">
      <w:pPr>
        <w:numPr>
          <w:ilvl w:val="2"/>
          <w:numId w:val="5"/>
        </w:numPr>
        <w:ind w:left="216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vystupovali ustálené typy postav, neměnily charakter</w:t>
      </w:r>
    </w:p>
    <w:p w:rsidR="00000000" w:rsidDel="00000000" w:rsidP="00000000" w:rsidRDefault="00000000" w:rsidRPr="00000000" w14:paraId="00000054">
      <w:pPr>
        <w:numPr>
          <w:ilvl w:val="2"/>
          <w:numId w:val="5"/>
        </w:numPr>
        <w:ind w:left="216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byly používány masky, dialog obohacován pantomimou</w:t>
      </w:r>
    </w:p>
    <w:p w:rsidR="00000000" w:rsidDel="00000000" w:rsidP="00000000" w:rsidRDefault="00000000" w:rsidRPr="00000000" w14:paraId="00000055">
      <w:pPr>
        <w:numPr>
          <w:ilvl w:val="2"/>
          <w:numId w:val="5"/>
        </w:numPr>
        <w:ind w:left="216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tento typ komedie byl velmi oblíben u lidového publika</w:t>
      </w:r>
    </w:p>
    <w:p w:rsidR="00000000" w:rsidDel="00000000" w:rsidP="00000000" w:rsidRDefault="00000000" w:rsidRPr="00000000" w14:paraId="00000056">
      <w:pPr>
        <w:numPr>
          <w:ilvl w:val="2"/>
          <w:numId w:val="5"/>
        </w:numPr>
        <w:ind w:left="216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měla velký vliv na Molièrovu tvorbu</w:t>
      </w:r>
    </w:p>
    <w:p w:rsidR="00000000" w:rsidDel="00000000" w:rsidP="00000000" w:rsidRDefault="00000000" w:rsidRPr="00000000" w14:paraId="00000057">
      <w:pPr>
        <w:ind w:left="720" w:firstLine="0"/>
        <w:jc w:val="both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720" w:firstLine="0"/>
        <w:jc w:val="both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1"/>
          <w:numId w:val="5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další autoři: </w:t>
      </w:r>
    </w:p>
    <w:p w:rsidR="00000000" w:rsidDel="00000000" w:rsidP="00000000" w:rsidRDefault="00000000" w:rsidRPr="00000000" w14:paraId="0000005A">
      <w:pPr>
        <w:numPr>
          <w:ilvl w:val="2"/>
          <w:numId w:val="5"/>
        </w:numPr>
        <w:ind w:left="216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Carlo Goldoni</w:t>
      </w:r>
      <w:r w:rsidDel="00000000" w:rsidR="00000000" w:rsidRPr="00000000">
        <w:rPr>
          <w:sz w:val="20"/>
          <w:szCs w:val="20"/>
          <w:rtl w:val="0"/>
        </w:rPr>
        <w:t xml:space="preserve"> - Hrubiáni, Mirandolina, Poprask na laguně - komedie</w:t>
      </w:r>
    </w:p>
    <w:p w:rsidR="00000000" w:rsidDel="00000000" w:rsidP="00000000" w:rsidRDefault="00000000" w:rsidRPr="00000000" w14:paraId="0000005B">
      <w:pPr>
        <w:numPr>
          <w:ilvl w:val="2"/>
          <w:numId w:val="5"/>
        </w:numPr>
        <w:ind w:left="216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Pierre Corneille</w:t>
      </w:r>
      <w:r w:rsidDel="00000000" w:rsidR="00000000" w:rsidRPr="00000000">
        <w:rPr>
          <w:sz w:val="20"/>
          <w:szCs w:val="20"/>
          <w:rtl w:val="0"/>
        </w:rPr>
        <w:t xml:space="preserve"> - Cid - tragédie</w:t>
      </w:r>
    </w:p>
    <w:p w:rsidR="00000000" w:rsidDel="00000000" w:rsidP="00000000" w:rsidRDefault="00000000" w:rsidRPr="00000000" w14:paraId="0000005C">
      <w:pPr>
        <w:numPr>
          <w:ilvl w:val="2"/>
          <w:numId w:val="5"/>
        </w:numPr>
        <w:ind w:left="216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Jean Racine</w:t>
      </w:r>
      <w:r w:rsidDel="00000000" w:rsidR="00000000" w:rsidRPr="00000000">
        <w:rPr>
          <w:sz w:val="20"/>
          <w:szCs w:val="20"/>
          <w:rtl w:val="0"/>
        </w:rPr>
        <w:t xml:space="preserve"> - Faidra - tragédie</w:t>
      </w:r>
    </w:p>
    <w:p w:rsidR="00000000" w:rsidDel="00000000" w:rsidP="00000000" w:rsidRDefault="00000000" w:rsidRPr="00000000" w14:paraId="0000005D">
      <w:pPr>
        <w:numPr>
          <w:ilvl w:val="2"/>
          <w:numId w:val="5"/>
        </w:numPr>
        <w:ind w:left="216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Jean de la Fontaine</w:t>
      </w:r>
      <w:r w:rsidDel="00000000" w:rsidR="00000000" w:rsidRPr="00000000">
        <w:rPr>
          <w:sz w:val="20"/>
          <w:szCs w:val="20"/>
          <w:rtl w:val="0"/>
        </w:rPr>
        <w:t xml:space="preserve"> - Bajky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spacing w:after="0" w:before="0" w:lineRule="auto"/>
        <w:jc w:val="center"/>
        <w:rPr/>
      </w:pPr>
      <w:bookmarkStart w:colFirst="0" w:colLast="0" w:name="_5nk46whqoc9z" w:id="7"/>
      <w:bookmarkEnd w:id="7"/>
      <w:r w:rsidDel="00000000" w:rsidR="00000000" w:rsidRPr="00000000">
        <w:rPr>
          <w:b w:val="1"/>
          <w:sz w:val="28"/>
          <w:szCs w:val="28"/>
          <w:rtl w:val="0"/>
        </w:rPr>
        <w:t xml:space="preserve">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spacing w:after="0" w:before="0" w:lineRule="auto"/>
        <w:jc w:val="center"/>
        <w:rPr>
          <w:b w:val="1"/>
          <w:sz w:val="20"/>
          <w:szCs w:val="20"/>
        </w:rPr>
      </w:pPr>
      <w:bookmarkStart w:colFirst="0" w:colLast="0" w:name="_kquofu3yu14z" w:id="8"/>
      <w:bookmarkEnd w:id="8"/>
      <w:r w:rsidDel="00000000" w:rsidR="00000000" w:rsidRPr="00000000">
        <w:rPr>
          <w:b w:val="1"/>
          <w:sz w:val="28"/>
          <w:szCs w:val="28"/>
          <w:rtl w:val="0"/>
        </w:rPr>
        <w:t xml:space="preserve">V. část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ind w:left="72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Děj: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Harpagon omezuje své děti, manipuluje s jejich životy pro svůj osobní zisk. Jeho syn Kleantes si dokonce musí půjčovat, protože žádné peníze od svého otce nedostává. Kleantes se zamiluje do chudé Mariany a chce požádat otce o svolení ke svatbě. Harpagon ji ale chce pro sebe a syna plánuje oženit s bohatou vdovou. Svou dceru Elišku chce navíc provdat za starého šlechtice Anselma. Eliška ovšem miluje Valéra. </w:t>
      </w:r>
    </w:p>
    <w:p w:rsidR="00000000" w:rsidDel="00000000" w:rsidP="00000000" w:rsidRDefault="00000000" w:rsidRPr="00000000" w14:paraId="00000062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Mezitím Kleantův sluha Štika (v některých vydáních též jako Čipera) objeví ukrytou Harpagonovu truhlu s penězi, kterou společně s Kleantem před jeho otcem ukryjí. Harpagon ji nemůže najít, což ho dohání šílenství. Vyhlašuje zběsilé pátrání a podezírá všechny ostatní. Výměnou za peníze se nakonec vzdává Mariany. Valér též prozrazuje šlechtický původ sebe a Mariany (jejich otcem se ukáže být Anselm). </w:t>
      </w:r>
    </w:p>
    <w:p w:rsidR="00000000" w:rsidDel="00000000" w:rsidP="00000000" w:rsidRDefault="00000000" w:rsidRPr="00000000" w14:paraId="00000064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Harpagon ví, že ho to nic nebude stát a že ani své dceři nebude muset dávat žádné věno, takže proti oběma svatbám nic nenamítá. Koná se tedy svatba Kleanta s Marianou a Valéra s Eliškou.</w:t>
      </w:r>
    </w:p>
    <w:p w:rsidR="00000000" w:rsidDel="00000000" w:rsidP="00000000" w:rsidRDefault="00000000" w:rsidRPr="00000000" w14:paraId="00000066">
      <w:pPr>
        <w:pStyle w:val="Heading1"/>
        <w:spacing w:after="0" w:before="0" w:lineRule="auto"/>
        <w:jc w:val="center"/>
        <w:rPr>
          <w:sz w:val="20"/>
          <w:szCs w:val="20"/>
        </w:rPr>
      </w:pPr>
      <w:bookmarkStart w:colFirst="0" w:colLast="0" w:name="_wp1z2ylhpkfb" w:id="9"/>
      <w:bookmarkEnd w:id="9"/>
      <w:r w:rsidDel="00000000" w:rsidR="00000000" w:rsidRPr="00000000">
        <w:rPr>
          <w:b w:val="1"/>
          <w:sz w:val="28"/>
          <w:szCs w:val="28"/>
          <w:rtl w:val="0"/>
        </w:rPr>
        <w:t xml:space="preserve">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6834" w:w="11909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8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c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