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16 - Krysař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</w:p>
    <w:p w:rsidR="00000000" w:rsidDel="00000000" w:rsidP="00000000" w:rsidRDefault="00000000" w:rsidRPr="00000000" w14:paraId="00000003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1uppitprensc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I. část</w:t>
      </w:r>
    </w:p>
    <w:p w:rsidR="00000000" w:rsidDel="00000000" w:rsidP="00000000" w:rsidRDefault="00000000" w:rsidRPr="00000000" w14:paraId="0000000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Autor:</w:t>
      </w:r>
      <w:r w:rsidDel="00000000" w:rsidR="00000000" w:rsidRPr="00000000">
        <w:rPr>
          <w:sz w:val="20"/>
          <w:szCs w:val="20"/>
          <w:rtl w:val="0"/>
        </w:rPr>
        <w:t xml:space="preserve"> Viktor Dyk</w:t>
      </w:r>
    </w:p>
    <w:p w:rsidR="00000000" w:rsidDel="00000000" w:rsidP="00000000" w:rsidRDefault="00000000" w:rsidRPr="00000000" w14:paraId="000000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Téma: </w:t>
      </w:r>
      <w:r w:rsidDel="00000000" w:rsidR="00000000" w:rsidRPr="00000000">
        <w:rPr>
          <w:sz w:val="20"/>
          <w:szCs w:val="20"/>
          <w:rtl w:val="0"/>
        </w:rPr>
        <w:t xml:space="preserve">cílem je kritika a zesměšnění měšťanů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Motiv:</w:t>
      </w:r>
      <w:r w:rsidDel="00000000" w:rsidR="00000000" w:rsidRPr="00000000">
        <w:rPr>
          <w:sz w:val="20"/>
          <w:szCs w:val="20"/>
          <w:rtl w:val="0"/>
        </w:rPr>
        <w:t xml:space="preserve"> kritika společnosti - falešné předsudky a morální chyby</w:t>
      </w:r>
    </w:p>
    <w:p w:rsidR="00000000" w:rsidDel="00000000" w:rsidP="00000000" w:rsidRDefault="00000000" w:rsidRPr="00000000" w14:paraId="0000000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Časoprostor:</w:t>
      </w:r>
      <w:r w:rsidDel="00000000" w:rsidR="00000000" w:rsidRPr="00000000">
        <w:rPr>
          <w:sz w:val="20"/>
          <w:szCs w:val="20"/>
          <w:rtl w:val="0"/>
        </w:rPr>
        <w:t xml:space="preserve"> ve středověku (původní německá pověst, ze které Dyk vycházel, se odehrává ve 13. století) - německé městečko Hameln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Kompoziční výstavba: 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chronologický postup vyprávění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kniha je rozdělena na 26 kapitol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druh:</w:t>
      </w:r>
      <w:r w:rsidDel="00000000" w:rsidR="00000000" w:rsidRPr="00000000">
        <w:rPr>
          <w:sz w:val="20"/>
          <w:szCs w:val="20"/>
          <w:rtl w:val="0"/>
        </w:rPr>
        <w:t xml:space="preserve"> epika - próza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žánr: </w:t>
      </w:r>
      <w:r w:rsidDel="00000000" w:rsidR="00000000" w:rsidRPr="00000000">
        <w:rPr>
          <w:sz w:val="20"/>
          <w:szCs w:val="20"/>
          <w:rtl w:val="0"/>
        </w:rPr>
        <w:t xml:space="preserve">historická novela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0" w:before="0" w:lineRule="auto"/>
        <w:jc w:val="center"/>
        <w:rPr/>
      </w:pPr>
      <w:bookmarkStart w:colFirst="0" w:colLast="0" w:name="_3gpen4k75ioi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9fuenghiqor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II. část</w:t>
      </w:r>
    </w:p>
    <w:p w:rsidR="00000000" w:rsidDel="00000000" w:rsidP="00000000" w:rsidRDefault="00000000" w:rsidRPr="00000000" w14:paraId="0000001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Vypravěč:</w:t>
      </w:r>
      <w:r w:rsidDel="00000000" w:rsidR="00000000" w:rsidRPr="00000000">
        <w:rPr>
          <w:sz w:val="20"/>
          <w:szCs w:val="20"/>
          <w:rtl w:val="0"/>
        </w:rPr>
        <w:t xml:space="preserve"> vypravěčem je sám autor - vnější nezávislý pozorovatel děje (-er forma)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Hlavní postavy: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Krysař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chladnokrevný a tajemný samotář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jediná Agnes v něm dokáže probudit city</w:t>
      </w:r>
    </w:p>
    <w:p w:rsidR="00000000" w:rsidDel="00000000" w:rsidP="00000000" w:rsidRDefault="00000000" w:rsidRPr="00000000" w14:paraId="0000001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Vedlejší postavy: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Agnes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prostá vesničanka, mladá a velice krásná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Jörgen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chudý a prostší rybář, kterému trvá déle, než něco pochopí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lidé si z něj utahují a dělají mu naschvály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radní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obyvateli města uznávaní, ale uvnitř zlomyslní lidé, kteří nedrží slib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Vyprávěcí způsoby: </w:t>
      </w:r>
      <w:r w:rsidDel="00000000" w:rsidR="00000000" w:rsidRPr="00000000">
        <w:rPr>
          <w:sz w:val="20"/>
          <w:szCs w:val="20"/>
          <w:rtl w:val="0"/>
        </w:rPr>
        <w:t xml:space="preserve">přímá řeč, nevlastní přímá řeč, nepřímá řeč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Typy promluv: </w:t>
      </w:r>
      <w:r w:rsidDel="00000000" w:rsidR="00000000" w:rsidRPr="00000000">
        <w:rPr>
          <w:sz w:val="20"/>
          <w:szCs w:val="20"/>
          <w:rtl w:val="0"/>
        </w:rPr>
        <w:t xml:space="preserve">pásmo vypravěče, monolog,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Veršovaná výstavba:</w:t>
      </w:r>
      <w:r w:rsidDel="00000000" w:rsidR="00000000" w:rsidRPr="00000000">
        <w:rPr>
          <w:sz w:val="20"/>
          <w:szCs w:val="20"/>
          <w:rtl w:val="0"/>
        </w:rPr>
        <w:t xml:space="preserve"> není</w:t>
      </w:r>
    </w:p>
    <w:p w:rsidR="00000000" w:rsidDel="00000000" w:rsidP="00000000" w:rsidRDefault="00000000" w:rsidRPr="00000000" w14:paraId="00000026">
      <w:pPr>
        <w:pStyle w:val="Heading1"/>
        <w:spacing w:after="0" w:before="0" w:lineRule="auto"/>
        <w:jc w:val="center"/>
        <w:rPr/>
      </w:pPr>
      <w:bookmarkStart w:colFirst="0" w:colLast="0" w:name="_bkebynrwb6pg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r87azbnagfsx" w:id="4"/>
      <w:bookmarkEnd w:id="4"/>
      <w:r w:rsidDel="00000000" w:rsidR="00000000" w:rsidRPr="00000000">
        <w:rPr>
          <w:b w:val="1"/>
          <w:sz w:val="28"/>
          <w:szCs w:val="28"/>
          <w:rtl w:val="0"/>
        </w:rPr>
        <w:t xml:space="preserve">III. část</w:t>
      </w:r>
    </w:p>
    <w:p w:rsidR="00000000" w:rsidDel="00000000" w:rsidP="00000000" w:rsidRDefault="00000000" w:rsidRPr="00000000" w14:paraId="0000002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Jazykové prostředky:</w:t>
      </w:r>
      <w:r w:rsidDel="00000000" w:rsidR="00000000" w:rsidRPr="00000000">
        <w:rPr>
          <w:sz w:val="20"/>
          <w:szCs w:val="20"/>
          <w:rtl w:val="0"/>
        </w:rPr>
        <w:t xml:space="preserve"> podle výňatku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Tropy: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Figury: </w:t>
      </w:r>
      <w:r w:rsidDel="00000000" w:rsidR="00000000" w:rsidRPr="00000000">
        <w:rPr>
          <w:sz w:val="20"/>
          <w:szCs w:val="20"/>
          <w:rtl w:val="0"/>
        </w:rPr>
        <w:t xml:space="preserve">podle výňatku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0" w:before="0" w:lineRule="auto"/>
        <w:jc w:val="center"/>
        <w:rPr/>
      </w:pPr>
      <w:bookmarkStart w:colFirst="0" w:colLast="0" w:name="_moghky1r2pz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0" w:before="0" w:lineRule="auto"/>
        <w:jc w:val="center"/>
        <w:rPr>
          <w:b w:val="1"/>
          <w:sz w:val="28"/>
          <w:szCs w:val="28"/>
        </w:rPr>
      </w:pPr>
      <w:bookmarkStart w:colFirst="0" w:colLast="0" w:name="_223d15fcvkkf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IV. část</w:t>
      </w:r>
    </w:p>
    <w:p w:rsidR="00000000" w:rsidDel="00000000" w:rsidP="00000000" w:rsidRDefault="00000000" w:rsidRPr="00000000" w14:paraId="0000002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Kontext autorovy tvorby: </w:t>
      </w:r>
      <w:r w:rsidDel="00000000" w:rsidR="00000000" w:rsidRPr="00000000">
        <w:rPr>
          <w:sz w:val="20"/>
          <w:szCs w:val="20"/>
          <w:rtl w:val="0"/>
        </w:rPr>
        <w:t xml:space="preserve">Viktor Dyk (1877-1931)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český básník, prozaik, dramatik, publicista a politik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 mládí představitel tzv. generace anarchistických buřičů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gymnázium v Praze (jeho učitelem zde byl Alois Jirásek), později práva na UK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poté novinářem a spisovatelem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od roku 1907 až do smrti se podílel na časopise Lumír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1911 začal být politický aktivní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za 1. svět. války byl součástí protirakouského odboje a byl vězněn za anarchistickou literární činnost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1918 redaktorem Národních listů a podílel se na založení politické strany Československá národní demokracie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 volbách 1920 byl zvolen poslancem</w:t>
      </w:r>
    </w:p>
    <w:p w:rsidR="00000000" w:rsidDel="00000000" w:rsidP="00000000" w:rsidRDefault="00000000" w:rsidRPr="00000000" w14:paraId="00000039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1925 zvolen senátorem (až do smrti)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1928 se oženil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zemřel roku 1931 na mrtvici při plavání v Jaderském moři (Chorvatsko) 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patřil mezi hlavní odpůrce a kritiky prvorepublikové hradní politiky a jejích hlavních představitelů, T. G. Masaryka a Edvarda Beneše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ind w:left="1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dílo:</w:t>
      </w:r>
      <w:r w:rsidDel="00000000" w:rsidR="00000000" w:rsidRPr="00000000">
        <w:rPr>
          <w:sz w:val="20"/>
          <w:szCs w:val="20"/>
          <w:rtl w:val="0"/>
        </w:rPr>
        <w:t xml:space="preserve"> Satiry a sarkasmy, Milá sedmi loupežníků, Zmoudření Dona Quijota, Posel, Ondřej a drak, Prsty Habakukovy, Můj přítel Čehona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Literární a obecně kulturní kontext: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Generace anarchistických buřičů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důraz na svobodu jedince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odmítání společenské nespravedlnosti a konvencí spojených s usedlým způsobem života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pohled na svět bez iluzí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zájem o sociální problematiku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antimilitarismus, bohémství, tuláctví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propagace “volné lásky” (protiklad tradiční představy o manželství)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Karel Toman </w:t>
      </w:r>
      <w:r w:rsidDel="00000000" w:rsidR="00000000" w:rsidRPr="00000000">
        <w:rPr>
          <w:sz w:val="20"/>
          <w:szCs w:val="20"/>
          <w:rtl w:val="0"/>
        </w:rPr>
        <w:t xml:space="preserve">- Pohádky krve, Torzo života, Sluneční hodiny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František Gellner - </w:t>
      </w:r>
      <w:r w:rsidDel="00000000" w:rsidR="00000000" w:rsidRPr="00000000">
        <w:rPr>
          <w:sz w:val="20"/>
          <w:szCs w:val="20"/>
          <w:rtl w:val="0"/>
        </w:rPr>
        <w:t xml:space="preserve">Po nás ať přijde potopa, Radosti života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Fráňa Šrámek </w:t>
      </w:r>
      <w:r w:rsidDel="00000000" w:rsidR="00000000" w:rsidRPr="00000000">
        <w:rPr>
          <w:sz w:val="20"/>
          <w:szCs w:val="20"/>
          <w:rtl w:val="0"/>
        </w:rPr>
        <w:t xml:space="preserve">- Života bído, přec tě mám rád, Modrý a rudý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Stanislav Kostka Neuman - </w:t>
      </w:r>
      <w:r w:rsidDel="00000000" w:rsidR="00000000" w:rsidRPr="00000000">
        <w:rPr>
          <w:sz w:val="20"/>
          <w:szCs w:val="20"/>
          <w:rtl w:val="0"/>
        </w:rPr>
        <w:t xml:space="preserve">Kniha lesů, vod a strání, Rudé zpěvy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36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Petr Bezruč </w:t>
      </w:r>
      <w:r w:rsidDel="00000000" w:rsidR="00000000" w:rsidRPr="00000000">
        <w:rPr>
          <w:sz w:val="20"/>
          <w:szCs w:val="20"/>
          <w:rtl w:val="0"/>
        </w:rPr>
        <w:t xml:space="preserve">- Slezské písně, Stužkonoska modrá</w:t>
      </w:r>
    </w:p>
    <w:p w:rsidR="00000000" w:rsidDel="00000000" w:rsidP="00000000" w:rsidRDefault="00000000" w:rsidRPr="00000000" w14:paraId="0000004B">
      <w:pPr>
        <w:pStyle w:val="Heading1"/>
        <w:spacing w:after="0" w:before="0" w:lineRule="auto"/>
        <w:jc w:val="center"/>
        <w:rPr/>
      </w:pPr>
      <w:bookmarkStart w:colFirst="0" w:colLast="0" w:name="_5nk46whqoc9z" w:id="7"/>
      <w:bookmarkEnd w:id="7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kquofu3yu14z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V. část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Děj: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Děj se odehrává v německém městečku Hameln, kam je povolán krysař, aby zahubil místní krysy. Zoufalí radní souhlasí s peněžní odměnou. Krysař se ve městě zamiluje do dívky Agnes, která je prvím člověkem, který opětuje jeho city. Ostatní ho, stejně jako prostšího rybáře Jörgena, považují za</w:t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méněcenného. Krysař vykoná svou práci - vyvede svou píšťalou krysy z města a navede je do propasti. Radní mu však nechtějí zaplatit plnou částku, protože se domnívají, že neodvedl příliš těžkou práci. Krysař se s nimi pohádá a navíc zjišťuje, že jeho milá Agnes čeká dítě s Kristiánem.</w:t>
      </w:r>
    </w:p>
    <w:p w:rsidR="00000000" w:rsidDel="00000000" w:rsidP="00000000" w:rsidRDefault="00000000" w:rsidRPr="00000000" w14:paraId="0000005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Znechucený odchází z města, ale brzy se kvůli lásce k Agnes vrací. Po návratu zjistí, že Agnes mezitím ze zoufalství spáchala sebevraždu. Kvůli promarněné lásce a znechucení nad společností všechny obyvatele města odvádí pomocí své magické píšťaly do propasti, kde všichni umírají. Dobrovolně umírá i on sám. Jediný, kdo přežije, je slabomyslný rybář Jörgen. Vše mu dojde až druhý den a chystá se tedy skočit za ostatními do propasti, ale najde opuštěné novorozeně, kterého se ujímá a snaží se mu najít matku.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spacing w:after="0" w:before="0" w:lineRule="auto"/>
        <w:jc w:val="center"/>
        <w:rPr>
          <w:sz w:val="20"/>
          <w:szCs w:val="20"/>
        </w:rPr>
      </w:pPr>
      <w:bookmarkStart w:colFirst="0" w:colLast="0" w:name="_wp1z2ylhpkfb" w:id="9"/>
      <w:bookmarkEnd w:id="9"/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6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