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 mc:Ignorable="w14 wp14">
  <w:body>
    <w:p>
      <w:pPr>
        <w:spacing w:after="120" w:line="240" w:lineRule="auto"/>
        <w:ind w:left="-284" w:right="-284"/>
        <w:rPr>
          <w:sz w:val="24"/>
          <w:szCs w:val="22"/>
          <w:lang w:bidi="ar_SA" w:eastAsia="en_US" w:val="cs_CZ"/>
        </w:rPr>
      </w:pPr>
      <w:r>
        <w:rPr>
          <w:sz w:val="24"/>
          <w:u w:val="single"/>
        </w:rPr>
        <w:t>Název knihy:</w:t>
      </w:r>
      <w:r>
        <w:rPr>
          <w:sz w:val="24"/>
        </w:rPr>
        <w:t xml:space="preserve"> </w:t>
      </w:r>
      <w:r>
        <w:rPr>
          <w:color w:val="4F6228"/>
          <w:sz w:val="36"/>
        </w:rPr>
        <w:t xml:space="preserve">Hrdý </w:t>
      </w:r>
      <w:r>
        <w:rPr>
          <w:color w:val="4F6228"/>
          <w:sz w:val="36"/>
        </w:rPr>
        <w:t>Budžes</w:t>
      </w:r>
    </w:p>
    <w:p>
      <w:pPr>
        <w:spacing w:after="120" w:line="240" w:lineRule="auto"/>
        <w:ind w:left="-284" w:right="-284"/>
        <w:rPr>
          <w:sz w:val="24"/>
          <w:szCs w:val="22"/>
          <w:lang w:bidi="ar_SA" w:eastAsia="en_US" w:val="cs_CZ"/>
        </w:rPr>
      </w:pPr>
      <w:r>
        <w:rPr>
          <w:sz w:val="24"/>
          <w:u w:val="single"/>
        </w:rPr>
        <w:t>Autor:</w:t>
      </w:r>
      <w:r>
        <w:rPr>
          <w:sz w:val="24"/>
        </w:rPr>
        <w:t xml:space="preserve"> </w:t>
      </w:r>
      <w:r>
        <w:rPr>
          <w:color w:val="4F6228"/>
          <w:sz w:val="24"/>
        </w:rPr>
        <w:t>Irena Dousková</w:t>
      </w:r>
    </w:p>
    <w:p>
      <w:pPr>
        <w:spacing w:after="120" w:line="240" w:lineRule="auto"/>
        <w:ind w:left="-284" w:right="-284"/>
        <w:rPr>
          <w:sz w:val="22"/>
          <w:szCs w:val="22"/>
          <w:lang w:bidi="ar_SA" w:eastAsia="en_US" w:val="cs_CZ"/>
        </w:rPr>
      </w:pPr>
      <w:r>
        <w:t>(česk</w:t>
      </w:r>
      <w:r>
        <w:t>á literatura 20. a 21. století)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O autorovi:</w:t>
      </w:r>
      <w:r>
        <w:t xml:space="preserve"> </w:t>
      </w:r>
    </w:p>
    <w:p>
      <w:pPr>
        <w:spacing w:after="0" w:line="20" w:lineRule="atLeast"/>
        <w:ind w:left="142"/>
        <w:rPr>
          <w:sz w:val="22"/>
          <w:szCs w:val="22"/>
          <w:lang w:bidi="ar_SA" w:eastAsia="en_US" w:val="cs_CZ"/>
        </w:rPr>
      </w:pPr>
      <w:r>
        <w:t>Irena Dousková</w:t>
      </w:r>
      <w:r>
        <w:t xml:space="preserve"> (19</w:t>
      </w:r>
      <w:r>
        <w:t>64 - současnost</w:t>
      </w:r>
      <w:r>
        <w:t>)</w:t>
      </w:r>
    </w:p>
    <w:p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 xml:space="preserve">současná </w:t>
      </w:r>
      <w:r>
        <w:t>spisovatelka (prozaik, básník) a novinářka</w:t>
      </w:r>
    </w:p>
    <w:p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pochází z divadelnické rodiny (matka + otčím) – herci v Příbramském divadle</w:t>
      </w:r>
    </w:p>
    <w:p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otcova rodina kvůli ž</w:t>
      </w:r>
      <w:r>
        <w:t>idovskému původu nepřežila 2. světovou válku</w:t>
      </w:r>
      <w:r>
        <w:t xml:space="preserve"> </w:t>
      </w:r>
      <w:r>
        <w:t>(otec jediný přežil) – emigroval do Izraele (Irena vyrůstala s otčímem)</w:t>
      </w:r>
    </w:p>
    <w:p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vystudovala právnickou fakultu UK</w:t>
      </w:r>
      <w:r>
        <w:t xml:space="preserve"> (velké obtíže – otec emigroval a matka nebyla v KSČ)</w:t>
      </w:r>
    </w:p>
    <w:p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básnířka v</w:t>
      </w:r>
      <w:r>
        <w:t xml:space="preserve"> literárně - </w:t>
      </w:r>
      <w:r>
        <w:t xml:space="preserve">dramatickém spolku </w:t>
      </w:r>
      <w:r>
        <w:t>LiDi</w:t>
      </w:r>
    </w:p>
    <w:p>
      <w:pPr>
        <w:pStyle w:val="Odstavecseseznamem"/>
        <w:spacing w:after="0" w:line="20" w:lineRule="atLeast"/>
        <w:ind w:left="436" w:right="-284"/>
        <w:rPr>
          <w:rStyle w:val="Normln"/>
          <w:sz w:val="22"/>
          <w:szCs w:val="22"/>
          <w:lang w:bidi="ar_SA" w:eastAsia="en_US" w:val="cs_CZ"/>
        </w:rPr>
      </w:pPr>
      <w:r>
        <w:t xml:space="preserve">Almanach Spolku </w:t>
      </w:r>
      <w:r>
        <w:t>LiDi</w:t>
      </w:r>
      <w:r>
        <w:t xml:space="preserve"> – </w:t>
      </w:r>
      <w:r>
        <w:t>Kadění</w:t>
      </w:r>
      <w:r>
        <w:t xml:space="preserve"> (vydán jednorázově na toaletním papíru)</w:t>
      </w:r>
    </w:p>
    <w:p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dílo: obsahuje autobiografické rysy</w:t>
      </w:r>
    </w:p>
    <w:p>
      <w:pPr>
        <w:pStyle w:val="Odstavecseseznamem"/>
        <w:spacing w:after="0" w:line="20" w:lineRule="atLeast"/>
        <w:ind w:left="851" w:right="-284"/>
        <w:rPr>
          <w:rStyle w:val="Normln"/>
          <w:sz w:val="22"/>
          <w:szCs w:val="22"/>
          <w:lang w:bidi="ar_SA" w:eastAsia="en_US" w:val="cs_CZ"/>
        </w:rPr>
      </w:pPr>
      <w:r>
        <w:t>tíhne k judaismu (židovský původ ze strany otce)</w:t>
      </w:r>
    </w:p>
    <w:p>
      <w:pPr>
        <w:pStyle w:val="Odstavecseseznamem"/>
        <w:spacing w:after="0" w:line="20" w:lineRule="atLeast"/>
        <w:ind w:left="851" w:right="-284"/>
        <w:rPr>
          <w:rStyle w:val="Normln"/>
          <w:sz w:val="22"/>
          <w:szCs w:val="22"/>
          <w:lang w:bidi="ar_SA" w:eastAsia="en_US" w:val="cs_CZ"/>
        </w:rPr>
      </w:pPr>
      <w:r>
        <w:t>situační humor, ironie</w:t>
      </w:r>
    </w:p>
    <w:p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 xml:space="preserve">Hrdý </w:t>
      </w:r>
      <w:r>
        <w:t>Budžes</w:t>
      </w:r>
      <w:r>
        <w:t xml:space="preserve"> (román)</w:t>
      </w:r>
    </w:p>
    <w:p>
      <w:pPr>
        <w:pStyle w:val="Odstavecseseznamem"/>
        <w:spacing w:after="0" w:line="20" w:lineRule="atLeast"/>
        <w:ind w:left="436" w:right="-284"/>
        <w:rPr>
          <w:rStyle w:val="Normln"/>
          <w:sz w:val="22"/>
          <w:szCs w:val="22"/>
          <w:lang w:bidi="ar_SA" w:eastAsia="en_US" w:val="cs_CZ"/>
        </w:rPr>
      </w:pPr>
      <w:r>
        <w:t>volné pokračování příběhu Helenky Součkové – Oněgin byl Rusák, Darda</w:t>
      </w:r>
    </w:p>
    <w:p>
      <w:pPr>
        <w:pStyle w:val="Odstavecseseznamem"/>
        <w:spacing w:after="0" w:line="20" w:lineRule="atLeast"/>
        <w:ind w:left="436" w:right="-284"/>
        <w:rPr>
          <w:rStyle w:val="Normln"/>
          <w:sz w:val="22"/>
          <w:szCs w:val="22"/>
          <w:lang w:bidi="ar_SA" w:eastAsia="en_US" w:val="cs_CZ"/>
        </w:rPr>
      </w:pPr>
      <w:r>
        <w:t>Goldstein</w:t>
      </w:r>
      <w:r>
        <w:t xml:space="preserve"> píše dceři (román, pásmo dopisů tvořících celý příběh)</w:t>
      </w:r>
    </w:p>
    <w:p>
      <w:pPr>
        <w:pStyle w:val="Odstavecseseznamem"/>
        <w:spacing w:after="0" w:line="20" w:lineRule="atLeast"/>
        <w:ind w:left="436" w:right="-284"/>
        <w:rPr>
          <w:rStyle w:val="Normln"/>
          <w:sz w:val="22"/>
          <w:szCs w:val="22"/>
          <w:lang w:bidi="ar_SA" w:eastAsia="en_US" w:val="cs_CZ"/>
        </w:rPr>
      </w:pPr>
      <w:r>
        <w:t>Čím se liší tato noc (sbírka povídek)</w:t>
      </w:r>
      <w:r>
        <w:rPr>
          <w:rStyle w:val="Normln"/>
          <w:rFonts w:ascii="Times New Roman" w:hAnsi="Times New Roman"/>
          <w:vanish w:val="0"/>
          <w:color w:val="000000"/>
          <w:sz w:val="22"/>
          <w:szCs w:val="22"/>
          <w:rtl w:val="0"/>
          <w:lang w:val="cs-CZ"/>
        </w:rPr>
        <w:t xml:space="preserve"> 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Literárně – historický kontext díla:</w:t>
      </w:r>
    </w:p>
    <w:p>
      <w:pPr>
        <w:pStyle w:val="Odstavecseseznamem"/>
        <w:numPr>
          <w:ilvl w:val="0"/>
          <w:numId w:val="1"/>
        </w:numPr>
        <w:tabs>
          <w:tab w:leader="none" w:pos="1985" w:val="left"/>
        </w:tabs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další autoři:</w:t>
      </w:r>
      <w:r>
        <w:t xml:space="preserve"> Michal </w:t>
      </w:r>
      <w:r>
        <w:t>Viewegh</w:t>
      </w:r>
      <w:r>
        <w:t xml:space="preserve"> – Román pro ženy, Báječná léta pod psa</w:t>
      </w:r>
    </w:p>
    <w:p>
      <w:pPr>
        <w:pStyle w:val="Odstavecseseznamem"/>
        <w:tabs>
          <w:tab w:leader="none" w:pos="1560" w:val="left"/>
        </w:tabs>
        <w:spacing w:after="0" w:line="20" w:lineRule="atLeast"/>
        <w:ind w:left="436" w:right="-284"/>
        <w:rPr>
          <w:rStyle w:val="Normln"/>
          <w:sz w:val="22"/>
          <w:szCs w:val="22"/>
          <w:lang w:bidi="ar_SA" w:eastAsia="en_US" w:val="cs_CZ"/>
        </w:rPr>
      </w:pPr>
      <w:r>
        <w:tab/>
        <w:t>Ludvík Vaculík</w:t>
      </w:r>
      <w:r>
        <w:t xml:space="preserve"> – Morčata, Český snář</w:t>
      </w:r>
    </w:p>
    <w:p>
      <w:pPr>
        <w:pStyle w:val="Odstavecseseznamem"/>
        <w:tabs>
          <w:tab w:leader="none" w:pos="1560" w:val="left"/>
        </w:tabs>
        <w:spacing w:after="0" w:line="20" w:lineRule="atLeast"/>
        <w:ind w:left="436" w:right="-284"/>
        <w:rPr>
          <w:rStyle w:val="Normln"/>
          <w:sz w:val="22"/>
          <w:szCs w:val="22"/>
          <w:lang w:bidi="ar_SA" w:eastAsia="en_US" w:val="cs_CZ"/>
        </w:rPr>
      </w:pPr>
      <w:r>
        <w:tab/>
        <w:t>Miloš Urban</w:t>
      </w:r>
      <w:r>
        <w:t>- Sedmikostelí</w:t>
      </w:r>
    </w:p>
    <w:p>
      <w:pPr>
        <w:pStyle w:val="Odstavecseseznamem"/>
        <w:numPr>
          <w:ilvl w:val="0"/>
          <w:numId w:val="1"/>
        </w:numPr>
        <w:tabs>
          <w:tab w:leader="none" w:pos="1985" w:val="left"/>
        </w:tabs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publikováno: 1998</w:t>
      </w:r>
    </w:p>
    <w:p>
      <w:pPr>
        <w:pStyle w:val="Odstavecseseznamem"/>
        <w:numPr>
          <w:ilvl w:val="0"/>
          <w:numId w:val="1"/>
        </w:numPr>
        <w:tabs>
          <w:tab w:leader="none" w:pos="851" w:val="left"/>
        </w:tabs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politická situace: doba totalitního socialistického režimu, budování socialistické společnosti po vzoru SSSR</w:t>
      </w:r>
    </w:p>
    <w:p>
      <w:pPr>
        <w:pStyle w:val="Odstavecseseznamem"/>
        <w:tabs>
          <w:tab w:leader="none" w:pos="851" w:val="left"/>
        </w:tabs>
        <w:spacing w:after="0" w:line="20" w:lineRule="atLeast"/>
        <w:ind w:left="436" w:right="-284"/>
        <w:rPr>
          <w:rStyle w:val="Normln"/>
          <w:sz w:val="22"/>
          <w:szCs w:val="22"/>
          <w:lang w:bidi="ar_SA" w:eastAsia="en_US" w:val="cs_CZ"/>
        </w:rPr>
      </w:pPr>
      <w:r>
        <w:t>protekce v pracovním prostředí, školách, … (záleželo na rozhodnutí se podporovat nebo nepodporovat režim a angažování v budování společnosti</w:t>
      </w:r>
    </w:p>
    <w:p>
      <w:pPr>
        <w:pStyle w:val="Odstavecseseznamem"/>
        <w:numPr>
          <w:ilvl w:val="0"/>
          <w:numId w:val="1"/>
        </w:numPr>
        <w:tabs>
          <w:tab w:leader="none" w:pos="1985" w:val="left"/>
        </w:tabs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 xml:space="preserve">srovnání s dílem Bylo nás </w:t>
      </w:r>
      <w:r>
        <w:t>pět:podobný</w:t>
      </w:r>
      <w:r>
        <w:t xml:space="preserve"> úhel pohledu (pohled dítěte na život kolem něj a jeho vlastní, hrdina se snaží v určitém ohledu působit dospěle)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Kompoziční okruh</w:t>
      </w:r>
    </w:p>
    <w:p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druh: epika</w:t>
      </w:r>
    </w:p>
    <w:p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 xml:space="preserve">žánr: próza – </w:t>
      </w:r>
      <w:r>
        <w:t>groteskní román</w:t>
      </w:r>
    </w:p>
    <w:p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 xml:space="preserve">členění do kapitol (20) </w:t>
      </w:r>
      <w:r>
        <w:t xml:space="preserve">– </w:t>
      </w:r>
      <w:r>
        <w:t>pojmenovány podle tématu příhody, hlavní zápletky (shrnující název)</w:t>
      </w:r>
    </w:p>
    <w:p>
      <w:pPr>
        <w:pStyle w:val="Odstavecseseznamem"/>
        <w:numPr>
          <w:ilvl w:val="0"/>
          <w:numId w:val="18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každá kapitola začíná slovem JAK …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Tématický</w:t>
      </w:r>
      <w:r>
        <w:t xml:space="preserve"> okruh</w:t>
      </w:r>
    </w:p>
    <w:p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 xml:space="preserve">myšlenky: </w:t>
      </w:r>
      <w:r>
        <w:t>k</w:t>
      </w:r>
      <w:r>
        <w:t>ontrast reality a pohledu dítěte na ni</w:t>
      </w:r>
    </w:p>
    <w:p>
      <w:pPr>
        <w:pStyle w:val="Odstavecseseznamem"/>
        <w:spacing w:after="0" w:line="20" w:lineRule="atLeast"/>
        <w:ind w:left="1418" w:right="-284"/>
        <w:rPr>
          <w:rStyle w:val="Normln"/>
          <w:sz w:val="22"/>
          <w:szCs w:val="22"/>
          <w:lang w:bidi="ar_SA" w:eastAsia="en_US" w:val="cs_CZ"/>
        </w:rPr>
      </w:pPr>
      <w:r>
        <w:t xml:space="preserve">vztahy dítě – rodič (jako kdyby si nepamatovali vlastní dětství, </w:t>
      </w:r>
      <w:r>
        <w:t>vše, co</w:t>
      </w:r>
      <w:r>
        <w:t xml:space="preserve"> Helenka dělá</w:t>
      </w:r>
      <w:r>
        <w:t>,</w:t>
      </w:r>
      <w:r>
        <w:t xml:space="preserve"> považují za zlobení</w:t>
      </w:r>
      <w:r>
        <w:t>, neříkají pravdu – jak se rodí děti, opilost, problémy v práci díky režimu)</w:t>
      </w:r>
    </w:p>
    <w:p>
      <w:pPr>
        <w:pStyle w:val="Odstavecseseznamem"/>
        <w:spacing w:after="0" w:line="20" w:lineRule="atLeast"/>
        <w:ind w:left="1418" w:right="-284"/>
        <w:rPr>
          <w:rStyle w:val="Normln"/>
          <w:sz w:val="22"/>
          <w:szCs w:val="22"/>
          <w:lang w:bidi="ar_SA" w:eastAsia="en_US" w:val="cs_CZ"/>
        </w:rPr>
      </w:pPr>
      <w:r>
        <w:t xml:space="preserve">naivita, okouzlení, </w:t>
      </w:r>
      <w:r>
        <w:t>nadšení  X  vliv</w:t>
      </w:r>
      <w:r>
        <w:t xml:space="preserve"> socialismu, šikana, tloušťka</w:t>
      </w:r>
    </w:p>
    <w:p>
      <w:pPr>
        <w:pStyle w:val="Odstavecseseznamem"/>
        <w:spacing w:after="0" w:line="20" w:lineRule="atLeast"/>
        <w:ind w:left="1418" w:right="-284"/>
        <w:rPr>
          <w:rStyle w:val="Normln"/>
          <w:sz w:val="22"/>
          <w:szCs w:val="22"/>
          <w:lang w:bidi="ar_SA" w:eastAsia="en_US" w:val="cs_CZ"/>
        </w:rPr>
      </w:pPr>
      <w:r>
        <w:t>název vnikl přetransformováním názvu básně S. K. Neumanna (A hrdý buď) – Helenka si ji zidealizuje na hrdinného indiánského náčelníka, je jím fascinovaná a motivovaná (v jistou chvíli pochybuje, jestli to není jen jedna z postav socialistické ideologie)</w:t>
      </w:r>
    </w:p>
    <w:p>
      <w:pPr>
        <w:pStyle w:val="Odstavecseseznamem"/>
        <w:spacing w:after="0" w:line="20" w:lineRule="atLeast"/>
        <w:ind w:left="1418" w:right="-284"/>
        <w:rPr>
          <w:rStyle w:val="Normln"/>
          <w:sz w:val="22"/>
          <w:szCs w:val="22"/>
          <w:lang w:bidi="ar_SA" w:eastAsia="en_US" w:val="cs_CZ"/>
        </w:rPr>
      </w:pPr>
      <w:r>
        <w:t>autorka se chtěla vrátit zpět do svého dětství (budování socialistické společnosti, sovětských ideálů</w:t>
      </w:r>
    </w:p>
    <w:p>
      <w:pPr>
        <w:pStyle w:val="Odstavecseseznamem"/>
        <w:numPr>
          <w:ilvl w:val="0"/>
          <w:numId w:val="5"/>
        </w:numPr>
        <w:tabs>
          <w:tab w:leader="none" w:pos="1701" w:val="left"/>
        </w:tabs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námět: zachycení doby po Pražském jaru z pohledu malé holčičky</w:t>
      </w:r>
    </w:p>
    <w:p>
      <w:pPr>
        <w:pStyle w:val="Odstavecseseznamem"/>
        <w:spacing w:after="0" w:line="20" w:lineRule="atLeast"/>
        <w:ind w:left="1134" w:right="-284"/>
        <w:rPr>
          <w:rStyle w:val="Normln"/>
          <w:sz w:val="22"/>
          <w:szCs w:val="22"/>
          <w:lang w:bidi="ar_SA" w:eastAsia="en_US" w:val="cs_CZ"/>
        </w:rPr>
      </w:pPr>
      <w:r>
        <w:t>tragikomické rysy totalitní doby</w:t>
      </w:r>
    </w:p>
    <w:p>
      <w:pPr>
        <w:pStyle w:val="Odstavecseseznamem"/>
        <w:spacing w:after="0" w:line="20" w:lineRule="atLeast"/>
        <w:ind w:left="1134" w:right="-284"/>
        <w:rPr>
          <w:rStyle w:val="Normln"/>
          <w:sz w:val="22"/>
          <w:szCs w:val="22"/>
          <w:lang w:bidi="ar_SA" w:eastAsia="en_US" w:val="cs_CZ"/>
        </w:rPr>
      </w:pPr>
      <w:r>
        <w:t>autobiografické prvky – rodiče herci, dopisování s otcem do Izraele</w:t>
      </w:r>
    </w:p>
    <w:p>
      <w:pPr>
        <w:pStyle w:val="Odstavecseseznamem"/>
        <w:numPr>
          <w:ilvl w:val="0"/>
          <w:numId w:val="5"/>
        </w:numPr>
        <w:spacing w:after="0" w:line="20" w:lineRule="atLeast"/>
        <w:ind w:hanging="350" w:left="426" w:right="-602"/>
        <w:rPr>
          <w:rStyle w:val="Normln"/>
          <w:sz w:val="22"/>
          <w:szCs w:val="22"/>
          <w:lang w:bidi="ar_SA" w:eastAsia="en_US" w:val="cs_CZ"/>
        </w:rPr>
      </w:pPr>
      <w:r>
        <w:t>děj: o</w:t>
      </w:r>
      <w:r>
        <w:t xml:space="preserve">smiletá Helenka se potýká s vlastními komplexy (nadváha, </w:t>
      </w:r>
      <w:r>
        <w:t>diskriminace kvůli rodičům – nejsou ve straně)</w:t>
      </w:r>
    </w:p>
    <w:p>
      <w:pPr>
        <w:pStyle w:val="Odstavecseseznamem"/>
        <w:spacing w:after="0" w:line="20" w:lineRule="atLeast"/>
        <w:ind w:left="851" w:right="-284"/>
        <w:rPr>
          <w:rStyle w:val="Normln"/>
          <w:sz w:val="22"/>
          <w:szCs w:val="22"/>
          <w:lang w:bidi="ar_SA" w:eastAsia="en_US" w:val="cs_CZ"/>
        </w:rPr>
      </w:pPr>
      <w:r>
        <w:t xml:space="preserve">ve školním rozhlase slyší báseň o hrdém </w:t>
      </w:r>
      <w:r>
        <w:t>Budžesovi</w:t>
      </w:r>
      <w:r>
        <w:t xml:space="preserve"> – stává se jejím vzorem a hrdinou</w:t>
      </w:r>
    </w:p>
    <w:p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 xml:space="preserve">doba a místo: </w:t>
      </w:r>
      <w:r>
        <w:t>období normalizace – po roce 1968, 70. léta 20. století</w:t>
      </w:r>
    </w:p>
    <w:p>
      <w:pPr>
        <w:pStyle w:val="Odstavecseseznamem"/>
        <w:spacing w:after="0" w:line="20" w:lineRule="atLeast"/>
        <w:ind w:left="1701" w:right="-284"/>
        <w:rPr>
          <w:rStyle w:val="Normln"/>
          <w:sz w:val="22"/>
          <w:szCs w:val="22"/>
          <w:lang w:bidi="ar_SA" w:eastAsia="en_US" w:val="cs_CZ"/>
        </w:rPr>
      </w:pPr>
      <w:r>
        <w:t xml:space="preserve">město </w:t>
      </w:r>
      <w:r>
        <w:t>Ničín</w:t>
      </w:r>
      <w:r>
        <w:t>, Zákopy, Praha</w:t>
      </w:r>
      <w:bookmarkStart w:id="0" w:name="_GoBack"/>
      <w:bookmarkEnd w:id="0"/>
    </w:p>
    <w:p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 xml:space="preserve">vypravěč: </w:t>
      </w:r>
      <w:r>
        <w:t>ich</w:t>
      </w:r>
      <w:r>
        <w:t xml:space="preserve"> – forma (vypravěčem je holčička Helenka</w:t>
      </w:r>
      <w:r>
        <w:t>)</w:t>
      </w:r>
    </w:p>
    <w:p>
      <w:pPr>
        <w:pStyle w:val="Odstavecseseznamem"/>
        <w:spacing w:after="0" w:line="20" w:lineRule="atLeast"/>
        <w:ind w:left="1276" w:right="-284"/>
        <w:rPr>
          <w:rStyle w:val="Normln"/>
          <w:sz w:val="22"/>
          <w:szCs w:val="22"/>
          <w:lang w:bidi="ar_SA" w:eastAsia="en_US" w:val="cs_CZ"/>
        </w:rPr>
      </w:pPr>
      <w:r>
        <w:t>často vnitřní monology vypravěčky</w:t>
      </w:r>
    </w:p>
    <w:p>
      <w:pPr>
        <w:pStyle w:val="Odstavecseseznamem"/>
        <w:numPr>
          <w:ilvl w:val="0"/>
          <w:numId w:val="5"/>
        </w:numPr>
        <w:tabs>
          <w:tab w:leader="none" w:pos="1418" w:val="left"/>
        </w:tabs>
        <w:spacing w:after="0" w:line="20" w:lineRule="atLeast"/>
        <w:ind w:right="-284"/>
        <w:rPr>
          <w:rStyle w:val="Normln"/>
          <w:sz w:val="22"/>
          <w:szCs w:val="22"/>
          <w:lang w:bidi="ar_SA" w:eastAsia="en_US" w:val="cs_CZ"/>
        </w:rPr>
      </w:pPr>
      <w:r>
        <w:t>postavy:</w:t>
      </w:r>
    </w:p>
    <w:p>
      <w:pPr>
        <w:pStyle w:val="Odstavecseseznamem"/>
        <w:spacing w:after="0" w:line="20" w:lineRule="atLeast"/>
        <w:ind w:hanging="1276" w:left="1985" w:right="-284"/>
        <w:rPr>
          <w:rStyle w:val="Normln"/>
          <w:sz w:val="22"/>
          <w:szCs w:val="22"/>
          <w:lang w:bidi="ar_SA" w:eastAsia="en_US" w:val="cs_CZ"/>
        </w:rPr>
      </w:pPr>
      <w:r>
        <w:t xml:space="preserve">Helenka </w:t>
      </w:r>
      <w:r>
        <w:t>Freisteinová</w:t>
      </w:r>
      <w:r>
        <w:t xml:space="preserve"> </w:t>
      </w:r>
      <w:r>
        <w:t xml:space="preserve">– </w:t>
      </w:r>
      <w:r>
        <w:t>hlavní hrdinka a vypravěčka příběhu</w:t>
      </w:r>
    </w:p>
    <w:p>
      <w:pPr>
        <w:pStyle w:val="Odstavecseseznamem"/>
        <w:numPr>
          <w:ilvl w:val="0"/>
          <w:numId w:val="15"/>
        </w:numPr>
        <w:spacing w:after="0" w:line="20" w:lineRule="atLeast"/>
        <w:ind w:left="2694" w:right="-284"/>
        <w:rPr>
          <w:rStyle w:val="Normln"/>
          <w:sz w:val="22"/>
          <w:szCs w:val="22"/>
          <w:lang w:bidi="ar_SA" w:eastAsia="en_US" w:val="cs_CZ"/>
        </w:rPr>
      </w:pPr>
      <w:r>
        <w:t xml:space="preserve">říká si Součková (po mamince) nebo </w:t>
      </w:r>
      <w:r>
        <w:t>Brďochová</w:t>
      </w:r>
      <w:r>
        <w:t xml:space="preserve"> (po nevlastním otci)</w:t>
      </w:r>
    </w:p>
    <w:p>
      <w:pPr>
        <w:pStyle w:val="Odstavecseseznamem"/>
        <w:numPr>
          <w:ilvl w:val="0"/>
          <w:numId w:val="15"/>
        </w:numPr>
        <w:spacing w:after="0" w:line="20" w:lineRule="atLeast"/>
        <w:ind w:left="2694" w:right="-284"/>
        <w:rPr>
          <w:rStyle w:val="Normln"/>
          <w:sz w:val="22"/>
          <w:szCs w:val="22"/>
          <w:lang w:bidi="ar_SA" w:eastAsia="en_US" w:val="cs_CZ"/>
        </w:rPr>
      </w:pPr>
      <w:r>
        <w:t>žákyně 2. třídy</w:t>
      </w:r>
    </w:p>
    <w:p>
      <w:pPr>
        <w:pStyle w:val="Odstavecseseznamem"/>
        <w:numPr>
          <w:ilvl w:val="0"/>
          <w:numId w:val="15"/>
        </w:numPr>
        <w:spacing w:after="0" w:line="20" w:lineRule="atLeast"/>
        <w:ind w:left="2694" w:right="-284"/>
        <w:rPr>
          <w:rStyle w:val="Normln"/>
          <w:sz w:val="22"/>
          <w:szCs w:val="22"/>
          <w:lang w:bidi="ar_SA" w:eastAsia="en_US" w:val="cs_CZ"/>
        </w:rPr>
      </w:pPr>
      <w:r>
        <w:t xml:space="preserve">nemá moc </w:t>
      </w:r>
      <w:r>
        <w:t>kamárádů</w:t>
      </w:r>
      <w:r>
        <w:t>, ráda chodí do divadla (za rodiči)</w:t>
      </w:r>
    </w:p>
    <w:p>
      <w:pPr>
        <w:pStyle w:val="Odstavecseseznamem"/>
        <w:numPr>
          <w:ilvl w:val="0"/>
          <w:numId w:val="15"/>
        </w:numPr>
        <w:spacing w:after="0" w:line="20" w:lineRule="atLeast"/>
        <w:ind w:left="2694" w:right="-284"/>
        <w:rPr>
          <w:rStyle w:val="Normln"/>
          <w:sz w:val="22"/>
          <w:szCs w:val="22"/>
          <w:lang w:bidi="ar_SA" w:eastAsia="en_US" w:val="cs_CZ"/>
        </w:rPr>
      </w:pPr>
      <w:r>
        <w:t>věnuje se malování, sochařství a učí se němčinu</w:t>
      </w:r>
    </w:p>
    <w:p>
      <w:pPr>
        <w:spacing w:after="0" w:line="20" w:lineRule="atLeast"/>
        <w:ind w:left="709" w:right="-284"/>
        <w:rPr>
          <w:sz w:val="22"/>
          <w:szCs w:val="22"/>
          <w:lang w:bidi="ar_SA" w:eastAsia="en_US" w:val="cs_CZ"/>
        </w:rPr>
      </w:pPr>
      <w:r>
        <w:t xml:space="preserve">Kateřina Součková (Kačenka) </w:t>
      </w:r>
      <w:r>
        <w:t>– maminka Helenky</w:t>
      </w:r>
      <w:r>
        <w:t>, herečka v </w:t>
      </w:r>
      <w:r>
        <w:t>Ni</w:t>
      </w:r>
      <w:r>
        <w:t>čínském</w:t>
      </w:r>
      <w:r>
        <w:t xml:space="preserve"> divadle</w:t>
      </w:r>
    </w:p>
    <w:p>
      <w:pPr>
        <w:pStyle w:val="Odstavecseseznamem"/>
        <w:numPr>
          <w:ilvl w:val="0"/>
          <w:numId w:val="15"/>
        </w:numPr>
        <w:spacing w:after="0" w:line="20" w:lineRule="atLeast"/>
        <w:ind w:hanging="283" w:left="3544" w:right="-284"/>
        <w:rPr>
          <w:rStyle w:val="Normln"/>
          <w:sz w:val="22"/>
          <w:szCs w:val="22"/>
          <w:lang w:bidi="ar_SA" w:eastAsia="en_US" w:val="cs_CZ"/>
        </w:rPr>
      </w:pPr>
      <w:r>
        <w:t>velká odpůrkyně režimu – zakazuje Helence chodit na Jiskřičky, protože „jsou to malí komunisti“</w:t>
      </w:r>
    </w:p>
    <w:p>
      <w:pPr>
        <w:spacing w:after="0" w:line="20" w:lineRule="atLeast"/>
        <w:ind w:left="709" w:right="-284"/>
        <w:rPr>
          <w:sz w:val="22"/>
          <w:szCs w:val="22"/>
          <w:lang w:bidi="ar_SA" w:eastAsia="en_US" w:val="cs_CZ"/>
        </w:rPr>
      </w:pPr>
      <w:r>
        <w:t xml:space="preserve">Pepa </w:t>
      </w:r>
      <w:r>
        <w:t>Brďoch</w:t>
      </w:r>
      <w:r>
        <w:t xml:space="preserve"> – nevlastní otec Helenky, herec</w:t>
      </w:r>
    </w:p>
    <w:p>
      <w:pPr>
        <w:pStyle w:val="Odstavecseseznamem"/>
        <w:numPr>
          <w:ilvl w:val="0"/>
          <w:numId w:val="15"/>
        </w:numPr>
        <w:spacing w:after="0" w:line="20" w:lineRule="atLeast"/>
        <w:ind w:hanging="142" w:left="1985" w:right="-284"/>
        <w:rPr>
          <w:rStyle w:val="Normln"/>
          <w:sz w:val="22"/>
          <w:szCs w:val="22"/>
          <w:lang w:bidi="ar_SA" w:eastAsia="en_US" w:val="cs_CZ"/>
        </w:rPr>
      </w:pPr>
      <w:r>
        <w:t>stejné rysy a názory jako Kačenka</w:t>
      </w:r>
    </w:p>
    <w:p>
      <w:pPr>
        <w:spacing w:after="0" w:line="20" w:lineRule="atLeast"/>
        <w:ind w:left="709" w:right="-284"/>
        <w:rPr>
          <w:sz w:val="22"/>
          <w:szCs w:val="22"/>
          <w:lang w:bidi="ar_SA" w:eastAsia="en_US" w:val="cs_CZ"/>
        </w:rPr>
      </w:pPr>
      <w:r>
        <w:t>Pepíček – syn Kačenky a Pepy (nevlastní bratříček Helenky)</w:t>
      </w:r>
    </w:p>
    <w:p>
      <w:pPr>
        <w:spacing w:after="0" w:line="20" w:lineRule="atLeast"/>
        <w:ind w:left="709" w:right="-284"/>
        <w:rPr>
          <w:sz w:val="22"/>
          <w:szCs w:val="22"/>
          <w:lang w:bidi="ar_SA" w:eastAsia="en_US" w:val="cs_CZ"/>
        </w:rPr>
      </w:pPr>
      <w:r>
        <w:t xml:space="preserve">babička Dáša – </w:t>
      </w:r>
      <w:r>
        <w:t>Zákopecká</w:t>
      </w:r>
      <w:r>
        <w:t xml:space="preserve"> babička, </w:t>
      </w:r>
      <w:r>
        <w:t>snaží se zasahovat do výchovy Helenky</w:t>
      </w:r>
    </w:p>
    <w:p>
      <w:pPr>
        <w:spacing w:after="0" w:line="20" w:lineRule="atLeast"/>
        <w:ind w:left="709" w:right="-284"/>
        <w:rPr>
          <w:sz w:val="22"/>
          <w:szCs w:val="22"/>
          <w:lang w:bidi="ar_SA" w:eastAsia="en_US" w:val="cs_CZ"/>
        </w:rPr>
      </w:pPr>
      <w:r>
        <w:t>dědeček František</w:t>
      </w:r>
      <w:r>
        <w:t xml:space="preserve"> – </w:t>
      </w:r>
      <w:r>
        <w:t>Zákopecký</w:t>
      </w:r>
      <w:r>
        <w:t xml:space="preserve"> dědeček, Helenčin „parťák“</w:t>
      </w:r>
      <w:r>
        <w:t xml:space="preserve"> – je hodný, Helenka ho má opravdu ráda</w:t>
      </w:r>
    </w:p>
    <w:p>
      <w:pPr>
        <w:spacing w:after="0" w:line="20" w:lineRule="atLeast"/>
        <w:ind w:left="709" w:right="-284"/>
        <w:rPr>
          <w:sz w:val="22"/>
          <w:szCs w:val="22"/>
          <w:lang w:bidi="ar_SA" w:eastAsia="en_US" w:val="cs_CZ"/>
        </w:rPr>
      </w:pPr>
      <w:r>
        <w:t>Andrea Kroupová – herečka v</w:t>
      </w:r>
      <w:r>
        <w:t> </w:t>
      </w:r>
      <w:r>
        <w:t>divadle</w:t>
      </w:r>
      <w:r>
        <w:t>,</w:t>
      </w:r>
      <w:r>
        <w:t xml:space="preserve"> </w:t>
      </w:r>
      <w:r>
        <w:t>bývalá kamarádka Kačenky</w:t>
      </w:r>
    </w:p>
    <w:p>
      <w:pPr>
        <w:pStyle w:val="Odstavecseseznamem"/>
        <w:numPr>
          <w:ilvl w:val="0"/>
          <w:numId w:val="15"/>
        </w:numPr>
        <w:spacing w:after="0" w:line="20" w:lineRule="atLeast"/>
        <w:ind w:hanging="142" w:left="2410" w:right="-284"/>
        <w:rPr>
          <w:rStyle w:val="Normln"/>
          <w:sz w:val="22"/>
          <w:szCs w:val="22"/>
          <w:lang w:bidi="ar_SA" w:eastAsia="en_US" w:val="cs_CZ"/>
        </w:rPr>
      </w:pPr>
      <w:r>
        <w:t>podporuje režim</w:t>
      </w:r>
      <w:r>
        <w:t>, zaslouží se o výpověď Kačenky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Kompoziční okruh</w:t>
      </w:r>
    </w:p>
    <w:p>
      <w:pPr>
        <w:pStyle w:val="Odstavecseseznamem"/>
        <w:numPr>
          <w:ilvl w:val="0"/>
          <w:numId w:val="5"/>
        </w:numPr>
        <w:spacing w:after="0" w:line="20" w:lineRule="atLeast"/>
        <w:ind w:hanging="425" w:left="567" w:right="-284"/>
        <w:rPr>
          <w:rStyle w:val="Normln"/>
          <w:sz w:val="22"/>
          <w:szCs w:val="22"/>
          <w:lang w:bidi="ar_SA" w:eastAsia="en_US" w:val="cs_CZ"/>
        </w:rPr>
      </w:pPr>
      <w:r>
        <w:t>chronologický postup</w:t>
      </w:r>
    </w:p>
    <w:p>
      <w:pPr>
        <w:pStyle w:val="Odstavecseseznamem"/>
        <w:numPr>
          <w:ilvl w:val="0"/>
          <w:numId w:val="5"/>
        </w:numPr>
        <w:spacing w:after="0" w:line="20" w:lineRule="atLeast"/>
        <w:ind w:hanging="425" w:left="567" w:right="-284"/>
        <w:rPr>
          <w:rStyle w:val="Normln"/>
          <w:sz w:val="22"/>
          <w:szCs w:val="22"/>
          <w:lang w:bidi="ar_SA" w:eastAsia="en_US" w:val="cs_CZ"/>
        </w:rPr>
      </w:pPr>
      <w:r>
        <w:t>rámcový příběh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Jazykový okruh</w:t>
      </w:r>
    </w:p>
    <w:p>
      <w:pPr>
        <w:pStyle w:val="Odstavecseseznamem"/>
        <w:numPr>
          <w:ilvl w:val="0"/>
          <w:numId w:val="13"/>
        </w:numPr>
        <w:spacing w:after="0" w:line="20" w:lineRule="atLeast"/>
        <w:ind w:hanging="425" w:left="567" w:right="-284"/>
        <w:rPr>
          <w:rStyle w:val="Normln"/>
          <w:sz w:val="22"/>
          <w:szCs w:val="22"/>
          <w:lang w:bidi="ar_SA" w:eastAsia="en_US" w:val="cs_CZ"/>
        </w:rPr>
      </w:pPr>
      <w:r>
        <w:t xml:space="preserve">spisovná hovorová </w:t>
      </w:r>
      <w:r>
        <w:t xml:space="preserve">a nespisovná obecná </w:t>
      </w:r>
      <w:r>
        <w:t>čeština</w:t>
      </w:r>
    </w:p>
    <w:p>
      <w:pPr>
        <w:pStyle w:val="Odstavecseseznamem"/>
        <w:numPr>
          <w:ilvl w:val="0"/>
          <w:numId w:val="13"/>
        </w:numPr>
        <w:spacing w:after="0" w:line="20" w:lineRule="atLeast"/>
        <w:ind w:hanging="425" w:left="567" w:right="-284"/>
        <w:rPr>
          <w:rStyle w:val="Normln"/>
          <w:sz w:val="22"/>
          <w:szCs w:val="22"/>
          <w:lang w:bidi="ar_SA" w:eastAsia="en_US" w:val="cs_CZ"/>
        </w:rPr>
      </w:pPr>
      <w:r>
        <w:t xml:space="preserve">slovní zásoba osmileté holčičky (přeházený slovosled, hovorové výrazy - </w:t>
      </w:r>
      <w:r>
        <w:t>pani</w:t>
      </w:r>
      <w:r>
        <w:t xml:space="preserve">, </w:t>
      </w:r>
      <w:r>
        <w:t>pokaždý</w:t>
      </w:r>
      <w:r>
        <w:t xml:space="preserve">, </w:t>
      </w:r>
      <w:r>
        <w:t>voni</w:t>
      </w:r>
      <w:r>
        <w:t>)</w:t>
      </w:r>
    </w:p>
    <w:p>
      <w:pPr>
        <w:pStyle w:val="Odstavecseseznamem"/>
        <w:numPr>
          <w:ilvl w:val="0"/>
          <w:numId w:val="13"/>
        </w:numPr>
        <w:spacing w:after="0" w:line="20" w:lineRule="atLeast"/>
        <w:ind w:hanging="425" w:left="567" w:right="-284"/>
        <w:rPr>
          <w:rStyle w:val="Normln"/>
          <w:sz w:val="22"/>
          <w:szCs w:val="22"/>
          <w:lang w:bidi="ar_SA" w:eastAsia="en_US" w:val="cs_CZ"/>
        </w:rPr>
      </w:pPr>
      <w:r>
        <w:t>špatné skloňování</w:t>
      </w:r>
    </w:p>
    <w:p>
      <w:pPr>
        <w:pStyle w:val="Odstavecseseznamem"/>
        <w:numPr>
          <w:ilvl w:val="0"/>
          <w:numId w:val="13"/>
        </w:numPr>
        <w:spacing w:after="0" w:line="20" w:lineRule="atLeast"/>
        <w:ind w:hanging="425" w:left="567" w:right="-284"/>
        <w:rPr>
          <w:rStyle w:val="Normln"/>
          <w:sz w:val="22"/>
          <w:szCs w:val="22"/>
          <w:lang w:bidi="ar_SA" w:eastAsia="en_US" w:val="cs_CZ"/>
        </w:rPr>
      </w:pPr>
      <w:r>
        <w:t>častá přirovnání („jak když se lebka usmívá“)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Zajímavosti</w:t>
      </w:r>
      <w:r>
        <w:t>:</w:t>
      </w:r>
    </w:p>
    <w:p>
      <w:pPr>
        <w:pStyle w:val="Odstavecseseznamem"/>
        <w:numPr>
          <w:ilvl w:val="0"/>
          <w:numId w:val="14"/>
        </w:numPr>
        <w:spacing w:after="0" w:line="20" w:lineRule="atLeast"/>
        <w:ind w:hanging="425" w:left="567"/>
        <w:rPr>
          <w:rStyle w:val="Normln"/>
          <w:sz w:val="22"/>
          <w:szCs w:val="22"/>
          <w:lang w:bidi="ar_SA" w:eastAsia="en_US" w:val="cs_CZ"/>
        </w:rPr>
      </w:pPr>
      <w:r>
        <w:t xml:space="preserve">trilogie </w:t>
      </w:r>
      <w:r>
        <w:t>–</w:t>
      </w:r>
      <w:r>
        <w:t xml:space="preserve"> volné pokračování knihy</w:t>
      </w:r>
    </w:p>
    <w:p>
      <w:pPr>
        <w:pStyle w:val="Odstavecseseznamem"/>
        <w:numPr>
          <w:ilvl w:val="0"/>
          <w:numId w:val="15"/>
        </w:numPr>
        <w:spacing w:after="0" w:line="20" w:lineRule="atLeast"/>
        <w:ind w:hanging="284" w:left="1418"/>
        <w:rPr>
          <w:rStyle w:val="Normln"/>
          <w:sz w:val="22"/>
          <w:szCs w:val="22"/>
          <w:lang w:bidi="ar_SA" w:eastAsia="en_US" w:val="cs_CZ"/>
        </w:rPr>
      </w:pPr>
      <w:r>
        <w:t xml:space="preserve">Hrdý </w:t>
      </w:r>
      <w:r>
        <w:t>Budžes</w:t>
      </w:r>
      <w:r>
        <w:t>, Oněgin byl Rusák, Darda</w:t>
      </w:r>
    </w:p>
    <w:p>
      <w:pPr>
        <w:pStyle w:val="Odstavecseseznamem"/>
        <w:numPr>
          <w:ilvl w:val="0"/>
          <w:numId w:val="14"/>
        </w:numPr>
        <w:spacing w:after="0" w:line="20" w:lineRule="atLeast"/>
        <w:ind w:hanging="425" w:left="567"/>
        <w:rPr>
          <w:rStyle w:val="Normln"/>
          <w:sz w:val="22"/>
          <w:szCs w:val="22"/>
          <w:lang w:bidi="ar_SA" w:eastAsia="en_US" w:val="cs_CZ"/>
        </w:rPr>
      </w:pPr>
      <w:r>
        <w:t>divadelní představení s Bárou Hrzánovou v</w:t>
      </w:r>
      <w:r>
        <w:t> </w:t>
      </w:r>
      <w:r>
        <w:t>h</w:t>
      </w:r>
      <w:r>
        <w:t>lavní roli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Obsah</w:t>
      </w:r>
      <w:r>
        <w:t>:</w:t>
      </w:r>
    </w:p>
    <w:p>
      <w:pPr>
        <w:spacing w:after="0" w:line="20" w:lineRule="atLeast"/>
        <w:ind w:right="-284"/>
        <w:rPr>
          <w:sz w:val="22"/>
          <w:szCs w:val="22"/>
          <w:lang w:bidi="ar_SA" w:eastAsia="en_US" w:val="cs_CZ"/>
        </w:rPr>
      </w:pPr>
      <w:r>
        <w:t>Osmiletá holčička Helenka</w:t>
      </w:r>
      <w:r>
        <w:t>, která má komplexy ze s</w:t>
      </w:r>
      <w:r>
        <w:t xml:space="preserve">vé nadváhy, </w:t>
      </w:r>
      <w:r>
        <w:t>jednou</w:t>
      </w:r>
      <w:r>
        <w:t xml:space="preserve"> ve školním rozhlase uslyší báseň </w:t>
      </w:r>
      <w:r>
        <w:t>(S. K. Neumann – Hrdý buď)</w:t>
      </w:r>
      <w:r>
        <w:t xml:space="preserve">, kde se mluví o Hrdém </w:t>
      </w:r>
      <w:r>
        <w:t>Budžesovi</w:t>
      </w:r>
      <w:r>
        <w:t>, od té doby ho bere jako hrdinu a motivaci k</w:t>
      </w:r>
      <w:r>
        <w:t xml:space="preserve"> překonání a </w:t>
      </w:r>
      <w:r>
        <w:t>odstranění častého ponižování od dětí</w:t>
      </w:r>
      <w:r>
        <w:t xml:space="preserve"> </w:t>
      </w:r>
      <w:r>
        <w:t>i učitelů</w:t>
      </w:r>
      <w:r>
        <w:t xml:space="preserve"> </w:t>
      </w:r>
      <w:r>
        <w:t>ve škole</w:t>
      </w:r>
      <w:r>
        <w:t>.</w:t>
      </w:r>
    </w:p>
    <w:p>
      <w:pPr>
        <w:spacing w:after="0" w:line="20" w:lineRule="atLeast"/>
        <w:ind w:right="-284"/>
        <w:rPr>
          <w:sz w:val="22"/>
          <w:szCs w:val="22"/>
          <w:lang w:bidi="ar_SA" w:eastAsia="en_US" w:val="cs_CZ"/>
        </w:rPr>
      </w:pPr>
      <w:r>
        <w:t>Helenka žije s maminko</w:t>
      </w:r>
      <w:r>
        <w:t>u</w:t>
      </w:r>
      <w:r>
        <w:t xml:space="preserve"> (v knize </w:t>
      </w:r>
      <w:r>
        <w:t>jako Kačenka), nevlastním otcem (</w:t>
      </w:r>
      <w:r>
        <w:t>oba pracují v</w:t>
      </w:r>
      <w:r>
        <w:t> divadle)</w:t>
      </w:r>
      <w:r>
        <w:t>, a nevlastním bratříčkem. Bydlí v </w:t>
      </w:r>
      <w:r>
        <w:t>Ničíně</w:t>
      </w:r>
      <w:r>
        <w:t xml:space="preserve">, ale Helenky snem je bydlet v Praze, kde </w:t>
      </w:r>
      <w:r>
        <w:t>má tetu</w:t>
      </w:r>
      <w:r>
        <w:t>,</w:t>
      </w:r>
      <w:r>
        <w:t xml:space="preserve"> a kde </w:t>
      </w:r>
      <w:r>
        <w:t>by mohla potkávat svůj idol Milušku Voborníkovou.</w:t>
      </w:r>
    </w:p>
    <w:p>
      <w:pPr>
        <w:spacing w:after="0" w:line="20" w:lineRule="atLeast"/>
        <w:ind w:right="-284"/>
        <w:rPr>
          <w:sz w:val="22"/>
          <w:szCs w:val="22"/>
          <w:lang w:bidi="ar_SA" w:eastAsia="en_US" w:val="cs_CZ"/>
        </w:rPr>
      </w:pPr>
      <w:r>
        <w:t xml:space="preserve">Vlastního otce Helenka nezná, protože v jejím útlém věku emigroval do Ameriky. Ale babička si s ním neustále dopisuje. Stěžuje si </w:t>
      </w:r>
      <w:r>
        <w:t xml:space="preserve">na </w:t>
      </w:r>
      <w:r>
        <w:t>Helenčinu výchovu, nepřijde jí dostatečná. Helenka dopisy najde a maminka se s babičkou pohádá.</w:t>
      </w:r>
    </w:p>
    <w:p>
      <w:pPr>
        <w:spacing w:after="0" w:line="20" w:lineRule="atLeast"/>
        <w:ind w:right="-284"/>
        <w:rPr>
          <w:sz w:val="22"/>
          <w:szCs w:val="22"/>
          <w:lang w:bidi="ar_SA" w:eastAsia="en_US" w:val="cs_CZ"/>
        </w:rPr>
      </w:pPr>
      <w:r>
        <w:t>Helenka prožívá různá šťastná i nešťastná období</w:t>
      </w:r>
      <w:r>
        <w:t xml:space="preserve"> </w:t>
      </w:r>
      <w:r>
        <w:t>(úmrtí spolužačky – „na srdce“; noční můry o vlcích; jedení sněhu místo dortů</w:t>
      </w:r>
      <w:r>
        <w:t xml:space="preserve">, </w:t>
      </w:r>
      <w:r>
        <w:t xml:space="preserve">aby netloustla; zjištění, že Ježíšek neexistuje, zájezd s divadlem do Čáslavi), vše ale popisuje se zájmem. Ráda si povídá s dospělými. </w:t>
      </w:r>
    </w:p>
    <w:p>
      <w:pPr>
        <w:spacing w:after="0" w:line="20" w:lineRule="atLeast"/>
        <w:ind w:right="-284"/>
        <w:rPr>
          <w:sz w:val="22"/>
          <w:szCs w:val="22"/>
          <w:lang w:bidi="ar_SA" w:eastAsia="en_US" w:val="cs_CZ"/>
        </w:rPr>
      </w:pPr>
      <w:r>
        <w:t xml:space="preserve">O Vánocích dostane Helenka od vlastního otce fixy, které si </w:t>
      </w:r>
      <w:r>
        <w:t xml:space="preserve">moc </w:t>
      </w:r>
      <w:r>
        <w:t xml:space="preserve">přála. </w:t>
      </w:r>
      <w:r>
        <w:t>J</w:t>
      </w:r>
      <w:r>
        <w:t>e na tatínka ale naštvaná, protože je op</w:t>
      </w:r>
      <w:r>
        <w:t>ustil, proto všechny fixy vyhodí</w:t>
      </w:r>
      <w:r>
        <w:t xml:space="preserve"> do kanálu.</w:t>
      </w:r>
    </w:p>
    <w:p>
      <w:pPr>
        <w:spacing w:after="0" w:line="20" w:lineRule="atLeast"/>
        <w:ind w:right="-284"/>
        <w:rPr>
          <w:sz w:val="22"/>
          <w:szCs w:val="22"/>
          <w:lang w:bidi="ar_SA" w:eastAsia="en_US" w:val="cs_CZ"/>
        </w:rPr>
      </w:pPr>
      <w:r>
        <w:t xml:space="preserve">Kvůli nesouhlasu rodičů s režimem </w:t>
      </w:r>
      <w:r>
        <w:t>p</w:t>
      </w:r>
      <w:r>
        <w:t>řicházejí</w:t>
      </w:r>
      <w:r>
        <w:t xml:space="preserve"> o práci v</w:t>
      </w:r>
      <w:r>
        <w:t> </w:t>
      </w:r>
      <w:r>
        <w:t>Ničinkém</w:t>
      </w:r>
      <w:r>
        <w:t xml:space="preserve"> </w:t>
      </w:r>
      <w:r>
        <w:t xml:space="preserve">divadle. </w:t>
      </w:r>
      <w:r>
        <w:t xml:space="preserve">Nakonec dostanou angažmá v Praze, takže se </w:t>
      </w:r>
      <w:r>
        <w:t xml:space="preserve">tam </w:t>
      </w:r>
      <w:r>
        <w:t>rodina přestěhuje</w:t>
      </w:r>
      <w:r>
        <w:t>.</w:t>
      </w:r>
    </w:p>
    <w:p>
      <w:pPr>
        <w:spacing w:after="0" w:line="20" w:lineRule="atLeast"/>
        <w:ind w:right="-284"/>
        <w:rPr>
          <w:sz w:val="22"/>
          <w:szCs w:val="22"/>
          <w:lang w:bidi="ar_SA" w:eastAsia="en_US" w:val="cs_CZ"/>
        </w:rPr>
      </w:pPr>
      <w:r>
        <w:t xml:space="preserve">V závěru </w:t>
      </w:r>
      <w:r>
        <w:t>Helenka zjišťu</w:t>
      </w:r>
      <w:r>
        <w:t xml:space="preserve">je, že Hrdý </w:t>
      </w:r>
      <w:r>
        <w:t>Budžes</w:t>
      </w:r>
      <w:r>
        <w:t xml:space="preserve"> neexistuje. Dokonce, ž</w:t>
      </w:r>
      <w:r>
        <w:t>e</w:t>
      </w:r>
      <w:r>
        <w:t xml:space="preserve"> jde o soci</w:t>
      </w:r>
      <w:r>
        <w:t xml:space="preserve">alistickou, budovatelskou báseň, kde se píše: „Hrdý buď, </w:t>
      </w:r>
      <w:r>
        <w:t>žes</w:t>
      </w:r>
      <w:r>
        <w:t xml:space="preserve"> vytrval…“</w:t>
      </w:r>
    </w:p>
    <w:p>
      <w:pPr>
        <w:pStyle w:val="Nzvyoddl"/>
        <w:spacing w:before="120" w:line="20" w:lineRule="atLeast"/>
        <w:rPr>
          <w:rStyle w:val="Normln"/>
          <w:sz w:val="22"/>
          <w:szCs w:val="22"/>
          <w:u w:val="single"/>
          <w:lang w:bidi="ar_SA" w:eastAsia="en_US" w:val="cs_CZ"/>
        </w:rPr>
      </w:pPr>
      <w:r>
        <w:t>Pojmy</w:t>
      </w:r>
      <w:r>
        <w:t>:</w:t>
      </w:r>
    </w:p>
    <w:p>
      <w:pPr>
        <w:pStyle w:val="Odstavecseseznamem"/>
        <w:numPr>
          <w:ilvl w:val="0"/>
          <w:numId w:val="14"/>
        </w:numPr>
        <w:spacing w:after="0" w:line="20" w:lineRule="atLeast"/>
        <w:ind w:hanging="425" w:left="567" w:right="-284"/>
        <w:rPr>
          <w:rStyle w:val="Normln"/>
          <w:sz w:val="22"/>
          <w:szCs w:val="22"/>
          <w:lang w:bidi="ar_SA" w:eastAsia="en_US" w:val="cs_CZ"/>
        </w:rPr>
      </w:pPr>
      <w:r>
        <w:t>normalizace</w:t>
      </w:r>
      <w:r>
        <w:t xml:space="preserve"> = období mezi násilným potlačením Pražského jara </w:t>
      </w:r>
      <w:r>
        <w:t>(1968) armádami</w:t>
      </w:r>
      <w:r>
        <w:t xml:space="preserve"> Va</w:t>
      </w:r>
      <w:r>
        <w:t>ršavské smlouvy</w:t>
      </w:r>
      <w:r>
        <w:t xml:space="preserve"> a Sametovou revolucí (listopad 1989)</w:t>
      </w:r>
    </w:p>
    <w:sectPr>
      <w:pgSz w:h="16838" w:w="11906"/>
      <w:pgMar w:bottom="568" w:footer="708" w:gutter="0" w:header="708" w:left="1080" w:right="1080" w:top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abstractNum w:abstractNumId="0">
    <w:multiLevelType w:val="hybridMultilevel"/>
    <w:tmpl w:val="296EE37E"/>
    <w:numStyleLink w:val=""/>
    <w:lvl w:ilvl="0">
      <w:start w:val="2"/>
      <w:numFmt w:val="bullet"/>
      <w:lvlText w:val="-"/>
      <w:lvlJc w:val="left"/>
      <w:pPr>
        <w:ind w:hanging="360" w:left="1966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268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40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12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84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56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28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00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726"/>
      </w:pPr>
      <w:rPr>
        <w:rFonts w:ascii="Wingdings" w:hAnsi="Wingdings"/>
      </w:rPr>
    </w:lvl>
  </w:abstractNum>
  <w:abstractNum w:abstractNumId="1">
    <w:multiLevelType w:val="hybridMultilevel"/>
    <w:tmpl w:val="30767E4A"/>
    <w:numStyleLink w:val=""/>
    <w:lvl w:ilvl="0">
      <w:start w:val="1"/>
      <w:numFmt w:val="bullet"/>
      <w:lvlText w:val=""/>
      <w:lvlJc w:val="left"/>
      <w:pPr>
        <w:ind w:hanging="360" w:left="43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15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187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59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31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03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475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47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196"/>
      </w:pPr>
      <w:rPr>
        <w:rFonts w:ascii="Wingdings" w:hAnsi="Wingdings"/>
      </w:rPr>
    </w:lvl>
  </w:abstractNum>
  <w:abstractNum w:abstractNumId="2">
    <w:multiLevelType w:val="hybridMultilevel"/>
    <w:tmpl w:val="AE384B26"/>
    <w:numStyleLink w:val=""/>
    <w:lvl w:ilvl="0">
      <w:start w:val="1"/>
      <w:numFmt w:val="decimal"/>
      <w:lvlText w:val="%1)"/>
      <w:lvlJc w:val="left"/>
      <w:pPr>
        <w:ind w:hanging="360" w:left="76"/>
      </w:pPr>
    </w:lvl>
    <w:lvl w:ilvl="1">
      <w:start w:val="1"/>
      <w:numFmt w:val="lowerLetter"/>
      <w:lvlText w:val="%2."/>
      <w:lvlJc w:val="left"/>
      <w:pPr>
        <w:ind w:hanging="360" w:left="796"/>
      </w:pPr>
    </w:lvl>
    <w:lvl w:ilvl="2">
      <w:start w:val="1"/>
      <w:numFmt w:val="lowerRoman"/>
      <w:lvlText w:val="%3."/>
      <w:lvlJc w:val="right"/>
      <w:pPr>
        <w:ind w:hanging="180" w:left="1516"/>
      </w:pPr>
    </w:lvl>
    <w:lvl w:ilvl="3">
      <w:start w:val="1"/>
      <w:numFmt w:val="decimal"/>
      <w:lvlText w:val="%4."/>
      <w:lvlJc w:val="left"/>
      <w:pPr>
        <w:ind w:hanging="360" w:left="2236"/>
      </w:pPr>
    </w:lvl>
    <w:lvl w:ilvl="4">
      <w:start w:val="1"/>
      <w:numFmt w:val="lowerLetter"/>
      <w:lvlText w:val="%5."/>
      <w:lvlJc w:val="left"/>
      <w:pPr>
        <w:ind w:hanging="360" w:left="2956"/>
      </w:pPr>
    </w:lvl>
    <w:lvl w:ilvl="5">
      <w:start w:val="1"/>
      <w:numFmt w:val="lowerRoman"/>
      <w:lvlText w:val="%6."/>
      <w:lvlJc w:val="right"/>
      <w:pPr>
        <w:ind w:hanging="180" w:left="3676"/>
      </w:pPr>
    </w:lvl>
    <w:lvl w:ilvl="6">
      <w:start w:val="1"/>
      <w:numFmt w:val="decimal"/>
      <w:lvlText w:val="%7."/>
      <w:lvlJc w:val="left"/>
      <w:pPr>
        <w:ind w:hanging="360" w:left="4396"/>
      </w:pPr>
    </w:lvl>
    <w:lvl w:ilvl="7">
      <w:start w:val="1"/>
      <w:numFmt w:val="lowerLetter"/>
      <w:lvlText w:val="%8."/>
      <w:lvlJc w:val="left"/>
      <w:pPr>
        <w:ind w:hanging="360" w:left="5116"/>
      </w:pPr>
    </w:lvl>
    <w:lvl w:ilvl="8">
      <w:start w:val="1"/>
      <w:numFmt w:val="lowerRoman"/>
      <w:lvlText w:val="%9."/>
      <w:lvlJc w:val="right"/>
      <w:pPr>
        <w:ind w:hanging="180" w:left="5836"/>
      </w:pPr>
    </w:lvl>
  </w:abstractNum>
  <w:abstractNum w:abstractNumId="3">
    <w:multiLevelType w:val="hybridMultilevel"/>
    <w:tmpl w:val="A42CA2E0"/>
    <w:numStyleLink w:val=""/>
    <w:lvl w:ilvl="0">
      <w:start w:val="1"/>
      <w:numFmt w:val="bullet"/>
      <w:lvlText w:val=""/>
      <w:lvlJc w:val="left"/>
      <w:pPr>
        <w:ind w:hanging="360" w:left="862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582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302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022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742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462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182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902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622"/>
      </w:pPr>
      <w:rPr>
        <w:rFonts w:ascii="Wingdings" w:hAnsi="Wingdings"/>
      </w:rPr>
    </w:lvl>
  </w:abstractNum>
  <w:abstractNum w:abstractNumId="4">
    <w:multiLevelType w:val="hybridMultilevel"/>
    <w:tmpl w:val="21BE0122"/>
    <w:numStyleLink w:val=""/>
    <w:lvl w:ilvl="0">
      <w:start w:val="1"/>
      <w:numFmt w:val="bullet"/>
      <w:lvlText w:val=""/>
      <w:lvlJc w:val="left"/>
      <w:pPr>
        <w:ind w:hanging="360" w:left="7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51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23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95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7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9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11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83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556"/>
      </w:pPr>
      <w:rPr>
        <w:rFonts w:ascii="Wingdings" w:hAnsi="Wingdings"/>
      </w:rPr>
    </w:lvl>
  </w:abstractNum>
  <w:abstractNum w:abstractNumId="5">
    <w:multiLevelType w:val="hybridMultilevel"/>
    <w:tmpl w:val="4E5C8686"/>
    <w:numStyleLink w:val=""/>
    <w:lvl w:ilvl="0">
      <w:start w:val="1"/>
      <w:numFmt w:val="bullet"/>
      <w:lvlText w:val=""/>
      <w:lvlJc w:val="left"/>
      <w:pPr>
        <w:ind w:hanging="360" w:left="43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15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187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59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31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03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475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47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196"/>
      </w:pPr>
      <w:rPr>
        <w:rFonts w:ascii="Wingdings" w:hAnsi="Wingdings"/>
      </w:rPr>
    </w:lvl>
  </w:abstractNum>
  <w:abstractNum w:abstractNumId="6">
    <w:multiLevelType w:val="hybridMultilevel"/>
    <w:tmpl w:val="4C769FEC"/>
    <w:numStyleLink w:val=""/>
    <w:lvl w:ilvl="0">
      <w:start w:val="0"/>
      <w:numFmt w:val="bullet"/>
      <w:lvlText w:val="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multiLevelType w:val="hybridMultilevel"/>
    <w:tmpl w:val="CA38554A"/>
    <w:numStyleLink w:val=""/>
    <w:lvl w:ilvl="0">
      <w:start w:val="2"/>
      <w:numFmt w:val="bullet"/>
      <w:lvlText w:val="-"/>
      <w:lvlJc w:val="left"/>
      <w:pPr>
        <w:ind w:hanging="360" w:left="2061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2781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501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221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941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661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381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101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821"/>
      </w:pPr>
      <w:rPr>
        <w:rFonts w:ascii="Wingdings" w:hAnsi="Wingdings"/>
      </w:rPr>
    </w:lvl>
  </w:abstractNum>
  <w:abstractNum w:abstractNumId="8">
    <w:multiLevelType w:val="multilevel"/>
    <w:tmpl w:val="2318CA4A"/>
    <w:numStyleLink w:val=""/>
    <w:lvl w:ilvl="0">
      <w:start w:val="1"/>
      <w:numFmt w:val="bullet"/>
      <w:lvlText w:val=""/>
      <w:lvlJc w:val="left"/>
      <w:pPr>
        <w:tabs>
          <w:tab w:leader="none" w:pos="720" w:val="num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leader="none" w:pos="1440" w:val="num"/>
        </w:tabs>
        <w:ind w:hanging="360" w:left="144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leader="none" w:pos="2160" w:val="num"/>
        </w:tabs>
        <w:ind w:hanging="360" w:left="21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leader="none" w:pos="2880" w:val="num"/>
        </w:tabs>
        <w:ind w:hanging="360" w:left="288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leader="none" w:pos="3600" w:val="num"/>
        </w:tabs>
        <w:ind w:hanging="360" w:left="360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leader="none" w:pos="4320" w:val="num"/>
        </w:tabs>
        <w:ind w:hanging="360" w:left="432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leader="none" w:pos="5040" w:val="num"/>
        </w:tabs>
        <w:ind w:hanging="360" w:left="504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leader="none" w:pos="5760" w:val="num"/>
        </w:tabs>
        <w:ind w:hanging="360" w:left="57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leader="none" w:pos="6480" w:val="num"/>
        </w:tabs>
        <w:ind w:hanging="360" w:left="6480"/>
      </w:pPr>
      <w:rPr>
        <w:rFonts w:ascii="Symbol" w:hAnsi="Symbol"/>
        <w:sz w:val="20"/>
      </w:rPr>
    </w:lvl>
  </w:abstractNum>
  <w:abstractNum w:abstractNumId="9">
    <w:multiLevelType w:val="hybridMultilevel"/>
    <w:tmpl w:val="48881066"/>
    <w:numStyleLink w:val=""/>
    <w:lvl w:ilvl="0">
      <w:start w:val="1"/>
      <w:numFmt w:val="bullet"/>
      <w:lvlText w:val=""/>
      <w:lvlJc w:val="left"/>
      <w:pPr>
        <w:ind w:hanging="360" w:left="43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15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187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59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31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03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475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47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196"/>
      </w:pPr>
      <w:rPr>
        <w:rFonts w:ascii="Wingdings" w:hAnsi="Wingdings"/>
      </w:rPr>
    </w:lvl>
  </w:abstractNum>
  <w:abstractNum w:abstractNumId="10">
    <w:multiLevelType w:val="hybridMultilevel"/>
    <w:tmpl w:val="F3942D12"/>
    <w:numStyleLink w:val=""/>
    <w:lvl w:ilvl="0">
      <w:start w:val="0"/>
      <w:numFmt w:val="bullet"/>
      <w:lvlText w:val="-"/>
      <w:lvlJc w:val="left"/>
      <w:pPr>
        <w:ind w:hanging="360" w:left="2494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3214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934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654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5374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6094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814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534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8254"/>
      </w:pPr>
      <w:rPr>
        <w:rFonts w:ascii="Wingdings" w:hAnsi="Wingdings"/>
      </w:rPr>
    </w:lvl>
  </w:abstractNum>
  <w:abstractNum w:abstractNumId="11">
    <w:multiLevelType w:val="hybridMultilevel"/>
    <w:tmpl w:val="C1C402E6"/>
    <w:numStyleLink w:val=""/>
    <w:lvl w:ilvl="0">
      <w:start w:val="2"/>
      <w:numFmt w:val="bullet"/>
      <w:lvlText w:val="–"/>
      <w:lvlJc w:val="left"/>
      <w:pPr>
        <w:ind w:hanging="360" w:left="1920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26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0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8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5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2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9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680"/>
      </w:pPr>
      <w:rPr>
        <w:rFonts w:ascii="Wingdings" w:hAnsi="Wingdings"/>
      </w:rPr>
    </w:lvl>
  </w:abstractNum>
  <w:abstractNum w:abstractNumId="12">
    <w:multiLevelType w:val="hybridMultilevel"/>
    <w:tmpl w:val="A422309C"/>
    <w:numStyleLink w:val=""/>
    <w:lvl w:ilvl="0">
      <w:start w:val="0"/>
      <w:numFmt w:val="bullet"/>
      <w:lvlText w:val="–"/>
      <w:lvlJc w:val="left"/>
      <w:pPr>
        <w:ind w:hanging="360" w:left="436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115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187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59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31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03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475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47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196"/>
      </w:pPr>
      <w:rPr>
        <w:rFonts w:ascii="Wingdings" w:hAnsi="Wingdings"/>
      </w:rPr>
    </w:lvl>
  </w:abstractNum>
  <w:abstractNum w:abstractNumId="13">
    <w:multiLevelType w:val="hybridMultilevel"/>
    <w:tmpl w:val="5B38F05C"/>
    <w:numStyleLink w:val=""/>
    <w:lvl w:ilvl="0">
      <w:start w:val="0"/>
      <w:numFmt w:val="bullet"/>
      <w:lvlText w:val="–"/>
      <w:lvlJc w:val="left"/>
      <w:pPr>
        <w:ind w:hanging="360" w:left="1069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178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50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22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94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66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38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10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829"/>
      </w:pPr>
      <w:rPr>
        <w:rFonts w:ascii="Wingdings" w:hAnsi="Wingdings"/>
      </w:rPr>
    </w:lvl>
  </w:abstractNum>
  <w:abstractNum w:abstractNumId="14">
    <w:multiLevelType w:val="hybridMultilevel"/>
    <w:tmpl w:val="73C49E24"/>
    <w:numStyleLink w:val=""/>
    <w:lvl w:ilvl="0">
      <w:start w:val="2"/>
      <w:numFmt w:val="bullet"/>
      <w:lvlText w:val="-"/>
      <w:lvlJc w:val="left"/>
      <w:pPr>
        <w:ind w:hanging="360" w:left="2055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2775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495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215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935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655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375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095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815"/>
      </w:pPr>
      <w:rPr>
        <w:rFonts w:ascii="Wingdings" w:hAnsi="Wingdings"/>
      </w:rPr>
    </w:lvl>
  </w:abstractNum>
  <w:abstractNum w:abstractNumId="15">
    <w:multiLevelType w:val="hybridMultilevel"/>
    <w:tmpl w:val="60D08710"/>
    <w:numStyleLink w:val=""/>
    <w:lvl w:ilvl="0">
      <w:start w:val="2"/>
      <w:numFmt w:val="bullet"/>
      <w:lvlText w:val="-"/>
      <w:lvlJc w:val="left"/>
      <w:pPr>
        <w:ind w:hanging="360" w:left="2056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277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49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21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93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65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37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09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816"/>
      </w:pPr>
      <w:rPr>
        <w:rFonts w:ascii="Wingdings" w:hAnsi="Wingdings"/>
      </w:rPr>
    </w:lvl>
  </w:abstractNum>
  <w:abstractNum w:abstractNumId="16">
    <w:multiLevelType w:val="hybridMultilevel"/>
    <w:tmpl w:val="2D76612E"/>
    <w:numStyleLink w:val=""/>
    <w:lvl w:ilvl="0">
      <w:start w:val="2"/>
      <w:numFmt w:val="bullet"/>
      <w:lvlText w:val="-"/>
      <w:lvlJc w:val="left"/>
      <w:pPr>
        <w:ind w:hanging="360" w:left="1636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2356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076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796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516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236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956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676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396"/>
      </w:pPr>
      <w:rPr>
        <w:rFonts w:ascii="Wingdings" w:hAnsi="Wingdings"/>
      </w:rPr>
    </w:lvl>
  </w:abstractNum>
  <w:abstractNum w:abstractNumId="17">
    <w:multiLevelType w:val="hybridMultilevel"/>
    <w:tmpl w:val="D0FAA4A4"/>
    <w:numStyleLink w:val=""/>
    <w:lvl w:ilvl="0">
      <w:start w:val="0"/>
      <w:numFmt w:val="bullet"/>
      <w:lvlText w:val="–"/>
      <w:lvlJc w:val="left"/>
      <w:pPr>
        <w:ind w:hanging="360" w:left="2770"/>
      </w:pPr>
      <w:rPr>
        <w:rFonts w:ascii="Calibri" w:hAnsi="Calibri"/>
      </w:rPr>
    </w:lvl>
    <w:lvl w:ilvl="1">
      <w:start w:val="1"/>
      <w:numFmt w:val="bullet"/>
      <w:lvlText w:val="o"/>
      <w:lvlJc w:val="left"/>
      <w:pPr>
        <w:ind w:hanging="360" w:left="349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42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93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565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637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709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8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8530"/>
      </w:pPr>
      <w:rPr>
        <w:rFonts w:ascii="Wingdings" w:hAnsi="Wingdings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2"/>
  </w:num>
  <w:num w:numId="5">
    <w:abstractNumId w:val="5"/>
  </w:num>
  <w:num w:numId="6">
    <w:abstractNumId w:val="15"/>
  </w:num>
  <w:num w:numId="7">
    <w:abstractNumId w:val="14"/>
  </w:num>
  <w:num w:numId="8">
    <w:abstractNumId w:val="7"/>
  </w:num>
  <w:num w:numId="9">
    <w:abstractNumId w:val="0"/>
  </w:num>
  <w:num w:numId="10">
    <w:abstractNumId w:val="11"/>
  </w:num>
  <w:num w:numId="11">
    <w:abstractNumId w:val="16"/>
  </w:num>
  <w:num w:numId="12">
    <w:abstractNumId w:val="10"/>
  </w:num>
  <w:num w:numId="13">
    <w:abstractNumId w:val="4"/>
  </w:num>
  <w:num w:numId="14">
    <w:abstractNumId w:val="3"/>
  </w:num>
  <w:num w:numId="15">
    <w:abstractNumId w:val="13"/>
  </w:num>
  <w:num w:numId="16">
    <w:abstractNumId w:val="6"/>
  </w:num>
  <w:num w:numId="17">
    <w:abstractNumId w:val="12"/>
  </w:num>
  <w:num w:numId="18">
    <w:abstractNumId w:val="17"/>
  </w:num>
</w:numbering>
</file>

<file path=word/settings.xml><?xml version="1.0" encoding="utf-8"?>
<w:settings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90ACF"/>
    <w:rsid w:val="00090B60"/>
    <w:rsid w:val="000C58BC"/>
    <w:rsid w:val="0012710E"/>
    <w:rsid w:val="00135487"/>
    <w:rsid w:val="00166C58"/>
    <w:rsid w:val="001855C2"/>
    <w:rsid w:val="00242C67"/>
    <w:rsid w:val="00250060"/>
    <w:rsid w:val="002750EB"/>
    <w:rsid w:val="00276B61"/>
    <w:rsid w:val="002D7DBB"/>
    <w:rsid w:val="00332109"/>
    <w:rsid w:val="00332164"/>
    <w:rsid w:val="00356767"/>
    <w:rsid w:val="00357950"/>
    <w:rsid w:val="003C48ED"/>
    <w:rsid w:val="00405F49"/>
    <w:rsid w:val="00452F61"/>
    <w:rsid w:val="004D1180"/>
    <w:rsid w:val="004E7813"/>
    <w:rsid w:val="004F54F9"/>
    <w:rsid w:val="00514F9E"/>
    <w:rsid w:val="005568D9"/>
    <w:rsid w:val="005621A7"/>
    <w:rsid w:val="005C1064"/>
    <w:rsid w:val="005E1FAF"/>
    <w:rsid w:val="006431E6"/>
    <w:rsid w:val="0064396F"/>
    <w:rsid w:val="006C346A"/>
    <w:rsid w:val="00706E9D"/>
    <w:rsid w:val="00740424"/>
    <w:rsid w:val="007436AD"/>
    <w:rsid w:val="008037D0"/>
    <w:rsid w:val="00827918"/>
    <w:rsid w:val="00897589"/>
    <w:rsid w:val="009353F6"/>
    <w:rsid w:val="00946AB9"/>
    <w:rsid w:val="009768C2"/>
    <w:rsid w:val="009953B7"/>
    <w:rsid w:val="00A374CB"/>
    <w:rsid w:val="00A54732"/>
    <w:rsid w:val="00A96AE2"/>
    <w:rsid w:val="00AA6019"/>
    <w:rsid w:val="00AC2964"/>
    <w:rsid w:val="00B07767"/>
    <w:rsid w:val="00B26CC1"/>
    <w:rsid w:val="00B33DD1"/>
    <w:rsid w:val="00B362E1"/>
    <w:rsid w:val="00BA38EB"/>
    <w:rsid w:val="00BC3877"/>
    <w:rsid w:val="00C366F8"/>
    <w:rsid w:val="00C47E62"/>
    <w:rsid w:val="00C61FF8"/>
    <w:rsid w:val="00C939FF"/>
    <w:rsid w:val="00CE60F6"/>
    <w:rsid w:val="00CF698D"/>
    <w:rsid w:val="00D0171F"/>
    <w:rsid w:val="00D51379"/>
    <w:rsid w:val="00E0290E"/>
    <w:rsid w:val="00E23A2C"/>
    <w:rsid w:val="00E37A78"/>
    <w:rsid w:val="00E659DE"/>
    <w:rsid w:val="00E74CD6"/>
    <w:rsid w:val="00E82909"/>
    <w:rsid w:val="00EC4201"/>
    <w:rsid w:val="00EF0B10"/>
    <w:rsid w:val="00F07617"/>
    <w:rsid w:val="00F1047B"/>
    <w:rsid w:val="00F616AC"/>
    <w:rsid w:val="00FF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standalone="yes" ?><Relationships xmlns="http://schemas.openxmlformats.org/package/2006/relationships"><Relationship Id="rId1" Target="settings.xml" Type="http://schemas.openxmlformats.org/officeDocument/2006/relationships/settings"></Relationship><Relationship Id="rId2" Target="numbering.xml" Type="http://schemas.openxmlformats.org/officeDocument/2006/relationships/numbering"></Relationship><Relationship Id="rId3" Target="fontTable.xml" Type="http://schemas.openxmlformats.org/officeDocument/2006/relationships/fontTable"></Relationship><Relationship Id="rId4" Target="webSettings.xml" Type="http://schemas.openxmlformats.org/officeDocument/2006/relationships/webSettings"></Relationship><Relationship Id="rId5" Target="styles.xml" Type="http://schemas.openxmlformats.org/officeDocument/2006/relationships/styles"></Relationship><Relationship Id="rId6" Target="theme/theme1.xml" Type="http://schemas.openxmlformats.org/officeDocument/2006/relationships/theme"></Relationship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2</Pages>
  <Words>830</Words>
  <Characters>4865</Characters>
  <Lines>40</Lines>
  <Paragraphs>11</Paragraphs>
  <TotalTime>12203</TotalTime>
  <ScaleCrop>0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LinksUpToDate>0</LinksUpToDate>
  <CharactersWithSpaces>5651</CharactersWithSpaces>
  <SharedDoc>0</SharedDoc>
  <HyperlinksChanged>0</HyperlinksChanged>
  <Application>Microsoft Office Word</Application>
  <AppVersion>14.0000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12</cp:revision>
  <dcterms:created xsi:type="dcterms:W3CDTF">2017-08-06T13:48:00Z</dcterms:created>
  <dcterms:modified xsi:type="dcterms:W3CDTF">2018-05-08T13:38:00Z</dcterms:modified>
</cp:coreProperties>
</file>