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bidi w:val="0"/>
      </w:pPr>
    </w:p>
    <w:p>
      <w:pPr>
        <w:pStyle w:val="Title"/>
        <w:bidi w:val="0"/>
      </w:pPr>
      <w:r>
        <w:rPr>
          <w:rtl w:val="0"/>
          <w:lang w:val="en-US"/>
        </w:rPr>
        <w:t>Project Proposal</w:t>
      </w:r>
    </w:p>
    <w:p>
      <w:pPr>
        <w:pStyle w:val="Body"/>
        <w:bidi w:val="0"/>
      </w:pPr>
      <w:r>
        <w:rPr>
          <w:rtl w:val="0"/>
        </w:rPr>
        <w:t>Prepared by</w:t>
      </w:r>
      <w:r>
        <w:rPr>
          <w:rtl w:val="0"/>
        </w:rPr>
        <w:t>:</w:t>
      </w:r>
      <w:r>
        <w:rPr>
          <w:rtl w:val="0"/>
        </w:rPr>
        <w:t xml:space="preserve"> </w:t>
      </w:r>
      <w:r>
        <w:rPr>
          <w:rtl w:val="0"/>
        </w:rPr>
        <w:t xml:space="preserve">Tifton </w:t>
      </w:r>
      <w:r>
        <w:drawing xmlns:a="http://schemas.openxmlformats.org/drawingml/2006/main">
          <wp:anchor distT="215900" distB="215900" distL="215900" distR="215900" simplePos="0" relativeHeight="251659264" behindDoc="0" locked="0" layoutInCell="1" allowOverlap="1">
            <wp:simplePos x="0" y="0"/>
            <wp:positionH relativeFrom="page">
              <wp:posOffset>872446</wp:posOffset>
            </wp:positionH>
            <wp:positionV relativeFrom="page">
              <wp:posOffset>1479973</wp:posOffset>
            </wp:positionV>
            <wp:extent cx="6028467" cy="4714727"/>
            <wp:effectExtent l="0" t="0" r="0" b="0"/>
            <wp:wrapTopAndBottom distT="215900" distB="21590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2631" r="0" b="2631"/>
                    <a:stretch>
                      <a:fillRect/>
                    </a:stretch>
                  </pic:blipFill>
                  <pic:spPr>
                    <a:xfrm>
                      <a:off x="0" y="0"/>
                      <a:ext cx="6028467" cy="4714727"/>
                    </a:xfrm>
                    <a:prstGeom prst="rect">
                      <a:avLst/>
                    </a:prstGeom>
                    <a:ln w="3175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248400" cy="266700"/>
                <wp:effectExtent l="0" t="0" r="0" b="0"/>
                <wp:wrapNone/>
                <wp:docPr id="1073741828" name="officeArt object" descr="Tifton partner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ubheading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Tifton partners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60.0pt;margin-top:64.1pt;width:492.0pt;height:21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ubheading"/>
                        <w:bidi w:val="0"/>
                      </w:pPr>
                      <w:r>
                        <w:rPr>
                          <w:rtl w:val="0"/>
                        </w:rPr>
                        <w:t>Tifton partners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rtl w:val="0"/>
        </w:rPr>
        <w:t>partners</w:t>
      </w:r>
    </w:p>
    <w:p>
      <w:pPr>
        <w:pStyle w:val="Body"/>
        <w:bidi w:val="0"/>
      </w:pPr>
      <w:r>
        <w:rPr/>
        <w:fldChar w:fldCharType="begin" w:fldLock="0"/>
      </w:r>
      <w:r>
        <w:instrText xml:space="preserve"> DATE \@ "MMMM d, y" </w:instrText>
      </w:r>
      <w:r>
        <w:rPr/>
        <w:fldChar w:fldCharType="separate" w:fldLock="0"/>
      </w:r>
      <w:r>
        <w:rPr>
          <w:rtl w:val="0"/>
        </w:rPr>
        <w:t>September 13, 2021</w:t>
      </w:r>
      <w:r>
        <w:rPr/>
        <w:fldChar w:fldCharType="end" w:fldLock="1"/>
      </w:r>
    </w:p>
    <w:p>
      <w:pPr>
        <w:pStyle w:val="Body"/>
        <w:bidi w:val="0"/>
      </w:pPr>
      <w:r>
        <w:rPr>
          <w:rtl w:val="0"/>
        </w:rPr>
        <w:t>Proposal number</w:t>
      </w:r>
      <w:r>
        <w:rPr>
          <w:rtl w:val="0"/>
        </w:rPr>
        <w:t>:</w:t>
      </w:r>
      <w:r>
        <w:rPr>
          <w:rtl w:val="0"/>
        </w:rPr>
        <w:t xml:space="preserve"> </w:t>
      </w:r>
      <w:r>
        <w:rPr>
          <w:rtl w:val="0"/>
        </w:rPr>
        <w:t>09-13-2021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</w:pPr>
      <w:r>
        <w:rPr>
          <w:rtl w:val="0"/>
        </w:rPr>
        <w:t>E</w:t>
      </w:r>
      <w:r>
        <w:rPr>
          <w:rtl w:val="0"/>
          <w:lang w:val="en-US"/>
        </w:rPr>
        <w:t>xecutive</w:t>
      </w:r>
      <w:r>
        <w:rPr>
          <w:rtl w:val="0"/>
        </w:rPr>
        <w:t xml:space="preserve"> S</w:t>
      </w:r>
      <w:r>
        <w:rPr>
          <w:rtl w:val="0"/>
          <w:lang w:val="en-US"/>
        </w:rPr>
        <w:t>ummary</w:t>
      </w:r>
    </w:p>
    <w:p>
      <w:pPr>
        <w:pStyle w:val="Heading 2"/>
        <w:bidi w:val="0"/>
      </w:pPr>
    </w:p>
    <w:p>
      <w:pPr>
        <w:pStyle w:val="Heading 2"/>
        <w:bidi w:val="0"/>
      </w:pPr>
      <w:r>
        <w:rPr>
          <w:rFonts w:cs="Arial Unicode MS" w:eastAsia="Arial Unicode MS"/>
          <w:rtl w:val="0"/>
          <w:lang w:val="fr-FR"/>
        </w:rPr>
        <w:t>Objective</w:t>
      </w:r>
    </w:p>
    <w:p>
      <w:pPr>
        <w:pStyle w:val="Body"/>
        <w:bidi w:val="0"/>
      </w:pPr>
      <w:r>
        <w:rPr>
          <w:rtl w:val="0"/>
        </w:rPr>
        <w:t>To improve and optimize Together Senior Health</w:t>
      </w:r>
      <w:r>
        <w:rPr>
          <w:rtl w:val="1"/>
        </w:rPr>
        <w:t>’</w:t>
      </w:r>
      <w:r>
        <w:rPr>
          <w:rtl w:val="0"/>
        </w:rPr>
        <w:t>s MVP that was built by using Agora 3.x and Angular / Flutter technologies, support with analysis and solutions research of the existing codebase and project architecture, design and develop more innovative and robust real-time video/audio communication platform.</w:t>
      </w:r>
    </w:p>
    <w:p>
      <w:pPr>
        <w:pStyle w:val="Heading 2"/>
        <w:bidi w:val="0"/>
      </w:pPr>
      <w:r>
        <w:rPr>
          <w:rFonts w:cs="Arial Unicode MS" w:eastAsia="Arial Unicode MS"/>
          <w:rtl w:val="0"/>
          <w:lang w:val="en-US"/>
        </w:rPr>
        <w:t>Requirements</w:t>
      </w:r>
    </w:p>
    <w:p>
      <w:pPr>
        <w:pStyle w:val="Body"/>
        <w:bidi w:val="0"/>
      </w:pPr>
      <w:r>
        <w:rPr>
          <w:rtl w:val="0"/>
        </w:rPr>
        <w:t>To get started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Please accept our proposal on upwork at the rate of $100/hr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I</w:t>
      </w:r>
      <w:r>
        <w:rPr>
          <w:rtl w:val="1"/>
        </w:rPr>
        <w:t>’</w:t>
      </w:r>
      <w:r>
        <w:rPr>
          <w:rtl w:val="0"/>
        </w:rPr>
        <w:t>ll accept on my side and then we are ready to start.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</w:t>
      </w:r>
      <w:r>
        <w:rPr>
          <w:rtl w:val="0"/>
        </w:rPr>
        <w:t>’</w:t>
      </w:r>
      <w:r>
        <w:rPr>
          <w:rtl w:val="0"/>
        </w:rPr>
        <w:t>ll need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Please invite me to slack or your team messaging application</w:t>
      </w:r>
      <w:r>
        <w:rPr>
          <w:rtl w:val="0"/>
        </w:rPr>
        <w:t>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Access to existing MVP codebase.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Any documentation with setup guideline if you have it.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If you have an agency account on A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248400" cy="266700"/>
                <wp:effectExtent l="0" t="0" r="0" b="0"/>
                <wp:wrapNone/>
                <wp:docPr id="1073741829" name="officeArt object" descr="Tifton partner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ubheading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Tifton partners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60.0pt;margin-top:64.1pt;width:492.0pt;height:21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ubheading"/>
                        <w:bidi w:val="0"/>
                      </w:pPr>
                      <w:r>
                        <w:rPr>
                          <w:rtl w:val="0"/>
                        </w:rPr>
                        <w:t>Tifton partners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rtl w:val="0"/>
        </w:rPr>
        <w:t>gora.io, you should add me as a team Tifton partners.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Access to dev hosting server via ssh or root credential.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Setup a kanban board on Jira confluence.</w:t>
      </w:r>
    </w:p>
    <w:p>
      <w:pPr>
        <w:pStyle w:val="Body"/>
        <w:bidi w:val="0"/>
      </w:pPr>
    </w:p>
    <w:p>
      <w:pPr>
        <w:pStyle w:val="Heading 2"/>
        <w:bidi w:val="0"/>
      </w:pPr>
      <w:r>
        <w:rPr>
          <w:rFonts w:cs="Arial Unicode MS" w:eastAsia="Arial Unicode MS"/>
          <w:rtl w:val="0"/>
          <w:lang w:val="en-US"/>
        </w:rPr>
        <w:t>Deliverables</w:t>
      </w:r>
    </w:p>
    <w:p>
      <w:pPr>
        <w:pStyle w:val="Body"/>
        <w:bidi w:val="0"/>
      </w:pPr>
      <w:r>
        <w:rPr>
          <w:rtl w:val="0"/>
        </w:rPr>
        <w:t xml:space="preserve">1. </w:t>
      </w:r>
      <w:r>
        <w:rPr>
          <w:rtl w:val="0"/>
        </w:rPr>
        <w:t>Agora web SDK update from 3.x to 4.x (mainly Chrome browser)</w:t>
      </w:r>
    </w:p>
    <w:p>
      <w:pPr>
        <w:pStyle w:val="Body"/>
        <w:bidi w:val="0"/>
      </w:pPr>
      <w:r>
        <w:rPr>
          <w:rtl w:val="0"/>
        </w:rPr>
        <w:t xml:space="preserve">2. </w:t>
      </w:r>
      <w:r>
        <w:rPr>
          <w:rtl w:val="0"/>
        </w:rPr>
        <w:t xml:space="preserve">Investigate, diagnose and improve audio quality in the current AV classroom (mainly web browser version and </w:t>
      </w:r>
      <w:r>
        <w:rPr>
          <w:rtl w:val="0"/>
        </w:rPr>
        <w:t xml:space="preserve">3. </w:t>
      </w:r>
      <w:r>
        <w:rPr>
          <w:rtl w:val="0"/>
        </w:rPr>
        <w:t>could include the iPad app)</w:t>
      </w:r>
    </w:p>
    <w:p>
      <w:pPr>
        <w:pStyle w:val="Body"/>
        <w:bidi w:val="0"/>
      </w:pPr>
      <w:r>
        <w:rPr>
          <w:rtl w:val="0"/>
        </w:rPr>
        <w:t xml:space="preserve">3. </w:t>
      </w:r>
      <w:r>
        <w:rPr>
          <w:rtl w:val="0"/>
        </w:rPr>
        <w:t>Implement audio and video, network QoS checks</w:t>
      </w:r>
    </w:p>
    <w:p>
      <w:pPr>
        <w:pStyle w:val="Body"/>
        <w:bidi w:val="0"/>
      </w:pPr>
      <w:r>
        <w:rPr>
          <w:rtl w:val="0"/>
        </w:rPr>
        <w:t xml:space="preserve">4. </w:t>
      </w:r>
      <w:r>
        <w:rPr>
          <w:rtl w:val="0"/>
          <w:lang w:val="it-IT"/>
        </w:rPr>
        <w:t>Safari browser support</w:t>
      </w:r>
    </w:p>
    <w:p>
      <w:pPr>
        <w:pStyle w:val="Heading 2"/>
        <w:bidi w:val="0"/>
      </w:pPr>
      <w:r>
        <w:rPr>
          <w:rFonts w:cs="Arial Unicode MS" w:eastAsia="Arial Unicode MS"/>
          <w:rtl w:val="0"/>
          <w:lang w:val="en-US"/>
        </w:rPr>
        <w:t>Project Outline</w:t>
      </w:r>
    </w:p>
    <w:p>
      <w:pPr>
        <w:pStyle w:val="Body"/>
        <w:bidi w:val="0"/>
      </w:pPr>
      <w:r>
        <w:rPr>
          <w:rtl w:val="0"/>
        </w:rPr>
        <w:t>The current Together</w:t>
      </w:r>
      <w:r>
        <w:rPr>
          <w:rtl w:val="0"/>
        </w:rPr>
        <w:t>’</w:t>
      </w:r>
      <w:r>
        <w:rPr>
          <w:rtl w:val="0"/>
        </w:rPr>
        <w:t>s MVP was built using Angular, Flutter, WebRTC / Agora (3.x) and deployed via CI/CD tools such as Git/Gitlab, Jenkins and AWS. There are running applications of web (chrome only) and iPad.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</w:p>
    <w:p>
      <w:pPr>
        <w:pStyle w:val="Heading"/>
        <w:bidi w:val="0"/>
      </w:pPr>
      <w:r>
        <w:rPr>
          <w:rtl w:val="0"/>
          <w:lang w:val="en-US"/>
        </w:rPr>
        <w:t>Budget</w:t>
      </w:r>
    </w:p>
    <w:p>
      <w:pPr>
        <w:pStyle w:val="Heading 2"/>
        <w:bidi w:val="0"/>
      </w:pPr>
    </w:p>
    <w:p>
      <w:pPr>
        <w:pStyle w:val="Heading 2"/>
        <w:bidi w:val="0"/>
      </w:pPr>
      <w:r>
        <w:rPr>
          <w:rFonts w:cs="Arial Unicode MS" w:eastAsia="Arial Unicode MS"/>
          <w:rtl w:val="0"/>
          <w:lang w:val="en-US"/>
        </w:rPr>
        <w:t>Analysis &amp; Improvement ( MVP )</w:t>
      </w:r>
    </w:p>
    <w:p>
      <w:pPr>
        <w:pStyle w:val="Body"/>
        <w:bidi w:val="0"/>
      </w:pPr>
      <w:r>
        <w:rPr>
          <w:rtl w:val="0"/>
        </w:rPr>
        <w:t>During the first stage, we</w:t>
      </w:r>
      <w:r>
        <w:rPr>
          <w:rtl w:val="0"/>
        </w:rPr>
        <w:t>’</w:t>
      </w:r>
      <w:r>
        <w:rPr>
          <w:rtl w:val="0"/>
        </w:rPr>
        <w:t xml:space="preserve">ll plan the main work flow and tasks </w:t>
      </w:r>
      <w:r>
        <w:rPr>
          <w:rtl w:val="0"/>
        </w:rPr>
        <w:t>which will focus</w:t>
      </w:r>
      <w:r>
        <w:rPr>
          <w:rtl w:val="0"/>
        </w:rPr>
        <w:t xml:space="preserve"> on the existing MVP codebase for analy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248400" cy="266700"/>
                <wp:effectExtent l="0" t="0" r="0" b="0"/>
                <wp:wrapNone/>
                <wp:docPr id="1073741830" name="officeArt object" descr="Tifton partner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ubheading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Tifton partners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60.0pt;margin-top:64.1pt;width:492.0pt;height:21.0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ubheading"/>
                        <w:bidi w:val="0"/>
                      </w:pPr>
                      <w:r>
                        <w:rPr>
                          <w:rtl w:val="0"/>
                        </w:rPr>
                        <w:t>Tifton partners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rtl w:val="0"/>
        </w:rPr>
        <w:t>zing and improving the audio/video for the classroom.</w:t>
      </w:r>
    </w:p>
    <w:p>
      <w:pPr>
        <w:pStyle w:val="Body"/>
        <w:bidi w:val="0"/>
      </w:pPr>
    </w:p>
    <w:tbl>
      <w:tblPr>
        <w:tblW w:w="9820" w:type="dxa"/>
        <w:jc w:val="left"/>
        <w:tblInd w:w="108" w:type="dxa"/>
        <w:tblBorders>
          <w:top w:val="dotted" w:color="919191" w:sz="6" w:space="0" w:shadow="0" w:frame="0"/>
          <w:left w:val="dotted" w:color="919191" w:sz="6" w:space="0" w:shadow="0" w:frame="0"/>
          <w:bottom w:val="dotted" w:color="919191" w:sz="6" w:space="0" w:shadow="0" w:frame="0"/>
          <w:right w:val="dotted" w:color="919191" w:sz="6" w:space="0" w:shadow="0" w:frame="0"/>
          <w:insideH w:val="single" w:color="919191" w:sz="2" w:space="0" w:shadow="0" w:frame="0"/>
          <w:insideV w:val="single" w:color="919191" w:sz="2" w:space="0" w:shadow="0" w:frame="0"/>
        </w:tblBorders>
        <w:shd w:val="clear" w:color="auto" w:fill="auto"/>
        <w:tblLayout w:type="fixed"/>
      </w:tblPr>
      <w:tblGrid>
        <w:gridCol w:w="7742"/>
        <w:gridCol w:w="2078"/>
      </w:tblGrid>
      <w:tr>
        <w:tblPrEx>
          <w:shd w:val="clear" w:color="auto" w:fill="357ca2"/>
        </w:tblPrEx>
        <w:trPr>
          <w:trHeight w:val="248" w:hRule="atLeast"/>
          <w:tblHeader/>
        </w:trPr>
        <w:tc>
          <w:tcPr>
            <w:tcW w:type="dxa" w:w="7742"/>
            <w:tcBorders>
              <w:top w:val="single" w:color="919191" w:sz="2" w:space="0" w:shadow="0" w:frame="0"/>
              <w:left w:val="single" w:color="919191" w:sz="2" w:space="0" w:shadow="0" w:frame="0"/>
              <w:bottom w:val="single" w:color="000000" w:sz="4" w:space="0" w:shadow="0" w:frame="0"/>
              <w:right w:val="single" w:color="214e66" w:sz="2" w:space="0" w:shadow="0" w:frame="0"/>
            </w:tcBorders>
            <w:shd w:val="clear" w:color="auto" w:fill="357ca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tl w:val="0"/>
              </w:rPr>
              <w:t>Description</w:t>
            </w:r>
          </w:p>
        </w:tc>
        <w:tc>
          <w:tcPr>
            <w:tcW w:type="dxa" w:w="2077"/>
            <w:tcBorders>
              <w:top w:val="single" w:color="919191" w:sz="2" w:space="0" w:shadow="0" w:frame="0"/>
              <w:left w:val="single" w:color="214e66" w:sz="2" w:space="0" w:shadow="0" w:frame="0"/>
              <w:bottom w:val="single" w:color="000000" w:sz="4" w:space="0" w:shadow="0" w:frame="0"/>
              <w:right w:val="single" w:color="919191" w:sz="2" w:space="0" w:shadow="0" w:frame="0"/>
            </w:tcBorders>
            <w:shd w:val="clear" w:color="auto" w:fill="357ca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Timeline (week)</w:t>
            </w:r>
          </w:p>
        </w:tc>
      </w:tr>
      <w:tr>
        <w:tblPrEx>
          <w:shd w:val="clear" w:color="auto" w:fill="auto"/>
        </w:tblPrEx>
        <w:trPr>
          <w:trHeight w:val="253" w:hRule="atLeast"/>
        </w:trPr>
        <w:tc>
          <w:tcPr>
            <w:tcW w:type="dxa" w:w="7742"/>
            <w:tcBorders>
              <w:top w:val="single" w:color="000000" w:sz="4" w:space="0" w:shadow="0" w:frame="0"/>
              <w:left w:val="single" w:color="919191" w:sz="2" w:space="0" w:shadow="0" w:frame="0"/>
              <w:bottom w:val="dotted" w:color="919191" w:sz="6" w:space="0" w:shadow="0" w:frame="0"/>
              <w:right w:val="dotted" w:color="919191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Machine Setup</w:t>
            </w:r>
          </w:p>
        </w:tc>
        <w:tc>
          <w:tcPr>
            <w:tcW w:type="dxa" w:w="2077"/>
            <w:tcBorders>
              <w:top w:val="single" w:color="000000" w:sz="4" w:space="0" w:shadow="0" w:frame="0"/>
              <w:left w:val="dotted" w:color="919191" w:sz="6" w:space="0" w:shadow="0" w:frame="0"/>
              <w:bottom w:val="dotted" w:color="919191" w:sz="6" w:space="0" w:shadow="0" w:frame="0"/>
              <w:right w:val="single" w:color="919191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tabs>
                <w:tab w:val="left" w:pos="920"/>
                <w:tab w:val="left" w:pos="1840"/>
              </w:tabs>
              <w:jc w:val="center"/>
            </w:pPr>
            <w:r>
              <w:rPr>
                <w:rFonts w:ascii="Helvetica Neue Light" w:hAnsi="Helvetica Neue Light"/>
                <w:rtl w:val="0"/>
              </w:rPr>
              <w:t>0.5</w:t>
            </w:r>
          </w:p>
        </w:tc>
      </w:tr>
      <w:tr>
        <w:tblPrEx>
          <w:shd w:val="clear" w:color="auto" w:fill="auto"/>
        </w:tblPrEx>
        <w:trPr>
          <w:trHeight w:val="253" w:hRule="atLeast"/>
        </w:trPr>
        <w:tc>
          <w:tcPr>
            <w:tcW w:type="dxa" w:w="7742"/>
            <w:tcBorders>
              <w:top w:val="dotted" w:color="919191" w:sz="6" w:space="0" w:shadow="0" w:frame="0"/>
              <w:left w:val="single" w:color="919191" w:sz="2" w:space="0" w:shadow="0" w:frame="0"/>
              <w:bottom w:val="dotted" w:color="919191" w:sz="6" w:space="0" w:shadow="0" w:frame="0"/>
              <w:right w:val="dotted" w:color="919191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Agora web SDK update from 3.x to 4.x (mainly Chrome browser)</w:t>
            </w:r>
          </w:p>
        </w:tc>
        <w:tc>
          <w:tcPr>
            <w:tcW w:type="dxa" w:w="2077"/>
            <w:tcBorders>
              <w:top w:val="dotted" w:color="919191" w:sz="6" w:space="0" w:shadow="0" w:frame="0"/>
              <w:left w:val="dotted" w:color="919191" w:sz="6" w:space="0" w:shadow="0" w:frame="0"/>
              <w:bottom w:val="dotted" w:color="919191" w:sz="6" w:space="0" w:shadow="0" w:frame="0"/>
              <w:right w:val="single" w:color="919191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tabs>
                <w:tab w:val="left" w:pos="920"/>
                <w:tab w:val="left" w:pos="1840"/>
              </w:tabs>
              <w:jc w:val="center"/>
            </w:pPr>
            <w:r>
              <w:rPr>
                <w:rFonts w:ascii="Helvetica Neue Light" w:hAnsi="Helvetica Neue Light"/>
                <w:rtl w:val="0"/>
              </w:rPr>
              <w:t>1.5</w:t>
            </w:r>
          </w:p>
        </w:tc>
      </w:tr>
      <w:tr>
        <w:tblPrEx>
          <w:shd w:val="clear" w:color="auto" w:fill="auto"/>
        </w:tblPrEx>
        <w:trPr>
          <w:trHeight w:val="489" w:hRule="atLeast"/>
        </w:trPr>
        <w:tc>
          <w:tcPr>
            <w:tcW w:type="dxa" w:w="7742"/>
            <w:tcBorders>
              <w:top w:val="dotted" w:color="919191" w:sz="6" w:space="0" w:shadow="0" w:frame="0"/>
              <w:left w:val="single" w:color="919191" w:sz="2" w:space="0" w:shadow="0" w:frame="0"/>
              <w:bottom w:val="dotted" w:color="919191" w:sz="6" w:space="0" w:shadow="0" w:frame="0"/>
              <w:right w:val="dotted" w:color="919191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Investigate, diagnose and improve audio quality in the current AV classroom (mainly web browser version)</w:t>
            </w:r>
          </w:p>
        </w:tc>
        <w:tc>
          <w:tcPr>
            <w:tcW w:type="dxa" w:w="2077"/>
            <w:tcBorders>
              <w:top w:val="dotted" w:color="919191" w:sz="6" w:space="0" w:shadow="0" w:frame="0"/>
              <w:left w:val="dotted" w:color="919191" w:sz="6" w:space="0" w:shadow="0" w:frame="0"/>
              <w:bottom w:val="dotted" w:color="919191" w:sz="6" w:space="0" w:shadow="0" w:frame="0"/>
              <w:right w:val="single" w:color="919191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tabs>
                <w:tab w:val="left" w:pos="920"/>
                <w:tab w:val="left" w:pos="1840"/>
              </w:tabs>
              <w:jc w:val="center"/>
            </w:pPr>
            <w:r>
              <w:rPr>
                <w:rFonts w:ascii="Helvetica Neue Light" w:hAnsi="Helvetica Neue Light"/>
                <w:rtl w:val="0"/>
              </w:rPr>
              <w:t>3</w:t>
            </w:r>
          </w:p>
        </w:tc>
      </w:tr>
      <w:tr>
        <w:tblPrEx>
          <w:shd w:val="clear" w:color="auto" w:fill="auto"/>
        </w:tblPrEx>
        <w:trPr>
          <w:trHeight w:val="255" w:hRule="atLeast"/>
        </w:trPr>
        <w:tc>
          <w:tcPr>
            <w:tcW w:type="dxa" w:w="7742"/>
            <w:tcBorders>
              <w:top w:val="dotted" w:color="919191" w:sz="6" w:space="0" w:shadow="0" w:frame="0"/>
              <w:left w:val="single" w:color="919191" w:sz="2" w:space="0" w:shadow="0" w:frame="0"/>
              <w:bottom w:val="dotted" w:color="919191" w:sz="6" w:space="0" w:shadow="0" w:frame="0"/>
              <w:right w:val="dotted" w:color="919191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Implement audio and video, network QoS checks</w:t>
            </w:r>
          </w:p>
        </w:tc>
        <w:tc>
          <w:tcPr>
            <w:tcW w:type="dxa" w:w="2077"/>
            <w:tcBorders>
              <w:top w:val="dotted" w:color="919191" w:sz="6" w:space="0" w:shadow="0" w:frame="0"/>
              <w:left w:val="dotted" w:color="919191" w:sz="6" w:space="0" w:shadow="0" w:frame="0"/>
              <w:bottom w:val="dotted" w:color="919191" w:sz="6" w:space="0" w:shadow="0" w:frame="0"/>
              <w:right w:val="single" w:color="919191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tabs>
                <w:tab w:val="left" w:pos="920"/>
                <w:tab w:val="left" w:pos="1840"/>
              </w:tabs>
              <w:jc w:val="center"/>
            </w:pPr>
            <w:r>
              <w:rPr>
                <w:rFonts w:ascii="Helvetica Neue Light" w:hAnsi="Helvetica Neue Light"/>
                <w:rtl w:val="0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253" w:hRule="atLeast"/>
        </w:trPr>
        <w:tc>
          <w:tcPr>
            <w:tcW w:type="dxa" w:w="7742"/>
            <w:tcBorders>
              <w:top w:val="dotted" w:color="919191" w:sz="6" w:space="0" w:shadow="0" w:frame="0"/>
              <w:left w:val="single" w:color="919191" w:sz="2" w:space="0" w:shadow="0" w:frame="0"/>
              <w:bottom w:val="dotted" w:color="919191" w:sz="6" w:space="0" w:shadow="0" w:frame="0"/>
              <w:right w:val="dotted" w:color="919191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Safari browser support</w:t>
            </w:r>
          </w:p>
        </w:tc>
        <w:tc>
          <w:tcPr>
            <w:tcW w:type="dxa" w:w="2077"/>
            <w:tcBorders>
              <w:top w:val="dotted" w:color="919191" w:sz="6" w:space="0" w:shadow="0" w:frame="0"/>
              <w:left w:val="dotted" w:color="919191" w:sz="6" w:space="0" w:shadow="0" w:frame="0"/>
              <w:bottom w:val="dotted" w:color="919191" w:sz="6" w:space="0" w:shadow="0" w:frame="0"/>
              <w:right w:val="single" w:color="919191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tabs>
                <w:tab w:val="left" w:pos="920"/>
                <w:tab w:val="left" w:pos="1840"/>
              </w:tabs>
              <w:jc w:val="center"/>
            </w:pPr>
            <w:r>
              <w:rPr>
                <w:rFonts w:ascii="Helvetica Neue Light" w:hAnsi="Helvetica Neue Light"/>
                <w:rtl w:val="0"/>
              </w:rPr>
              <w:t>2</w:t>
            </w:r>
          </w:p>
        </w:tc>
      </w:tr>
      <w:tr>
        <w:tblPrEx>
          <w:shd w:val="clear" w:color="auto" w:fill="auto"/>
        </w:tblPrEx>
        <w:trPr>
          <w:trHeight w:val="253" w:hRule="atLeast"/>
        </w:trPr>
        <w:tc>
          <w:tcPr>
            <w:tcW w:type="dxa" w:w="7742"/>
            <w:tcBorders>
              <w:top w:val="dotted" w:color="919191" w:sz="6" w:space="0" w:shadow="0" w:frame="0"/>
              <w:left w:val="single" w:color="919191" w:sz="2" w:space="0" w:shadow="0" w:frame="0"/>
              <w:bottom w:val="single" w:color="000000" w:sz="4" w:space="0" w:shadow="0" w:frame="0"/>
              <w:right w:val="dotted" w:color="919191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77"/>
            <w:tcBorders>
              <w:top w:val="dotted" w:color="919191" w:sz="6" w:space="0" w:shadow="0" w:frame="0"/>
              <w:left w:val="dotted" w:color="919191" w:sz="6" w:space="0" w:shadow="0" w:frame="0"/>
              <w:bottom w:val="single" w:color="000000" w:sz="4" w:space="0" w:shadow="0" w:frame="0"/>
              <w:right w:val="single" w:color="919191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50" w:hRule="atLeast"/>
        </w:trPr>
        <w:tc>
          <w:tcPr>
            <w:tcW w:type="dxa" w:w="7742"/>
            <w:tcBorders>
              <w:top w:val="single" w:color="000000" w:sz="4" w:space="0" w:shadow="0" w:frame="0"/>
              <w:left w:val="single" w:color="919191" w:sz="2" w:space="0" w:shadow="0" w:frame="0"/>
              <w:bottom w:val="single" w:color="000000" w:sz="4" w:space="0" w:shadow="0" w:frame="0"/>
              <w:right w:val="dotted" w:color="919191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tl w:val="0"/>
              </w:rPr>
              <w:t>Total</w:t>
            </w:r>
          </w:p>
        </w:tc>
        <w:tc>
          <w:tcPr>
            <w:tcW w:type="dxa" w:w="2077"/>
            <w:tcBorders>
              <w:top w:val="single" w:color="000000" w:sz="4" w:space="0" w:shadow="0" w:frame="0"/>
              <w:left w:val="dotted" w:color="919191" w:sz="6" w:space="0" w:shadow="0" w:frame="0"/>
              <w:bottom w:val="single" w:color="000000" w:sz="4" w:space="0" w:shadow="0" w:frame="0"/>
              <w:right w:val="single" w:color="919191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tabs>
                <w:tab w:val="left" w:pos="920"/>
                <w:tab w:val="left" w:pos="1840"/>
              </w:tabs>
              <w:jc w:val="center"/>
            </w:pPr>
            <w:r>
              <w:rPr>
                <w:rFonts w:ascii="Helvetica Neue" w:hAnsi="Helvetica Neue"/>
                <w:rtl w:val="0"/>
              </w:rPr>
              <w:t>8</w:t>
            </w:r>
          </w:p>
        </w:tc>
      </w:tr>
    </w:tbl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2"/>
        <w:bidi w:val="0"/>
      </w:pPr>
      <w:r>
        <w:rPr>
          <w:rFonts w:cs="Arial Unicode MS" w:eastAsia="Arial Unicode MS"/>
          <w:rtl w:val="0"/>
          <w:lang w:val="en-US"/>
        </w:rPr>
        <w:t>Solution Architecture &amp; Optimization ( next releases )</w:t>
      </w:r>
    </w:p>
    <w:p>
      <w:pPr>
        <w:pStyle w:val="Body"/>
        <w:bidi w:val="0"/>
      </w:pPr>
    </w:p>
    <w:p>
      <w:pPr>
        <w:pStyle w:val="Heading 2"/>
        <w:bidi w:val="0"/>
      </w:pPr>
      <w:r>
        <w:rPr>
          <w:rFonts w:cs="Arial Unicode MS" w:eastAsia="Arial Unicode MS"/>
          <w:rtl w:val="0"/>
          <w:lang w:val="en-US"/>
        </w:rPr>
        <w:t>Mobile Apps ( native iOS and Android version )</w:t>
      </w:r>
      <w:r/>
    </w:p>
    <w:sectPr>
      <w:headerReference w:type="default" r:id="rId5"/>
      <w:footerReference w:type="default" r:id="rId6"/>
      <w:pgSz w:w="12240" w:h="15840" w:orient="portrait"/>
      <w:pgMar w:top="2520" w:right="1200" w:bottom="1800" w:left="1200" w:header="720" w:footer="104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 UltraLight">
    <w:charset w:val="00"/>
    <w:family w:val="roman"/>
    <w:pitch w:val="default"/>
  </w:font>
  <w:font w:name="Helvetica Neue Light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703580</wp:posOffset>
              </wp:positionV>
              <wp:extent cx="6249425" cy="1"/>
              <wp:effectExtent l="0" t="0" r="0" b="0"/>
              <wp:wrapNone/>
              <wp:docPr id="1073741825" name="officeArt object" descr="Lin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6249425" cy="1"/>
                      </a:xfrm>
                      <a:prstGeom prst="line">
                        <a:avLst/>
                      </a:prstGeom>
                      <a:noFill/>
                      <a:ln w="38100" cap="flat">
                        <a:solidFill>
                          <a:schemeClr val="accent1">
                            <a:hueOff val="366345"/>
                            <a:satOff val="11385"/>
                            <a:lumOff val="-23239"/>
                          </a:schemeClr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9" style="visibility:visible;position:absolute;margin-left:60.0pt;margin-top:55.4pt;width:492.1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<v:fill on="f"/>
              <v:stroke filltype="solid" color="#367DA2" opacity="100.0%" weight="3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9169400</wp:posOffset>
              </wp:positionV>
              <wp:extent cx="6248400" cy="3"/>
              <wp:effectExtent l="0" t="0" r="0" b="0"/>
              <wp:wrapNone/>
              <wp:docPr id="1073741826" name="officeArt object" descr="Lin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48400" cy="3"/>
                      </a:xfrm>
                      <a:prstGeom prst="line">
                        <a:avLst/>
                      </a:prstGeom>
                      <a:noFill/>
                      <a:ln w="12700" cap="flat">
                        <a:solidFill>
                          <a:schemeClr val="accent1">
                            <a:hueOff val="366345"/>
                            <a:satOff val="11385"/>
                            <a:lumOff val="-23239"/>
                          </a:schemeClr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0" style="visibility:visible;position:absolute;margin-left:60.0pt;margin-top:722.0pt;width:492.0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367DA2" opacity="100.0%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-"/>
      <w:lvlJc w:val="left"/>
      <w:pPr>
        <w:ind w:left="216" w:hanging="2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4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66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88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0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32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54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76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198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 Neue UltraLight" w:cs="Arial Unicode MS" w:hAnsi="Helvetica Neue Ultra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16"/>
      <w:kern w:val="0"/>
      <w:position w:val="0"/>
      <w:sz w:val="56"/>
      <w:szCs w:val="5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80" w:line="288" w:lineRule="auto"/>
      <w:ind w:left="0" w:right="0" w:firstLine="0"/>
      <w:jc w:val="left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12" w:lineRule="auto"/>
      <w:ind w:left="0" w:right="0" w:firstLine="0"/>
      <w:jc w:val="left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Subheading">
    <w:name w:val="Subheading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1"/>
      <w:strike w:val="0"/>
      <w:dstrike w:val="0"/>
      <w:outline w:val="0"/>
      <w:color w:val="357ca2"/>
      <w:spacing w:val="4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367DA2"/>
        </w14:solidFill>
      </w14:textFill>
    </w:rPr>
  </w:style>
  <w:style w:type="paragraph" w:styleId="Heading">
    <w:name w:val="Heading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1"/>
      <w:strike w:val="0"/>
      <w:dstrike w:val="0"/>
      <w:outline w:val="0"/>
      <w:color w:val="434343"/>
      <w:spacing w:val="7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444444"/>
        </w14:solidFill>
      </w14:textFill>
    </w:rPr>
  </w:style>
  <w:style w:type="paragraph" w:styleId="Heading 2">
    <w:name w:val="Heading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00" w:after="14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357ca2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367DA2"/>
        </w14:solidFill>
      </w14:textFill>
    </w:rPr>
  </w:style>
  <w:style w:type="numbering" w:styleId="Bullet">
    <w:name w:val="Bullet"/>
    <w:pPr>
      <w:numPr>
        <w:numId w:val="1"/>
      </w:numPr>
    </w:pPr>
  </w:style>
  <w:style w:type="paragraph" w:styleId="Table Style 1">
    <w:name w:val="Table Style 1"/>
    <w:next w:val="Table Style 1"/>
    <w:pPr>
      <w:keepNext w:val="0"/>
      <w:keepLines w:val="0"/>
      <w:pageBreakBefore w:val="0"/>
      <w:widowControl w:val="1"/>
      <w:shd w:val="clear" w:color="auto" w:fill="auto"/>
      <w:tabs>
        <w:tab w:val="right" w:pos="1267"/>
        <w:tab w:val="right" w:pos="1333"/>
      </w:tabs>
      <w:suppressAutoHyphens w:val="0"/>
      <w:bidi w:val="0"/>
      <w:spacing w:before="20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fefefe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FFFFFF"/>
        </w14:solidFill>
      </w14:textFill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tabs>
        <w:tab w:val="right" w:pos="1267"/>
        <w:tab w:val="right" w:pos="1333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 Light" w:cs="Helvetica Neue Light" w:hAnsi="Helvetica Neue Light" w:eastAsia="Helvetica Neue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Style 3">
    <w:name w:val="Table Style 3"/>
    <w:next w:val="Table Style 3"/>
    <w:pPr>
      <w:keepNext w:val="0"/>
      <w:keepLines w:val="0"/>
      <w:pageBreakBefore w:val="0"/>
      <w:widowControl w:val="1"/>
      <w:shd w:val="clear" w:color="auto" w:fill="auto"/>
      <w:tabs>
        <w:tab w:val="right" w:pos="1267"/>
        <w:tab w:val="right" w:pos="1333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2_Modern_Business_Project_Proposal">
  <a:themeElements>
    <a:clrScheme name="02_Modern_Business_Project_Proposal">
      <a:dk1>
        <a:srgbClr val="000000"/>
      </a:dk1>
      <a:lt1>
        <a:srgbClr val="FFFFFF"/>
      </a:lt1>
      <a:dk2>
        <a:srgbClr val="535F65"/>
      </a:dk2>
      <a:lt2>
        <a:srgbClr val="F4F2EF"/>
      </a:lt2>
      <a:accent1>
        <a:srgbClr val="85B9C9"/>
      </a:accent1>
      <a:accent2>
        <a:srgbClr val="93B06D"/>
      </a:accent2>
      <a:accent3>
        <a:srgbClr val="FED227"/>
      </a:accent3>
      <a:accent4>
        <a:srgbClr val="F3A14D"/>
      </a:accent4>
      <a:accent5>
        <a:srgbClr val="E67869"/>
      </a:accent5>
      <a:accent6>
        <a:srgbClr val="899FD7"/>
      </a:accent6>
      <a:hlink>
        <a:srgbClr val="0000FF"/>
      </a:hlink>
      <a:folHlink>
        <a:srgbClr val="FF00FF"/>
      </a:folHlink>
    </a:clrScheme>
    <a:fontScheme name="02_Modern_Business_Project_Proposal">
      <a:majorFont>
        <a:latin typeface="Helvetica Neue UltraLight"/>
        <a:ea typeface="Helvetica Neue UltraLight"/>
        <a:cs typeface="Helvetica Neue UltraLight"/>
      </a:majorFont>
      <a:minorFont>
        <a:latin typeface="Helvetica Neue UltraLight"/>
        <a:ea typeface="Helvetica Neue UltraLight"/>
        <a:cs typeface="Helvetica Neue UltraLight"/>
      </a:minorFont>
    </a:fontScheme>
    <a:fmtScheme name="02_Modern_Business_Project_Proposal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25400" dist="12700" dir="540000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>
            <a:hueOff val="366345"/>
            <a:satOff val="11385"/>
            <a:lumOff val="-23239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>
              <a:hueOff val="366345"/>
              <a:satOff val="11385"/>
              <a:lumOff val="-23239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 Neue Light"/>
            <a:ea typeface="Helvetica Neue Light"/>
            <a:cs typeface="Helvetica Neue Light"/>
            <a:sym typeface="Helvetica Neue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