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7413CA" w14:textId="77777777" w:rsidR="00AF21A1" w:rsidRPr="008A238B" w:rsidRDefault="00AA2748">
      <w:pPr>
        <w:rPr>
          <w:sz w:val="28"/>
          <w:szCs w:val="28"/>
        </w:rPr>
      </w:pPr>
      <w:r w:rsidRPr="008A238B">
        <w:rPr>
          <w:sz w:val="28"/>
          <w:szCs w:val="28"/>
        </w:rPr>
        <w:t xml:space="preserve">Fonctions code </w:t>
      </w:r>
      <w:proofErr w:type="spellStart"/>
      <w:r w:rsidRPr="008A238B">
        <w:rPr>
          <w:sz w:val="28"/>
          <w:szCs w:val="28"/>
        </w:rPr>
        <w:t>Analamangatural</w:t>
      </w:r>
      <w:proofErr w:type="spellEnd"/>
      <w:r w:rsidRPr="008A238B">
        <w:rPr>
          <w:sz w:val="28"/>
          <w:szCs w:val="28"/>
        </w:rPr>
        <w:t xml:space="preserve"> </w:t>
      </w:r>
    </w:p>
    <w:p w14:paraId="6827DA76" w14:textId="77777777" w:rsidR="00AA2748" w:rsidRDefault="00AA2748"/>
    <w:p w14:paraId="5BF4D5E7" w14:textId="77777777" w:rsidR="00AA2748" w:rsidRDefault="00AA2748"/>
    <w:p w14:paraId="5ABEF47B" w14:textId="77777777" w:rsidR="00AA2748" w:rsidRDefault="00AA2748" w:rsidP="00AA2748">
      <w:pPr>
        <w:pStyle w:val="Paragraphedeliste"/>
        <w:numPr>
          <w:ilvl w:val="0"/>
          <w:numId w:val="1"/>
        </w:numPr>
      </w:pPr>
      <w:r>
        <w:t xml:space="preserve">Taux de détérioration </w:t>
      </w:r>
      <w:r w:rsidR="008A238B">
        <w:t xml:space="preserve"> (seuil de détérioration et inversement seuil où le terrain / les ressources naturelles deviennent saines)</w:t>
      </w:r>
    </w:p>
    <w:p w14:paraId="6AB5EC4C" w14:textId="77777777" w:rsidR="001D76AF" w:rsidRDefault="001D76AF" w:rsidP="001D76AF"/>
    <w:p w14:paraId="603702BD" w14:textId="77777777" w:rsidR="001D76AF" w:rsidRPr="002B4F8F" w:rsidRDefault="001D76AF" w:rsidP="002B4F8F">
      <w:pPr>
        <w:widowControl w:val="0"/>
        <w:autoSpaceDE w:val="0"/>
        <w:autoSpaceDN w:val="0"/>
        <w:adjustRightInd w:val="0"/>
        <w:spacing w:after="240"/>
        <w:jc w:val="both"/>
        <w:rPr>
          <w:rFonts w:ascii="Times New Roman" w:hAnsi="Times New Roman" w:cs="Times New Roman"/>
        </w:rPr>
      </w:pPr>
      <w:r w:rsidRPr="002B4F8F">
        <w:rPr>
          <w:rFonts w:ascii="Times New Roman" w:hAnsi="Times New Roman" w:cs="Times New Roman"/>
          <w:b/>
          <w:bCs/>
          <w:i/>
          <w:iCs/>
        </w:rPr>
        <w:t>4.3 LA BIODIVERSITE</w:t>
      </w:r>
    </w:p>
    <w:p w14:paraId="3970F26A" w14:textId="77777777" w:rsidR="001D76AF" w:rsidRPr="002B4F8F" w:rsidRDefault="001D76AF" w:rsidP="002B4F8F">
      <w:pPr>
        <w:widowControl w:val="0"/>
        <w:autoSpaceDE w:val="0"/>
        <w:autoSpaceDN w:val="0"/>
        <w:adjustRightInd w:val="0"/>
        <w:spacing w:after="240"/>
        <w:jc w:val="both"/>
        <w:rPr>
          <w:rFonts w:ascii="Times New Roman" w:hAnsi="Times New Roman" w:cs="Times New Roman"/>
        </w:rPr>
      </w:pPr>
      <w:r w:rsidRPr="002B4F8F">
        <w:rPr>
          <w:rFonts w:ascii="Times New Roman" w:hAnsi="Times New Roman" w:cs="Times New Roman"/>
        </w:rPr>
        <w:t xml:space="preserve">Malheureusement nous ne disposons que de très peu données sur la valeur économique des zones humides terrestres et marines ainsi que sur les impacts des dégradations environnementales de la qualité de l’eau sur ces zones. Voilà les raisons objectives qui nous ont conduites à recourir </w:t>
      </w:r>
      <w:r w:rsidRPr="002B4F8F">
        <w:rPr>
          <w:rFonts w:ascii="Times New Roman" w:hAnsi="Times New Roman" w:cs="Times New Roman"/>
          <w:b/>
          <w:bCs/>
          <w:i/>
          <w:iCs/>
        </w:rPr>
        <w:t xml:space="preserve">aux méthodes du coût de remplacement </w:t>
      </w:r>
      <w:r w:rsidRPr="002B4F8F">
        <w:rPr>
          <w:rFonts w:ascii="Times New Roman" w:hAnsi="Times New Roman" w:cs="Times New Roman"/>
        </w:rPr>
        <w:t>pour évaluer la valeur monétaire des dégradations subies par la biodiversité.</w:t>
      </w:r>
    </w:p>
    <w:p w14:paraId="3D10999C" w14:textId="77777777" w:rsidR="001D76AF" w:rsidRPr="002B4F8F" w:rsidRDefault="001D76AF" w:rsidP="002B4F8F">
      <w:pPr>
        <w:widowControl w:val="0"/>
        <w:autoSpaceDE w:val="0"/>
        <w:autoSpaceDN w:val="0"/>
        <w:adjustRightInd w:val="0"/>
        <w:spacing w:after="240"/>
        <w:jc w:val="both"/>
        <w:rPr>
          <w:rFonts w:ascii="Times New Roman" w:hAnsi="Times New Roman" w:cs="Times New Roman"/>
        </w:rPr>
      </w:pPr>
      <w:r w:rsidRPr="002B4F8F">
        <w:rPr>
          <w:rFonts w:ascii="Times New Roman" w:hAnsi="Times New Roman" w:cs="Times New Roman"/>
        </w:rPr>
        <w:t>Notre démarche consistera à rassembler :</w:t>
      </w:r>
    </w:p>
    <w:p w14:paraId="40E1CBFD" w14:textId="77777777" w:rsidR="001D76AF" w:rsidRPr="002B4F8F" w:rsidRDefault="001D76AF" w:rsidP="002B4F8F">
      <w:pPr>
        <w:widowControl w:val="0"/>
        <w:numPr>
          <w:ilvl w:val="0"/>
          <w:numId w:val="2"/>
        </w:numPr>
        <w:tabs>
          <w:tab w:val="left" w:pos="220"/>
          <w:tab w:val="left" w:pos="720"/>
        </w:tabs>
        <w:autoSpaceDE w:val="0"/>
        <w:autoSpaceDN w:val="0"/>
        <w:adjustRightInd w:val="0"/>
        <w:spacing w:after="240"/>
        <w:ind w:hanging="720"/>
        <w:jc w:val="both"/>
        <w:rPr>
          <w:rFonts w:ascii="Times New Roman" w:hAnsi="Times New Roman" w:cs="Times New Roman"/>
        </w:rPr>
      </w:pPr>
      <w:r w:rsidRPr="002B4F8F">
        <w:rPr>
          <w:rFonts w:ascii="Times New Roman" w:hAnsi="Times New Roman" w:cs="Times New Roman"/>
        </w:rPr>
        <w:tab/>
      </w:r>
      <w:r w:rsidRPr="002B4F8F">
        <w:rPr>
          <w:rFonts w:ascii="Times New Roman" w:hAnsi="Times New Roman" w:cs="Times New Roman"/>
        </w:rPr>
        <w:tab/>
      </w:r>
      <w:r w:rsidRPr="002B4F8F">
        <w:rPr>
          <w:rFonts w:ascii="Times New Roman" w:hAnsi="Times New Roman" w:cs="Times New Roman"/>
        </w:rPr>
        <w:t xml:space="preserve">toutes les dépenses publiques programmées dans le cadre de la stratégie de  conservation et de développement de la flore et de la faune sauvage ainsi que des aires protégées dans toutes les </w:t>
      </w:r>
      <w:r w:rsidRPr="002B4F8F">
        <w:rPr>
          <w:rFonts w:ascii="Times New Roman" w:hAnsi="Times New Roman" w:cs="Times New Roman"/>
          <w:b/>
          <w:bCs/>
        </w:rPr>
        <w:t xml:space="preserve">zones humides intérieures </w:t>
      </w:r>
      <w:r w:rsidRPr="002B4F8F">
        <w:rPr>
          <w:rFonts w:ascii="Times New Roman" w:hAnsi="Times New Roman" w:cs="Times New Roman"/>
        </w:rPr>
        <w:t xml:space="preserve">de la Tunisie et menacées sérieusement de dégradations environnementales. </w:t>
      </w:r>
    </w:p>
    <w:p w14:paraId="315B8C57" w14:textId="77777777" w:rsidR="001D76AF" w:rsidRPr="002B4F8F" w:rsidRDefault="001D76AF" w:rsidP="002B4F8F">
      <w:pPr>
        <w:widowControl w:val="0"/>
        <w:numPr>
          <w:ilvl w:val="0"/>
          <w:numId w:val="2"/>
        </w:numPr>
        <w:tabs>
          <w:tab w:val="left" w:pos="220"/>
          <w:tab w:val="left" w:pos="720"/>
        </w:tabs>
        <w:autoSpaceDE w:val="0"/>
        <w:autoSpaceDN w:val="0"/>
        <w:adjustRightInd w:val="0"/>
        <w:spacing w:after="240"/>
        <w:ind w:hanging="720"/>
        <w:jc w:val="both"/>
        <w:rPr>
          <w:rFonts w:ascii="Times New Roman" w:hAnsi="Times New Roman" w:cs="Times New Roman"/>
        </w:rPr>
      </w:pPr>
      <w:r w:rsidRPr="002B4F8F">
        <w:rPr>
          <w:rFonts w:ascii="Times New Roman" w:hAnsi="Times New Roman" w:cs="Times New Roman"/>
        </w:rPr>
        <w:tab/>
      </w:r>
      <w:r w:rsidRPr="002B4F8F">
        <w:rPr>
          <w:rFonts w:ascii="Times New Roman" w:hAnsi="Times New Roman" w:cs="Times New Roman"/>
        </w:rPr>
        <w:tab/>
      </w:r>
      <w:r w:rsidRPr="002B4F8F">
        <w:rPr>
          <w:rFonts w:ascii="Times New Roman" w:hAnsi="Times New Roman" w:cs="Times New Roman"/>
        </w:rPr>
        <w:t xml:space="preserve">les budgets programmés pour la protection des zones marines et humides côtières. </w:t>
      </w:r>
    </w:p>
    <w:p w14:paraId="2023C0DF" w14:textId="77777777" w:rsidR="001D76AF" w:rsidRPr="002B4F8F" w:rsidRDefault="001D76AF" w:rsidP="002B4F8F">
      <w:pPr>
        <w:widowControl w:val="0"/>
        <w:numPr>
          <w:ilvl w:val="0"/>
          <w:numId w:val="2"/>
        </w:numPr>
        <w:tabs>
          <w:tab w:val="left" w:pos="220"/>
          <w:tab w:val="left" w:pos="720"/>
        </w:tabs>
        <w:autoSpaceDE w:val="0"/>
        <w:autoSpaceDN w:val="0"/>
        <w:adjustRightInd w:val="0"/>
        <w:spacing w:after="240"/>
        <w:ind w:hanging="720"/>
        <w:jc w:val="both"/>
        <w:rPr>
          <w:rFonts w:ascii="Times New Roman" w:hAnsi="Times New Roman" w:cs="Times New Roman"/>
        </w:rPr>
      </w:pPr>
      <w:r w:rsidRPr="002B4F8F">
        <w:rPr>
          <w:rFonts w:ascii="Times New Roman" w:hAnsi="Times New Roman" w:cs="Times New Roman"/>
        </w:rPr>
        <w:tab/>
      </w:r>
      <w:r w:rsidRPr="002B4F8F">
        <w:rPr>
          <w:rFonts w:ascii="Times New Roman" w:hAnsi="Times New Roman" w:cs="Times New Roman"/>
        </w:rPr>
        <w:tab/>
      </w:r>
      <w:r w:rsidRPr="002B4F8F">
        <w:rPr>
          <w:rFonts w:ascii="Times New Roman" w:hAnsi="Times New Roman" w:cs="Times New Roman"/>
        </w:rPr>
        <w:t xml:space="preserve">Les projets de gestion des zones humides qui comprennent les actions de dragage et de réhabilitation des marais, entre autres, pour la décontamination des effluents des eaux usées versées dans le bassin des lacs côtiers.  Notons que cette estimation ne peut être qu’approximative. En effet cette méthode souffre de plusieurs insuffisances, nous tenons à mentionner celles qui nous paraissent les plus significatives : </w:t>
      </w:r>
    </w:p>
    <w:p w14:paraId="16AAE7A2" w14:textId="77777777" w:rsidR="001D76AF" w:rsidRPr="002B4F8F" w:rsidRDefault="001D76AF" w:rsidP="002B4F8F">
      <w:pPr>
        <w:widowControl w:val="0"/>
        <w:autoSpaceDE w:val="0"/>
        <w:autoSpaceDN w:val="0"/>
        <w:adjustRightInd w:val="0"/>
        <w:jc w:val="both"/>
        <w:rPr>
          <w:rFonts w:ascii="Times New Roman" w:hAnsi="Times New Roman" w:cs="Times New Roman"/>
        </w:rPr>
      </w:pPr>
      <w:r w:rsidRPr="002B4F8F">
        <w:rPr>
          <w:rFonts w:ascii="Times New Roman" w:hAnsi="Times New Roman" w:cs="Times New Roman"/>
          <w:noProof/>
        </w:rPr>
        <w:drawing>
          <wp:inline distT="0" distB="0" distL="0" distR="0" wp14:anchorId="1F77B41F" wp14:editId="4E45CDD2">
            <wp:extent cx="4013200" cy="12700"/>
            <wp:effectExtent l="0" t="0" r="0" b="1270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3200" cy="12700"/>
                    </a:xfrm>
                    <a:prstGeom prst="rect">
                      <a:avLst/>
                    </a:prstGeom>
                    <a:noFill/>
                    <a:ln>
                      <a:noFill/>
                    </a:ln>
                  </pic:spPr>
                </pic:pic>
              </a:graphicData>
            </a:graphic>
          </wp:inline>
        </w:drawing>
      </w:r>
    </w:p>
    <w:p w14:paraId="3584E34E" w14:textId="77777777" w:rsidR="001D76AF" w:rsidRPr="002B4F8F" w:rsidRDefault="001D76AF" w:rsidP="002B4F8F">
      <w:pPr>
        <w:widowControl w:val="0"/>
        <w:autoSpaceDE w:val="0"/>
        <w:autoSpaceDN w:val="0"/>
        <w:adjustRightInd w:val="0"/>
        <w:jc w:val="both"/>
        <w:rPr>
          <w:rFonts w:ascii="Times New Roman" w:hAnsi="Times New Roman" w:cs="Times New Roman"/>
        </w:rPr>
      </w:pPr>
      <w:r w:rsidRPr="002B4F8F">
        <w:rPr>
          <w:rFonts w:ascii="Times New Roman" w:hAnsi="Times New Roman" w:cs="Times New Roman"/>
          <w:noProof/>
        </w:rPr>
        <w:drawing>
          <wp:inline distT="0" distB="0" distL="0" distR="0" wp14:anchorId="66F5D2D8" wp14:editId="7FA69556">
            <wp:extent cx="4013200" cy="12700"/>
            <wp:effectExtent l="0" t="0" r="0" b="1270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3200" cy="12700"/>
                    </a:xfrm>
                    <a:prstGeom prst="rect">
                      <a:avLst/>
                    </a:prstGeom>
                    <a:noFill/>
                    <a:ln>
                      <a:noFill/>
                    </a:ln>
                  </pic:spPr>
                </pic:pic>
              </a:graphicData>
            </a:graphic>
          </wp:inline>
        </w:drawing>
      </w:r>
    </w:p>
    <w:p w14:paraId="4610FCAE" w14:textId="77777777" w:rsidR="001D76AF" w:rsidRPr="002B4F8F" w:rsidRDefault="001D76AF" w:rsidP="002B4F8F">
      <w:pPr>
        <w:widowControl w:val="0"/>
        <w:autoSpaceDE w:val="0"/>
        <w:autoSpaceDN w:val="0"/>
        <w:adjustRightInd w:val="0"/>
        <w:spacing w:after="240"/>
        <w:jc w:val="both"/>
        <w:rPr>
          <w:rFonts w:ascii="Times New Roman" w:hAnsi="Times New Roman" w:cs="Times New Roman"/>
        </w:rPr>
      </w:pPr>
      <w:r w:rsidRPr="002B4F8F">
        <w:rPr>
          <w:rFonts w:ascii="Times New Roman" w:hAnsi="Times New Roman" w:cs="Times New Roman"/>
        </w:rPr>
        <w:t>58</w:t>
      </w:r>
    </w:p>
    <w:p w14:paraId="14BA74C8" w14:textId="77777777" w:rsidR="001D76AF" w:rsidRPr="002B4F8F" w:rsidRDefault="001D76AF" w:rsidP="002B4F8F">
      <w:pPr>
        <w:widowControl w:val="0"/>
        <w:autoSpaceDE w:val="0"/>
        <w:autoSpaceDN w:val="0"/>
        <w:adjustRightInd w:val="0"/>
        <w:jc w:val="both"/>
        <w:rPr>
          <w:rFonts w:ascii="Times New Roman" w:hAnsi="Times New Roman" w:cs="Times New Roman"/>
        </w:rPr>
      </w:pPr>
    </w:p>
    <w:p w14:paraId="501EE0C4" w14:textId="77777777" w:rsidR="001D76AF" w:rsidRPr="002B4F8F" w:rsidRDefault="001D76AF" w:rsidP="002B4F8F">
      <w:pPr>
        <w:widowControl w:val="0"/>
        <w:autoSpaceDE w:val="0"/>
        <w:autoSpaceDN w:val="0"/>
        <w:adjustRightInd w:val="0"/>
        <w:spacing w:after="240"/>
        <w:jc w:val="both"/>
        <w:rPr>
          <w:rFonts w:ascii="Times New Roman" w:hAnsi="Times New Roman" w:cs="Times New Roman"/>
        </w:rPr>
      </w:pPr>
      <w:proofErr w:type="spellStart"/>
      <w:r w:rsidRPr="002B4F8F">
        <w:rPr>
          <w:rFonts w:ascii="Times New Roman" w:hAnsi="Times New Roman" w:cs="Times New Roman"/>
        </w:rPr>
        <w:t>MEDD</w:t>
      </w:r>
      <w:proofErr w:type="spellEnd"/>
      <w:r w:rsidRPr="002B4F8F">
        <w:rPr>
          <w:rFonts w:ascii="Times New Roman" w:hAnsi="Times New Roman" w:cs="Times New Roman"/>
        </w:rPr>
        <w:t xml:space="preserve">/ </w:t>
      </w:r>
      <w:proofErr w:type="spellStart"/>
      <w:r w:rsidRPr="002B4F8F">
        <w:rPr>
          <w:rFonts w:ascii="Times New Roman" w:hAnsi="Times New Roman" w:cs="Times New Roman"/>
        </w:rPr>
        <w:t>DGDD</w:t>
      </w:r>
      <w:proofErr w:type="spellEnd"/>
      <w:r w:rsidRPr="002B4F8F">
        <w:rPr>
          <w:rFonts w:ascii="Times New Roman" w:hAnsi="Times New Roman" w:cs="Times New Roman"/>
        </w:rPr>
        <w:t>/Etude d’évaluation de la mise en œuvre du développement durable Phase I : Outils d’évaluation économique de la dégradation de l’environnement</w:t>
      </w:r>
    </w:p>
    <w:p w14:paraId="4BA19D50" w14:textId="77777777" w:rsidR="001D76AF" w:rsidRPr="002B4F8F" w:rsidRDefault="001D76AF" w:rsidP="002B4F8F">
      <w:pPr>
        <w:widowControl w:val="0"/>
        <w:numPr>
          <w:ilvl w:val="0"/>
          <w:numId w:val="3"/>
        </w:numPr>
        <w:tabs>
          <w:tab w:val="left" w:pos="220"/>
          <w:tab w:val="left" w:pos="720"/>
        </w:tabs>
        <w:autoSpaceDE w:val="0"/>
        <w:autoSpaceDN w:val="0"/>
        <w:adjustRightInd w:val="0"/>
        <w:spacing w:after="240"/>
        <w:ind w:hanging="720"/>
        <w:jc w:val="both"/>
        <w:rPr>
          <w:rFonts w:ascii="Times New Roman" w:hAnsi="Times New Roman" w:cs="Times New Roman"/>
        </w:rPr>
      </w:pPr>
      <w:r w:rsidRPr="002B4F8F">
        <w:rPr>
          <w:rFonts w:ascii="Times New Roman" w:hAnsi="Times New Roman" w:cs="Times New Roman"/>
        </w:rPr>
        <w:tab/>
      </w:r>
      <w:r w:rsidRPr="002B4F8F">
        <w:rPr>
          <w:rFonts w:ascii="Times New Roman" w:hAnsi="Times New Roman" w:cs="Times New Roman"/>
        </w:rPr>
        <w:tab/>
        <w:t>-  Les dépenses retenues pourraient sous</w:t>
      </w:r>
      <w:r w:rsidRPr="002B4F8F">
        <w:rPr>
          <w:rFonts w:ascii="Adobe Arabic" w:hAnsi="Adobe Arabic" w:cs="Adobe Arabic"/>
        </w:rPr>
        <w:t>‐</w:t>
      </w:r>
      <w:r w:rsidRPr="002B4F8F">
        <w:rPr>
          <w:rFonts w:ascii="Times New Roman" w:hAnsi="Times New Roman" w:cs="Times New Roman"/>
        </w:rPr>
        <w:t xml:space="preserve">estimer largement les dommages encourus par l’environnement du faite que certaines fonctions et services rendus par l’environnement initial ne sont pas restaurés par les actions programmées. </w:t>
      </w:r>
    </w:p>
    <w:p w14:paraId="121CE54D" w14:textId="77777777" w:rsidR="001D76AF" w:rsidRPr="002B4F8F" w:rsidRDefault="001D76AF" w:rsidP="002B4F8F">
      <w:pPr>
        <w:widowControl w:val="0"/>
        <w:numPr>
          <w:ilvl w:val="0"/>
          <w:numId w:val="3"/>
        </w:numPr>
        <w:tabs>
          <w:tab w:val="left" w:pos="220"/>
          <w:tab w:val="left" w:pos="720"/>
        </w:tabs>
        <w:autoSpaceDE w:val="0"/>
        <w:autoSpaceDN w:val="0"/>
        <w:adjustRightInd w:val="0"/>
        <w:spacing w:after="240"/>
        <w:ind w:hanging="720"/>
        <w:jc w:val="both"/>
        <w:rPr>
          <w:rFonts w:ascii="Times New Roman" w:hAnsi="Times New Roman" w:cs="Times New Roman"/>
        </w:rPr>
      </w:pPr>
      <w:r w:rsidRPr="002B4F8F">
        <w:rPr>
          <w:rFonts w:ascii="Times New Roman" w:hAnsi="Times New Roman" w:cs="Times New Roman"/>
        </w:rPr>
        <w:tab/>
      </w:r>
      <w:r w:rsidRPr="002B4F8F">
        <w:rPr>
          <w:rFonts w:ascii="Times New Roman" w:hAnsi="Times New Roman" w:cs="Times New Roman"/>
        </w:rPr>
        <w:tab/>
        <w:t xml:space="preserve">-  Les dépenses effectuées pourraient surestimer les dégradations subies parce que les actions réalisées sont trop élevés (mauvaises utilisations des fonds alloués) ou injustifiées. </w:t>
      </w:r>
    </w:p>
    <w:p w14:paraId="79956946" w14:textId="77777777" w:rsidR="001D76AF" w:rsidRPr="002B4F8F" w:rsidRDefault="001D76AF" w:rsidP="002B4F8F">
      <w:pPr>
        <w:widowControl w:val="0"/>
        <w:autoSpaceDE w:val="0"/>
        <w:autoSpaceDN w:val="0"/>
        <w:adjustRightInd w:val="0"/>
        <w:spacing w:after="240"/>
        <w:jc w:val="both"/>
        <w:rPr>
          <w:rFonts w:ascii="Times New Roman" w:hAnsi="Times New Roman" w:cs="Times New Roman"/>
        </w:rPr>
      </w:pPr>
      <w:r w:rsidRPr="002B4F8F">
        <w:rPr>
          <w:rFonts w:ascii="Times New Roman" w:hAnsi="Times New Roman" w:cs="Times New Roman"/>
          <w:b/>
          <w:bCs/>
          <w:i/>
          <w:iCs/>
        </w:rPr>
        <w:t>4.4 LES IMPACTS ECONOMIQUES DE LA DEGRADATION ENVIRONNEMENTALE DU SOL</w:t>
      </w:r>
    </w:p>
    <w:p w14:paraId="73F4AC5F" w14:textId="77777777" w:rsidR="001D76AF" w:rsidRPr="002B4F8F" w:rsidRDefault="001D76AF" w:rsidP="002B4F8F">
      <w:pPr>
        <w:widowControl w:val="0"/>
        <w:autoSpaceDE w:val="0"/>
        <w:autoSpaceDN w:val="0"/>
        <w:adjustRightInd w:val="0"/>
        <w:spacing w:after="240"/>
        <w:jc w:val="both"/>
        <w:rPr>
          <w:rFonts w:ascii="Times New Roman" w:hAnsi="Times New Roman" w:cs="Times New Roman"/>
        </w:rPr>
      </w:pPr>
      <w:r w:rsidRPr="002B4F8F">
        <w:rPr>
          <w:rFonts w:ascii="Times New Roman" w:hAnsi="Times New Roman" w:cs="Times New Roman"/>
        </w:rPr>
        <w:t>Les sols, dans un pays à climat aride et semi</w:t>
      </w:r>
      <w:r w:rsidRPr="002B4F8F">
        <w:rPr>
          <w:rFonts w:ascii="Adobe Arabic" w:hAnsi="Adobe Arabic" w:cs="Adobe Arabic"/>
        </w:rPr>
        <w:t>‐</w:t>
      </w:r>
      <w:r w:rsidRPr="002B4F8F">
        <w:rPr>
          <w:rFonts w:ascii="Times New Roman" w:hAnsi="Times New Roman" w:cs="Times New Roman"/>
        </w:rPr>
        <w:t>aride comme la Tunisie, sont soumis dans la quasi</w:t>
      </w:r>
      <w:r w:rsidRPr="002B4F8F">
        <w:rPr>
          <w:rFonts w:ascii="Adobe Arabic" w:hAnsi="Adobe Arabic" w:cs="Adobe Arabic"/>
        </w:rPr>
        <w:t>‐</w:t>
      </w:r>
      <w:r w:rsidRPr="002B4F8F">
        <w:rPr>
          <w:rFonts w:ascii="Times New Roman" w:hAnsi="Times New Roman" w:cs="Times New Roman"/>
        </w:rPr>
        <w:t xml:space="preserve">totalité du territoire à une forte aridité, ce qui les expose à une érosion aussi bien hydrique qu’éolienne. Cette fragilité, qui constitue la caractéristique distinctive, combinée </w:t>
      </w:r>
      <w:r w:rsidRPr="002B4F8F">
        <w:rPr>
          <w:rFonts w:ascii="Times New Roman" w:hAnsi="Times New Roman" w:cs="Times New Roman"/>
        </w:rPr>
        <w:lastRenderedPageBreak/>
        <w:t>avec une surexploitation suite à une croissance démographique, urbaine et économique durant les dernières décennies et surtout une gestion non durable, se traduit par :</w:t>
      </w:r>
    </w:p>
    <w:p w14:paraId="0C85A1CA" w14:textId="77777777" w:rsidR="001D76AF" w:rsidRPr="002B4F8F" w:rsidRDefault="001D76AF" w:rsidP="002B4F8F">
      <w:pPr>
        <w:widowControl w:val="0"/>
        <w:numPr>
          <w:ilvl w:val="0"/>
          <w:numId w:val="4"/>
        </w:numPr>
        <w:tabs>
          <w:tab w:val="left" w:pos="220"/>
          <w:tab w:val="left" w:pos="720"/>
        </w:tabs>
        <w:autoSpaceDE w:val="0"/>
        <w:autoSpaceDN w:val="0"/>
        <w:adjustRightInd w:val="0"/>
        <w:spacing w:after="240"/>
        <w:ind w:hanging="720"/>
        <w:jc w:val="both"/>
        <w:rPr>
          <w:rFonts w:ascii="Times New Roman" w:hAnsi="Times New Roman" w:cs="Times New Roman"/>
        </w:rPr>
      </w:pPr>
      <w:r w:rsidRPr="002B4F8F">
        <w:rPr>
          <w:rFonts w:ascii="Times New Roman" w:hAnsi="Times New Roman" w:cs="Times New Roman"/>
        </w:rPr>
        <w:tab/>
      </w:r>
      <w:r w:rsidRPr="002B4F8F">
        <w:rPr>
          <w:rFonts w:ascii="Times New Roman" w:hAnsi="Times New Roman" w:cs="Times New Roman"/>
        </w:rPr>
        <w:tab/>
        <w:t xml:space="preserve">-  Une salinisation, essentiellement dans les périmètres irrigués avec une eau chargée en sel sans respect des précautions requises, provoque une perte significative de terres arables ainsi qu’une baisse de la productivité. </w:t>
      </w:r>
    </w:p>
    <w:p w14:paraId="7D9C7DCC" w14:textId="77777777" w:rsidR="001D76AF" w:rsidRPr="002B4F8F" w:rsidRDefault="001D76AF" w:rsidP="002B4F8F">
      <w:pPr>
        <w:widowControl w:val="0"/>
        <w:numPr>
          <w:ilvl w:val="0"/>
          <w:numId w:val="4"/>
        </w:numPr>
        <w:tabs>
          <w:tab w:val="left" w:pos="220"/>
          <w:tab w:val="left" w:pos="720"/>
        </w:tabs>
        <w:autoSpaceDE w:val="0"/>
        <w:autoSpaceDN w:val="0"/>
        <w:adjustRightInd w:val="0"/>
        <w:spacing w:after="240"/>
        <w:ind w:hanging="720"/>
        <w:jc w:val="both"/>
        <w:rPr>
          <w:rFonts w:ascii="Times New Roman" w:hAnsi="Times New Roman" w:cs="Times New Roman"/>
        </w:rPr>
      </w:pPr>
      <w:r w:rsidRPr="002B4F8F">
        <w:rPr>
          <w:rFonts w:ascii="Times New Roman" w:hAnsi="Times New Roman" w:cs="Times New Roman"/>
        </w:rPr>
        <w:tab/>
      </w:r>
      <w:r w:rsidRPr="002B4F8F">
        <w:rPr>
          <w:rFonts w:ascii="Times New Roman" w:hAnsi="Times New Roman" w:cs="Times New Roman"/>
        </w:rPr>
        <w:tab/>
        <w:t xml:space="preserve">-  Un envasement des retenues supérieur aux normes déjà préétablies. </w:t>
      </w:r>
    </w:p>
    <w:p w14:paraId="7792FCE2" w14:textId="77777777" w:rsidR="001D76AF" w:rsidRPr="002B4F8F" w:rsidRDefault="001D76AF" w:rsidP="002B4F8F">
      <w:pPr>
        <w:widowControl w:val="0"/>
        <w:numPr>
          <w:ilvl w:val="0"/>
          <w:numId w:val="4"/>
        </w:numPr>
        <w:tabs>
          <w:tab w:val="left" w:pos="220"/>
          <w:tab w:val="left" w:pos="720"/>
        </w:tabs>
        <w:autoSpaceDE w:val="0"/>
        <w:autoSpaceDN w:val="0"/>
        <w:adjustRightInd w:val="0"/>
        <w:spacing w:after="240"/>
        <w:ind w:hanging="720"/>
        <w:jc w:val="both"/>
        <w:rPr>
          <w:rFonts w:ascii="Times New Roman" w:hAnsi="Times New Roman" w:cs="Times New Roman"/>
        </w:rPr>
      </w:pPr>
      <w:r w:rsidRPr="002B4F8F">
        <w:rPr>
          <w:rFonts w:ascii="Times New Roman" w:hAnsi="Times New Roman" w:cs="Times New Roman"/>
        </w:rPr>
        <w:tab/>
      </w:r>
      <w:r w:rsidRPr="002B4F8F">
        <w:rPr>
          <w:rFonts w:ascii="Times New Roman" w:hAnsi="Times New Roman" w:cs="Times New Roman"/>
        </w:rPr>
        <w:tab/>
        <w:t xml:space="preserve">-  Une baisse non négligeable de la productivité dans les terres à cultures pluviales. </w:t>
      </w:r>
    </w:p>
    <w:p w14:paraId="5CFC5B04" w14:textId="77777777" w:rsidR="001D76AF" w:rsidRPr="002B4F8F" w:rsidRDefault="001D76AF" w:rsidP="002B4F8F">
      <w:pPr>
        <w:widowControl w:val="0"/>
        <w:numPr>
          <w:ilvl w:val="0"/>
          <w:numId w:val="4"/>
        </w:numPr>
        <w:tabs>
          <w:tab w:val="left" w:pos="220"/>
          <w:tab w:val="left" w:pos="720"/>
        </w:tabs>
        <w:autoSpaceDE w:val="0"/>
        <w:autoSpaceDN w:val="0"/>
        <w:adjustRightInd w:val="0"/>
        <w:spacing w:after="240"/>
        <w:ind w:hanging="720"/>
        <w:jc w:val="both"/>
        <w:rPr>
          <w:rFonts w:ascii="Times New Roman" w:hAnsi="Times New Roman" w:cs="Times New Roman"/>
        </w:rPr>
      </w:pPr>
      <w:r w:rsidRPr="002B4F8F">
        <w:rPr>
          <w:rFonts w:ascii="Times New Roman" w:hAnsi="Times New Roman" w:cs="Times New Roman"/>
        </w:rPr>
        <w:tab/>
      </w:r>
      <w:r w:rsidRPr="002B4F8F">
        <w:rPr>
          <w:rFonts w:ascii="Times New Roman" w:hAnsi="Times New Roman" w:cs="Times New Roman"/>
        </w:rPr>
        <w:tab/>
        <w:t>-  Une dégradation des parcours suite un surpâturage prolongé.  Nous estimerons dans cette section les coûts de dégradation des deux dernières rubriques, étant donné que les coûts des deux premières ont été déjà évalués dans la section consacrée à l’eau.  </w:t>
      </w:r>
      <w:r w:rsidRPr="002B4F8F">
        <w:rPr>
          <w:rFonts w:ascii="Times New Roman" w:hAnsi="Times New Roman" w:cs="Times New Roman"/>
          <w:b/>
          <w:bCs/>
          <w:i/>
          <w:iCs/>
        </w:rPr>
        <w:t xml:space="preserve">4.4.1 Estimation du coût de dégradation environnementale des sols agricoles à cultures pluviales </w:t>
      </w:r>
      <w:r w:rsidRPr="002B4F8F">
        <w:rPr>
          <w:rFonts w:ascii="Times New Roman" w:hAnsi="Times New Roman" w:cs="Times New Roman"/>
        </w:rPr>
        <w:t xml:space="preserve"> Les hypothèses de base sont </w:t>
      </w:r>
      <w:proofErr w:type="gramStart"/>
      <w:r w:rsidRPr="002B4F8F">
        <w:rPr>
          <w:rFonts w:ascii="Times New Roman" w:hAnsi="Times New Roman" w:cs="Times New Roman"/>
        </w:rPr>
        <w:t>: </w:t>
      </w:r>
      <w:proofErr w:type="gramEnd"/>
      <w:r w:rsidRPr="002B4F8F">
        <w:rPr>
          <w:rFonts w:ascii="Times New Roman" w:hAnsi="Times New Roman" w:cs="Times New Roman"/>
        </w:rPr>
        <w:t xml:space="preserve">- La plus grande partie des terres agricoles à cultures pluviales est consacré à la  céréaliculture. </w:t>
      </w:r>
    </w:p>
    <w:p w14:paraId="583C9E77" w14:textId="77777777" w:rsidR="001D76AF" w:rsidRPr="002B4F8F" w:rsidRDefault="001D76AF" w:rsidP="002B4F8F">
      <w:pPr>
        <w:widowControl w:val="0"/>
        <w:autoSpaceDE w:val="0"/>
        <w:autoSpaceDN w:val="0"/>
        <w:adjustRightInd w:val="0"/>
        <w:jc w:val="both"/>
        <w:rPr>
          <w:rFonts w:ascii="Times New Roman" w:hAnsi="Times New Roman" w:cs="Times New Roman"/>
        </w:rPr>
      </w:pPr>
      <w:r w:rsidRPr="002B4F8F">
        <w:rPr>
          <w:rFonts w:ascii="Times New Roman" w:hAnsi="Times New Roman" w:cs="Times New Roman"/>
          <w:noProof/>
        </w:rPr>
        <w:drawing>
          <wp:inline distT="0" distB="0" distL="0" distR="0" wp14:anchorId="34BC0186" wp14:editId="2B934022">
            <wp:extent cx="4013200" cy="12700"/>
            <wp:effectExtent l="0" t="0" r="0" b="1270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3200" cy="12700"/>
                    </a:xfrm>
                    <a:prstGeom prst="rect">
                      <a:avLst/>
                    </a:prstGeom>
                    <a:noFill/>
                    <a:ln>
                      <a:noFill/>
                    </a:ln>
                  </pic:spPr>
                </pic:pic>
              </a:graphicData>
            </a:graphic>
          </wp:inline>
        </w:drawing>
      </w:r>
    </w:p>
    <w:p w14:paraId="2898184B" w14:textId="77777777" w:rsidR="001D76AF" w:rsidRPr="002B4F8F" w:rsidRDefault="001D76AF" w:rsidP="002B4F8F">
      <w:pPr>
        <w:widowControl w:val="0"/>
        <w:autoSpaceDE w:val="0"/>
        <w:autoSpaceDN w:val="0"/>
        <w:adjustRightInd w:val="0"/>
        <w:jc w:val="both"/>
        <w:rPr>
          <w:rFonts w:ascii="Times New Roman" w:hAnsi="Times New Roman" w:cs="Times New Roman"/>
        </w:rPr>
      </w:pPr>
      <w:r w:rsidRPr="002B4F8F">
        <w:rPr>
          <w:rFonts w:ascii="Times New Roman" w:hAnsi="Times New Roman" w:cs="Times New Roman"/>
          <w:noProof/>
        </w:rPr>
        <w:drawing>
          <wp:inline distT="0" distB="0" distL="0" distR="0" wp14:anchorId="4B1012A5" wp14:editId="42A829EB">
            <wp:extent cx="4013200" cy="12700"/>
            <wp:effectExtent l="0" t="0" r="0" b="1270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3200" cy="12700"/>
                    </a:xfrm>
                    <a:prstGeom prst="rect">
                      <a:avLst/>
                    </a:prstGeom>
                    <a:noFill/>
                    <a:ln>
                      <a:noFill/>
                    </a:ln>
                  </pic:spPr>
                </pic:pic>
              </a:graphicData>
            </a:graphic>
          </wp:inline>
        </w:drawing>
      </w:r>
    </w:p>
    <w:p w14:paraId="6DE8BFA6" w14:textId="77777777" w:rsidR="001D76AF" w:rsidRPr="002B4F8F" w:rsidRDefault="001D76AF" w:rsidP="002B4F8F">
      <w:pPr>
        <w:widowControl w:val="0"/>
        <w:autoSpaceDE w:val="0"/>
        <w:autoSpaceDN w:val="0"/>
        <w:adjustRightInd w:val="0"/>
        <w:spacing w:after="240"/>
        <w:jc w:val="both"/>
        <w:rPr>
          <w:rFonts w:ascii="Times New Roman" w:hAnsi="Times New Roman" w:cs="Times New Roman"/>
        </w:rPr>
      </w:pPr>
      <w:r w:rsidRPr="002B4F8F">
        <w:rPr>
          <w:rFonts w:ascii="Times New Roman" w:hAnsi="Times New Roman" w:cs="Times New Roman"/>
        </w:rPr>
        <w:t>59</w:t>
      </w:r>
    </w:p>
    <w:p w14:paraId="150D2B4F" w14:textId="77777777" w:rsidR="001D76AF" w:rsidRPr="002B4F8F" w:rsidRDefault="001D76AF" w:rsidP="002B4F8F">
      <w:pPr>
        <w:widowControl w:val="0"/>
        <w:autoSpaceDE w:val="0"/>
        <w:autoSpaceDN w:val="0"/>
        <w:adjustRightInd w:val="0"/>
        <w:jc w:val="both"/>
        <w:rPr>
          <w:rFonts w:ascii="Times New Roman" w:hAnsi="Times New Roman" w:cs="Times New Roman"/>
        </w:rPr>
      </w:pPr>
    </w:p>
    <w:p w14:paraId="35432DAC" w14:textId="77777777" w:rsidR="001D76AF" w:rsidRPr="002B4F8F" w:rsidRDefault="001D76AF" w:rsidP="002B4F8F">
      <w:pPr>
        <w:widowControl w:val="0"/>
        <w:autoSpaceDE w:val="0"/>
        <w:autoSpaceDN w:val="0"/>
        <w:adjustRightInd w:val="0"/>
        <w:spacing w:after="240"/>
        <w:jc w:val="both"/>
        <w:rPr>
          <w:rFonts w:ascii="Times New Roman" w:hAnsi="Times New Roman" w:cs="Times New Roman"/>
        </w:rPr>
      </w:pPr>
      <w:proofErr w:type="spellStart"/>
      <w:r w:rsidRPr="002B4F8F">
        <w:rPr>
          <w:rFonts w:ascii="Times New Roman" w:hAnsi="Times New Roman" w:cs="Times New Roman"/>
        </w:rPr>
        <w:t>MEDD</w:t>
      </w:r>
      <w:proofErr w:type="spellEnd"/>
      <w:r w:rsidRPr="002B4F8F">
        <w:rPr>
          <w:rFonts w:ascii="Times New Roman" w:hAnsi="Times New Roman" w:cs="Times New Roman"/>
        </w:rPr>
        <w:t xml:space="preserve">/ </w:t>
      </w:r>
      <w:proofErr w:type="spellStart"/>
      <w:r w:rsidRPr="002B4F8F">
        <w:rPr>
          <w:rFonts w:ascii="Times New Roman" w:hAnsi="Times New Roman" w:cs="Times New Roman"/>
        </w:rPr>
        <w:t>DGDD</w:t>
      </w:r>
      <w:proofErr w:type="spellEnd"/>
      <w:r w:rsidRPr="002B4F8F">
        <w:rPr>
          <w:rFonts w:ascii="Times New Roman" w:hAnsi="Times New Roman" w:cs="Times New Roman"/>
        </w:rPr>
        <w:t>/Etude d’évaluation de la mise en œuvre du développement durable Phase I : Outils d’évaluation économique de la dégradation de l’environnement</w:t>
      </w:r>
    </w:p>
    <w:p w14:paraId="6D3BED42" w14:textId="77777777" w:rsidR="001D76AF" w:rsidRPr="002B4F8F" w:rsidRDefault="001D76AF" w:rsidP="002B4F8F">
      <w:pPr>
        <w:widowControl w:val="0"/>
        <w:autoSpaceDE w:val="0"/>
        <w:autoSpaceDN w:val="0"/>
        <w:adjustRightInd w:val="0"/>
        <w:spacing w:after="240"/>
        <w:jc w:val="both"/>
        <w:rPr>
          <w:rFonts w:ascii="Times New Roman" w:hAnsi="Times New Roman" w:cs="Times New Roman"/>
        </w:rPr>
      </w:pPr>
      <w:r w:rsidRPr="002B4F8F">
        <w:rPr>
          <w:rFonts w:ascii="Times New Roman" w:hAnsi="Times New Roman" w:cs="Times New Roman"/>
        </w:rPr>
        <w:t xml:space="preserve">- L’estimation de la baisse des rendements céréaliers résultants de la dégradation environnementale des terres agricoles est faite sur la base du modèle de Young, A., « </w:t>
      </w:r>
      <w:r w:rsidRPr="002B4F8F">
        <w:rPr>
          <w:rFonts w:ascii="Times New Roman" w:hAnsi="Times New Roman" w:cs="Times New Roman"/>
          <w:i/>
          <w:iCs/>
        </w:rPr>
        <w:t xml:space="preserve">Land dégradation in South </w:t>
      </w:r>
      <w:proofErr w:type="spellStart"/>
      <w:r w:rsidRPr="002B4F8F">
        <w:rPr>
          <w:rFonts w:ascii="Times New Roman" w:hAnsi="Times New Roman" w:cs="Times New Roman"/>
          <w:i/>
          <w:iCs/>
        </w:rPr>
        <w:t>Asia</w:t>
      </w:r>
      <w:proofErr w:type="spellEnd"/>
      <w:r w:rsidRPr="002B4F8F">
        <w:rPr>
          <w:rFonts w:ascii="Times New Roman" w:hAnsi="Times New Roman" w:cs="Times New Roman"/>
          <w:i/>
          <w:iCs/>
        </w:rPr>
        <w:t xml:space="preserve">: </w:t>
      </w:r>
      <w:proofErr w:type="spellStart"/>
      <w:r w:rsidRPr="002B4F8F">
        <w:rPr>
          <w:rFonts w:ascii="Times New Roman" w:hAnsi="Times New Roman" w:cs="Times New Roman"/>
          <w:i/>
          <w:iCs/>
        </w:rPr>
        <w:t>its</w:t>
      </w:r>
      <w:proofErr w:type="spellEnd"/>
      <w:r w:rsidRPr="002B4F8F">
        <w:rPr>
          <w:rFonts w:ascii="Times New Roman" w:hAnsi="Times New Roman" w:cs="Times New Roman"/>
          <w:i/>
          <w:iCs/>
        </w:rPr>
        <w:t xml:space="preserve"> causes and </w:t>
      </w:r>
      <w:proofErr w:type="spellStart"/>
      <w:r w:rsidRPr="002B4F8F">
        <w:rPr>
          <w:rFonts w:ascii="Times New Roman" w:hAnsi="Times New Roman" w:cs="Times New Roman"/>
          <w:i/>
          <w:iCs/>
        </w:rPr>
        <w:t>effects</w:t>
      </w:r>
      <w:proofErr w:type="spellEnd"/>
      <w:r w:rsidRPr="002B4F8F">
        <w:rPr>
          <w:rFonts w:ascii="Times New Roman" w:hAnsi="Times New Roman" w:cs="Times New Roman"/>
          <w:i/>
          <w:iCs/>
        </w:rPr>
        <w:t xml:space="preserve"> </w:t>
      </w:r>
      <w:proofErr w:type="spellStart"/>
      <w:r w:rsidRPr="002B4F8F">
        <w:rPr>
          <w:rFonts w:ascii="Times New Roman" w:hAnsi="Times New Roman" w:cs="Times New Roman"/>
          <w:i/>
          <w:iCs/>
        </w:rPr>
        <w:t>upon</w:t>
      </w:r>
      <w:proofErr w:type="spellEnd"/>
      <w:r w:rsidRPr="002B4F8F">
        <w:rPr>
          <w:rFonts w:ascii="Times New Roman" w:hAnsi="Times New Roman" w:cs="Times New Roman"/>
          <w:i/>
          <w:iCs/>
        </w:rPr>
        <w:t xml:space="preserve"> the people, </w:t>
      </w:r>
      <w:r w:rsidRPr="002B4F8F">
        <w:rPr>
          <w:rFonts w:ascii="Times New Roman" w:hAnsi="Times New Roman" w:cs="Times New Roman"/>
        </w:rPr>
        <w:t>1994 ».</w:t>
      </w:r>
    </w:p>
    <w:p w14:paraId="2F09EBA6" w14:textId="77777777" w:rsidR="001D76AF" w:rsidRPr="002B4F8F" w:rsidRDefault="001D76AF" w:rsidP="002B4F8F">
      <w:pPr>
        <w:widowControl w:val="0"/>
        <w:autoSpaceDE w:val="0"/>
        <w:autoSpaceDN w:val="0"/>
        <w:adjustRightInd w:val="0"/>
        <w:spacing w:after="240"/>
        <w:jc w:val="both"/>
        <w:rPr>
          <w:rFonts w:ascii="Times New Roman" w:hAnsi="Times New Roman" w:cs="Times New Roman"/>
        </w:rPr>
      </w:pPr>
      <w:r w:rsidRPr="002B4F8F">
        <w:rPr>
          <w:rFonts w:ascii="Times New Roman" w:hAnsi="Times New Roman" w:cs="Times New Roman"/>
        </w:rPr>
        <w:t>Soient :</w:t>
      </w:r>
    </w:p>
    <w:p w14:paraId="2AA1FDB9" w14:textId="77777777" w:rsidR="001D76AF" w:rsidRPr="002B4F8F" w:rsidRDefault="001D76AF" w:rsidP="002B4F8F">
      <w:pPr>
        <w:widowControl w:val="0"/>
        <w:autoSpaceDE w:val="0"/>
        <w:autoSpaceDN w:val="0"/>
        <w:adjustRightInd w:val="0"/>
        <w:spacing w:after="240"/>
        <w:jc w:val="both"/>
        <w:rPr>
          <w:rFonts w:ascii="Times New Roman" w:hAnsi="Times New Roman" w:cs="Times New Roman"/>
        </w:rPr>
      </w:pPr>
      <w:r w:rsidRPr="002B4F8F">
        <w:rPr>
          <w:rFonts w:ascii="Times New Roman" w:hAnsi="Times New Roman" w:cs="Times New Roman"/>
          <w:i/>
          <w:iCs/>
        </w:rPr>
        <w:t xml:space="preserve">ST </w:t>
      </w:r>
      <w:r w:rsidRPr="002B4F8F">
        <w:rPr>
          <w:rFonts w:ascii="Times New Roman" w:hAnsi="Times New Roman" w:cs="Times New Roman"/>
        </w:rPr>
        <w:t>la superficie totale des cultures pluviales</w:t>
      </w:r>
      <w:proofErr w:type="gramStart"/>
      <w:r w:rsidRPr="002B4F8F">
        <w:rPr>
          <w:rFonts w:ascii="Times New Roman" w:hAnsi="Times New Roman" w:cs="Times New Roman"/>
        </w:rPr>
        <w:t>, </w:t>
      </w:r>
      <w:proofErr w:type="gramEnd"/>
      <w:r w:rsidRPr="002B4F8F">
        <w:rPr>
          <w:rFonts w:ascii="Times New Roman" w:hAnsi="Times New Roman" w:cs="Times New Roman"/>
        </w:rPr>
        <w:t>α le pourcentage des terres dégradées. Nous retenons ici uniquement les deux types de dégradations sévère et très sévère selon la classification opérée par la FAO. </w:t>
      </w:r>
      <w:r w:rsidRPr="002B4F8F">
        <w:rPr>
          <w:rFonts w:ascii="Times New Roman" w:hAnsi="Times New Roman" w:cs="Times New Roman"/>
          <w:i/>
          <w:iCs/>
        </w:rPr>
        <w:t xml:space="preserve">pp </w:t>
      </w:r>
      <w:r w:rsidRPr="002B4F8F">
        <w:rPr>
          <w:rFonts w:ascii="Times New Roman" w:hAnsi="Times New Roman" w:cs="Times New Roman"/>
        </w:rPr>
        <w:t>prix moyen des céréales payé aux producteurs. Il s’agit ici d’un prix pondéré par la part de chaque culture céréalière spécifique dans la production totale de céréales. </w:t>
      </w:r>
      <w:proofErr w:type="spellStart"/>
      <w:r w:rsidRPr="002B4F8F">
        <w:rPr>
          <w:rFonts w:ascii="Times New Roman" w:hAnsi="Times New Roman" w:cs="Times New Roman"/>
          <w:i/>
          <w:iCs/>
        </w:rPr>
        <w:t>bR</w:t>
      </w:r>
      <w:proofErr w:type="spellEnd"/>
      <w:r w:rsidRPr="002B4F8F">
        <w:rPr>
          <w:rFonts w:ascii="Times New Roman" w:hAnsi="Times New Roman" w:cs="Times New Roman"/>
          <w:i/>
          <w:iCs/>
        </w:rPr>
        <w:t xml:space="preserve"> </w:t>
      </w:r>
      <w:r w:rsidRPr="002B4F8F">
        <w:rPr>
          <w:rFonts w:ascii="Times New Roman" w:hAnsi="Times New Roman" w:cs="Times New Roman"/>
        </w:rPr>
        <w:t>la baisse du rendement suite à la dégradation en (</w:t>
      </w:r>
      <w:proofErr w:type="spellStart"/>
      <w:r w:rsidRPr="002B4F8F">
        <w:rPr>
          <w:rFonts w:ascii="Times New Roman" w:hAnsi="Times New Roman" w:cs="Times New Roman"/>
        </w:rPr>
        <w:t>qx</w:t>
      </w:r>
      <w:proofErr w:type="spellEnd"/>
      <w:r w:rsidRPr="002B4F8F">
        <w:rPr>
          <w:rFonts w:ascii="Times New Roman" w:hAnsi="Times New Roman" w:cs="Times New Roman"/>
        </w:rPr>
        <w:t xml:space="preserve">/ha). </w:t>
      </w:r>
      <w:proofErr w:type="spellStart"/>
      <w:proofErr w:type="gramStart"/>
      <w:r w:rsidRPr="002B4F8F">
        <w:rPr>
          <w:rFonts w:ascii="Times New Roman" w:hAnsi="Times New Roman" w:cs="Times New Roman"/>
        </w:rPr>
        <w:t>Lasuperficiedégradée</w:t>
      </w:r>
      <w:proofErr w:type="spellEnd"/>
      <w:r w:rsidRPr="002B4F8F">
        <w:rPr>
          <w:rFonts w:ascii="Times New Roman" w:hAnsi="Times New Roman" w:cs="Times New Roman"/>
        </w:rPr>
        <w:t>(</w:t>
      </w:r>
      <w:proofErr w:type="spellStart"/>
      <w:proofErr w:type="gramEnd"/>
      <w:r w:rsidRPr="002B4F8F">
        <w:rPr>
          <w:rFonts w:ascii="Times New Roman" w:hAnsi="Times New Roman" w:cs="Times New Roman"/>
        </w:rPr>
        <w:t>Sd</w:t>
      </w:r>
      <w:proofErr w:type="spellEnd"/>
      <w:r w:rsidRPr="002B4F8F">
        <w:rPr>
          <w:rFonts w:ascii="Times New Roman" w:hAnsi="Times New Roman" w:cs="Times New Roman"/>
        </w:rPr>
        <w:t>)</w:t>
      </w:r>
      <w:proofErr w:type="spellStart"/>
      <w:r w:rsidRPr="002B4F8F">
        <w:rPr>
          <w:rFonts w:ascii="Times New Roman" w:hAnsi="Times New Roman" w:cs="Times New Roman"/>
        </w:rPr>
        <w:t>seradonc</w:t>
      </w:r>
      <w:proofErr w:type="spellEnd"/>
      <w:r w:rsidRPr="002B4F8F">
        <w:rPr>
          <w:rFonts w:ascii="Times New Roman" w:hAnsi="Times New Roman" w:cs="Times New Roman"/>
        </w:rPr>
        <w:t xml:space="preserve">: </w:t>
      </w:r>
      <w:proofErr w:type="spellStart"/>
      <w:r w:rsidRPr="002B4F8F">
        <w:rPr>
          <w:rFonts w:ascii="Times New Roman" w:hAnsi="Times New Roman" w:cs="Times New Roman"/>
          <w:i/>
          <w:iCs/>
        </w:rPr>
        <w:t>Sd</w:t>
      </w:r>
      <w:proofErr w:type="spellEnd"/>
      <w:r w:rsidRPr="002B4F8F">
        <w:rPr>
          <w:rFonts w:ascii="Times New Roman" w:hAnsi="Times New Roman" w:cs="Times New Roman"/>
          <w:i/>
          <w:iCs/>
        </w:rPr>
        <w:t xml:space="preserve"> </w:t>
      </w:r>
      <w:r w:rsidRPr="002B4F8F">
        <w:rPr>
          <w:rFonts w:ascii="Times New Roman" w:hAnsi="Times New Roman" w:cs="Times New Roman"/>
        </w:rPr>
        <w:t>=α×ST.</w:t>
      </w:r>
    </w:p>
    <w:p w14:paraId="238F6173" w14:textId="77777777" w:rsidR="001D76AF" w:rsidRPr="002B4F8F" w:rsidRDefault="001D76AF" w:rsidP="002B4F8F">
      <w:pPr>
        <w:widowControl w:val="0"/>
        <w:autoSpaceDE w:val="0"/>
        <w:autoSpaceDN w:val="0"/>
        <w:adjustRightInd w:val="0"/>
        <w:spacing w:after="240"/>
        <w:jc w:val="both"/>
        <w:rPr>
          <w:rFonts w:ascii="Times New Roman" w:hAnsi="Times New Roman" w:cs="Times New Roman"/>
        </w:rPr>
      </w:pPr>
      <w:proofErr w:type="spellStart"/>
      <w:proofErr w:type="gramStart"/>
      <w:r w:rsidRPr="002B4F8F">
        <w:rPr>
          <w:rFonts w:ascii="Times New Roman" w:hAnsi="Times New Roman" w:cs="Times New Roman"/>
        </w:rPr>
        <w:t>Laproductionperdue</w:t>
      </w:r>
      <w:proofErr w:type="spellEnd"/>
      <w:r w:rsidRPr="002B4F8F">
        <w:rPr>
          <w:rFonts w:ascii="Times New Roman" w:hAnsi="Times New Roman" w:cs="Times New Roman"/>
        </w:rPr>
        <w:t>(</w:t>
      </w:r>
      <w:proofErr w:type="spellStart"/>
      <w:proofErr w:type="gramEnd"/>
      <w:r w:rsidRPr="002B4F8F">
        <w:rPr>
          <w:rFonts w:ascii="Times New Roman" w:hAnsi="Times New Roman" w:cs="Times New Roman"/>
        </w:rPr>
        <w:t>Prod</w:t>
      </w:r>
      <w:proofErr w:type="spellEnd"/>
      <w:r w:rsidRPr="002B4F8F">
        <w:rPr>
          <w:rFonts w:ascii="Times New Roman" w:hAnsi="Times New Roman" w:cs="Times New Roman"/>
        </w:rPr>
        <w:t xml:space="preserve"> </w:t>
      </w:r>
      <w:r w:rsidRPr="002B4F8F">
        <w:rPr>
          <w:rFonts w:ascii="Times New Roman" w:hAnsi="Times New Roman" w:cs="Times New Roman"/>
          <w:i/>
          <w:iCs/>
        </w:rPr>
        <w:t xml:space="preserve">)sera </w:t>
      </w:r>
      <w:r w:rsidRPr="002B4F8F">
        <w:rPr>
          <w:rFonts w:ascii="Times New Roman" w:hAnsi="Times New Roman" w:cs="Times New Roman"/>
        </w:rPr>
        <w:t xml:space="preserve">: </w:t>
      </w:r>
      <w:proofErr w:type="spellStart"/>
      <w:r w:rsidRPr="002B4F8F">
        <w:rPr>
          <w:rFonts w:ascii="Times New Roman" w:hAnsi="Times New Roman" w:cs="Times New Roman"/>
          <w:i/>
          <w:iCs/>
        </w:rPr>
        <w:t>Prod</w:t>
      </w:r>
      <w:proofErr w:type="spellEnd"/>
      <w:r w:rsidRPr="002B4F8F">
        <w:rPr>
          <w:rFonts w:ascii="Times New Roman" w:hAnsi="Times New Roman" w:cs="Times New Roman"/>
          <w:i/>
          <w:iCs/>
        </w:rPr>
        <w:t xml:space="preserve"> </w:t>
      </w:r>
      <w:r w:rsidRPr="002B4F8F">
        <w:rPr>
          <w:rFonts w:ascii="Times New Roman" w:hAnsi="Times New Roman" w:cs="Times New Roman"/>
        </w:rPr>
        <w:t xml:space="preserve">=b ×S . </w:t>
      </w:r>
      <w:proofErr w:type="spellStart"/>
      <w:proofErr w:type="gramStart"/>
      <w:r w:rsidRPr="002B4F8F">
        <w:rPr>
          <w:rFonts w:ascii="Times New Roman" w:hAnsi="Times New Roman" w:cs="Times New Roman"/>
          <w:i/>
          <w:iCs/>
        </w:rPr>
        <w:t>ppRd</w:t>
      </w:r>
      <w:proofErr w:type="spellEnd"/>
      <w:proofErr w:type="gramEnd"/>
    </w:p>
    <w:p w14:paraId="4E9A37F1" w14:textId="77777777" w:rsidR="001D76AF" w:rsidRPr="002B4F8F" w:rsidRDefault="001D76AF" w:rsidP="002B4F8F">
      <w:pPr>
        <w:widowControl w:val="0"/>
        <w:autoSpaceDE w:val="0"/>
        <w:autoSpaceDN w:val="0"/>
        <w:adjustRightInd w:val="0"/>
        <w:spacing w:after="240"/>
        <w:jc w:val="both"/>
        <w:rPr>
          <w:rFonts w:ascii="Times New Roman" w:hAnsi="Times New Roman" w:cs="Times New Roman"/>
        </w:rPr>
      </w:pPr>
      <w:r w:rsidRPr="002B4F8F">
        <w:rPr>
          <w:rFonts w:ascii="Times New Roman" w:hAnsi="Times New Roman" w:cs="Times New Roman"/>
        </w:rPr>
        <w:t>Le coût de dégradation des terres agricoles à cultures pluviales (</w:t>
      </w:r>
      <w:proofErr w:type="spellStart"/>
      <w:r w:rsidRPr="002B4F8F">
        <w:rPr>
          <w:rFonts w:ascii="Times New Roman" w:hAnsi="Times New Roman" w:cs="Times New Roman"/>
        </w:rPr>
        <w:t>CDTA</w:t>
      </w:r>
      <w:proofErr w:type="spellEnd"/>
      <w:r w:rsidRPr="002B4F8F">
        <w:rPr>
          <w:rFonts w:ascii="Times New Roman" w:hAnsi="Times New Roman" w:cs="Times New Roman"/>
        </w:rPr>
        <w:t xml:space="preserve">) sera alors : </w:t>
      </w:r>
      <w:r w:rsidRPr="002B4F8F">
        <w:rPr>
          <w:rFonts w:ascii="Times New Roman" w:hAnsi="Times New Roman" w:cs="Times New Roman"/>
          <w:i/>
          <w:iCs/>
        </w:rPr>
        <w:t xml:space="preserve">C </w:t>
      </w:r>
      <w:r w:rsidRPr="002B4F8F">
        <w:rPr>
          <w:rFonts w:ascii="Times New Roman" w:hAnsi="Times New Roman" w:cs="Times New Roman"/>
        </w:rPr>
        <w:t>=</w:t>
      </w:r>
      <w:proofErr w:type="spellStart"/>
      <w:r w:rsidRPr="002B4F8F">
        <w:rPr>
          <w:rFonts w:ascii="Times New Roman" w:hAnsi="Times New Roman" w:cs="Times New Roman"/>
        </w:rPr>
        <w:t>Prod×p</w:t>
      </w:r>
      <w:proofErr w:type="spellEnd"/>
      <w:r w:rsidRPr="002B4F8F">
        <w:rPr>
          <w:rFonts w:ascii="Times New Roman" w:hAnsi="Times New Roman" w:cs="Times New Roman"/>
        </w:rPr>
        <w:t>.</w:t>
      </w:r>
    </w:p>
    <w:p w14:paraId="0D60F71D" w14:textId="77777777" w:rsidR="001D76AF" w:rsidRPr="002B4F8F" w:rsidRDefault="001D76AF" w:rsidP="002B4F8F">
      <w:pPr>
        <w:widowControl w:val="0"/>
        <w:autoSpaceDE w:val="0"/>
        <w:autoSpaceDN w:val="0"/>
        <w:adjustRightInd w:val="0"/>
        <w:spacing w:after="240"/>
        <w:jc w:val="both"/>
        <w:rPr>
          <w:rFonts w:ascii="Times New Roman" w:hAnsi="Times New Roman" w:cs="Times New Roman"/>
        </w:rPr>
      </w:pPr>
      <w:r w:rsidRPr="002B4F8F">
        <w:rPr>
          <w:rFonts w:ascii="Times New Roman" w:hAnsi="Times New Roman" w:cs="Times New Roman"/>
          <w:b/>
          <w:bCs/>
          <w:i/>
          <w:iCs/>
        </w:rPr>
        <w:t>4.4.2 Estimation du coût de dégradation environnementale des parcours</w:t>
      </w:r>
    </w:p>
    <w:p w14:paraId="5BF4CFDA" w14:textId="77777777" w:rsidR="001D76AF" w:rsidRPr="002B4F8F" w:rsidRDefault="001D76AF" w:rsidP="002B4F8F">
      <w:pPr>
        <w:widowControl w:val="0"/>
        <w:autoSpaceDE w:val="0"/>
        <w:autoSpaceDN w:val="0"/>
        <w:adjustRightInd w:val="0"/>
        <w:spacing w:after="240"/>
        <w:jc w:val="both"/>
        <w:rPr>
          <w:rFonts w:ascii="Times New Roman" w:hAnsi="Times New Roman" w:cs="Times New Roman"/>
        </w:rPr>
      </w:pPr>
      <w:r w:rsidRPr="002B4F8F">
        <w:rPr>
          <w:rFonts w:ascii="Times New Roman" w:hAnsi="Times New Roman" w:cs="Times New Roman"/>
        </w:rPr>
        <w:t>Les terres consacrées aux parcours connaissent des dégradations environnementales conséquences directes et indirectes d’aux moins deux processus, parfois même corrélés, l’un d’ordre naturel tandis que l’autre est plutôt provoqué par une gestion non durable.</w:t>
      </w:r>
    </w:p>
    <w:p w14:paraId="59D6C080" w14:textId="77777777" w:rsidR="001D76AF" w:rsidRPr="002B4F8F" w:rsidRDefault="001D76AF" w:rsidP="002B4F8F">
      <w:pPr>
        <w:widowControl w:val="0"/>
        <w:numPr>
          <w:ilvl w:val="0"/>
          <w:numId w:val="5"/>
        </w:numPr>
        <w:tabs>
          <w:tab w:val="left" w:pos="220"/>
          <w:tab w:val="left" w:pos="720"/>
        </w:tabs>
        <w:autoSpaceDE w:val="0"/>
        <w:autoSpaceDN w:val="0"/>
        <w:adjustRightInd w:val="0"/>
        <w:spacing w:after="240"/>
        <w:ind w:hanging="720"/>
        <w:jc w:val="both"/>
        <w:rPr>
          <w:rFonts w:ascii="Times New Roman" w:hAnsi="Times New Roman" w:cs="Times New Roman"/>
        </w:rPr>
      </w:pPr>
      <w:r w:rsidRPr="002B4F8F">
        <w:rPr>
          <w:rFonts w:ascii="Times New Roman" w:hAnsi="Times New Roman" w:cs="Times New Roman"/>
        </w:rPr>
        <w:tab/>
      </w:r>
      <w:r w:rsidRPr="002B4F8F">
        <w:rPr>
          <w:rFonts w:ascii="Times New Roman" w:hAnsi="Times New Roman" w:cs="Times New Roman"/>
        </w:rPr>
        <w:tab/>
        <w:t xml:space="preserve">-  Les premiers facteurs sont de nature climatique d’érosion et de sécheresses prolongées. </w:t>
      </w:r>
    </w:p>
    <w:p w14:paraId="1EA3D454" w14:textId="77777777" w:rsidR="001D76AF" w:rsidRPr="002B4F8F" w:rsidRDefault="001D76AF" w:rsidP="002B4F8F">
      <w:pPr>
        <w:widowControl w:val="0"/>
        <w:numPr>
          <w:ilvl w:val="0"/>
          <w:numId w:val="5"/>
        </w:numPr>
        <w:tabs>
          <w:tab w:val="left" w:pos="220"/>
          <w:tab w:val="left" w:pos="720"/>
        </w:tabs>
        <w:autoSpaceDE w:val="0"/>
        <w:autoSpaceDN w:val="0"/>
        <w:adjustRightInd w:val="0"/>
        <w:spacing w:after="240"/>
        <w:ind w:hanging="720"/>
        <w:jc w:val="both"/>
        <w:rPr>
          <w:rFonts w:ascii="Times New Roman" w:hAnsi="Times New Roman" w:cs="Times New Roman"/>
        </w:rPr>
      </w:pPr>
      <w:r w:rsidRPr="002B4F8F">
        <w:rPr>
          <w:rFonts w:ascii="Times New Roman" w:hAnsi="Times New Roman" w:cs="Times New Roman"/>
        </w:rPr>
        <w:tab/>
      </w:r>
      <w:r w:rsidRPr="002B4F8F">
        <w:rPr>
          <w:rFonts w:ascii="Times New Roman" w:hAnsi="Times New Roman" w:cs="Times New Roman"/>
        </w:rPr>
        <w:tab/>
        <w:t xml:space="preserve">-  Les autres sont le résultat d’une activité humaine caractérisée par des pratiques non durables à savoir des défrichements sauvages, un surpâturage et des arrachages de certaines espèces.  Soient : </w:t>
      </w:r>
    </w:p>
    <w:p w14:paraId="0E156E97" w14:textId="77777777" w:rsidR="001D76AF" w:rsidRPr="002B4F8F" w:rsidRDefault="001D76AF" w:rsidP="002B4F8F">
      <w:pPr>
        <w:widowControl w:val="0"/>
        <w:autoSpaceDE w:val="0"/>
        <w:autoSpaceDN w:val="0"/>
        <w:adjustRightInd w:val="0"/>
        <w:jc w:val="both"/>
        <w:rPr>
          <w:rFonts w:ascii="Times New Roman" w:hAnsi="Times New Roman" w:cs="Times New Roman"/>
        </w:rPr>
      </w:pPr>
      <w:r w:rsidRPr="002B4F8F">
        <w:rPr>
          <w:rFonts w:ascii="Times New Roman" w:hAnsi="Times New Roman" w:cs="Times New Roman"/>
          <w:noProof/>
        </w:rPr>
        <w:drawing>
          <wp:inline distT="0" distB="0" distL="0" distR="0" wp14:anchorId="485CFE61" wp14:editId="32979932">
            <wp:extent cx="4013200" cy="12700"/>
            <wp:effectExtent l="0" t="0" r="0" b="1270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3200" cy="12700"/>
                    </a:xfrm>
                    <a:prstGeom prst="rect">
                      <a:avLst/>
                    </a:prstGeom>
                    <a:noFill/>
                    <a:ln>
                      <a:noFill/>
                    </a:ln>
                  </pic:spPr>
                </pic:pic>
              </a:graphicData>
            </a:graphic>
          </wp:inline>
        </w:drawing>
      </w:r>
    </w:p>
    <w:p w14:paraId="674042B0" w14:textId="77777777" w:rsidR="001D76AF" w:rsidRPr="002B4F8F" w:rsidRDefault="001D76AF" w:rsidP="002B4F8F">
      <w:pPr>
        <w:widowControl w:val="0"/>
        <w:autoSpaceDE w:val="0"/>
        <w:autoSpaceDN w:val="0"/>
        <w:adjustRightInd w:val="0"/>
        <w:spacing w:after="240"/>
        <w:jc w:val="both"/>
        <w:rPr>
          <w:rFonts w:ascii="Times New Roman" w:hAnsi="Times New Roman" w:cs="Times New Roman"/>
        </w:rPr>
      </w:pPr>
      <w:proofErr w:type="spellStart"/>
      <w:r w:rsidRPr="002B4F8F">
        <w:rPr>
          <w:rFonts w:ascii="Times New Roman" w:hAnsi="Times New Roman" w:cs="Times New Roman"/>
          <w:i/>
          <w:iCs/>
        </w:rPr>
        <w:t>DTA</w:t>
      </w:r>
      <w:proofErr w:type="spellEnd"/>
      <w:r w:rsidRPr="002B4F8F">
        <w:rPr>
          <w:rFonts w:ascii="Times New Roman" w:hAnsi="Times New Roman" w:cs="Times New Roman"/>
          <w:i/>
          <w:iCs/>
        </w:rPr>
        <w:t xml:space="preserve"> p </w:t>
      </w:r>
      <w:proofErr w:type="spellStart"/>
      <w:r w:rsidRPr="002B4F8F">
        <w:rPr>
          <w:rFonts w:ascii="Times New Roman" w:hAnsi="Times New Roman" w:cs="Times New Roman"/>
          <w:i/>
          <w:iCs/>
        </w:rPr>
        <w:t>p</w:t>
      </w:r>
      <w:proofErr w:type="spellEnd"/>
    </w:p>
    <w:p w14:paraId="274B3DBE" w14:textId="77777777" w:rsidR="001D76AF" w:rsidRPr="002B4F8F" w:rsidRDefault="001D76AF" w:rsidP="002B4F8F">
      <w:pPr>
        <w:widowControl w:val="0"/>
        <w:autoSpaceDE w:val="0"/>
        <w:autoSpaceDN w:val="0"/>
        <w:adjustRightInd w:val="0"/>
        <w:jc w:val="both"/>
        <w:rPr>
          <w:rFonts w:ascii="Times New Roman" w:hAnsi="Times New Roman" w:cs="Times New Roman"/>
        </w:rPr>
      </w:pPr>
      <w:r w:rsidRPr="002B4F8F">
        <w:rPr>
          <w:rFonts w:ascii="Times New Roman" w:hAnsi="Times New Roman" w:cs="Times New Roman"/>
          <w:noProof/>
        </w:rPr>
        <w:drawing>
          <wp:inline distT="0" distB="0" distL="0" distR="0" wp14:anchorId="7CDCD15A" wp14:editId="3E5860C2">
            <wp:extent cx="4013200" cy="12700"/>
            <wp:effectExtent l="0" t="0" r="0" b="1270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3200" cy="12700"/>
                    </a:xfrm>
                    <a:prstGeom prst="rect">
                      <a:avLst/>
                    </a:prstGeom>
                    <a:noFill/>
                    <a:ln>
                      <a:noFill/>
                    </a:ln>
                  </pic:spPr>
                </pic:pic>
              </a:graphicData>
            </a:graphic>
          </wp:inline>
        </w:drawing>
      </w:r>
    </w:p>
    <w:p w14:paraId="0C8C79C5" w14:textId="77777777" w:rsidR="001D76AF" w:rsidRPr="002B4F8F" w:rsidRDefault="001D76AF" w:rsidP="002B4F8F">
      <w:pPr>
        <w:widowControl w:val="0"/>
        <w:autoSpaceDE w:val="0"/>
        <w:autoSpaceDN w:val="0"/>
        <w:adjustRightInd w:val="0"/>
        <w:spacing w:after="240"/>
        <w:jc w:val="both"/>
        <w:rPr>
          <w:rFonts w:ascii="Times New Roman" w:hAnsi="Times New Roman" w:cs="Times New Roman"/>
        </w:rPr>
      </w:pPr>
      <w:r w:rsidRPr="002B4F8F">
        <w:rPr>
          <w:rFonts w:ascii="Times New Roman" w:hAnsi="Times New Roman" w:cs="Times New Roman"/>
        </w:rPr>
        <w:t>60</w:t>
      </w:r>
    </w:p>
    <w:p w14:paraId="04282295" w14:textId="77777777" w:rsidR="001D76AF" w:rsidRPr="002B4F8F" w:rsidRDefault="001D76AF" w:rsidP="002B4F8F">
      <w:pPr>
        <w:widowControl w:val="0"/>
        <w:autoSpaceDE w:val="0"/>
        <w:autoSpaceDN w:val="0"/>
        <w:adjustRightInd w:val="0"/>
        <w:jc w:val="both"/>
        <w:rPr>
          <w:rFonts w:ascii="Times New Roman" w:hAnsi="Times New Roman" w:cs="Times New Roman"/>
        </w:rPr>
      </w:pPr>
    </w:p>
    <w:p w14:paraId="12C36175" w14:textId="77777777" w:rsidR="001D76AF" w:rsidRPr="002B4F8F" w:rsidRDefault="001D76AF" w:rsidP="002B4F8F">
      <w:pPr>
        <w:widowControl w:val="0"/>
        <w:autoSpaceDE w:val="0"/>
        <w:autoSpaceDN w:val="0"/>
        <w:adjustRightInd w:val="0"/>
        <w:spacing w:after="240"/>
        <w:jc w:val="both"/>
        <w:rPr>
          <w:rFonts w:ascii="Times New Roman" w:hAnsi="Times New Roman" w:cs="Times New Roman"/>
        </w:rPr>
      </w:pPr>
      <w:proofErr w:type="spellStart"/>
      <w:r w:rsidRPr="002B4F8F">
        <w:rPr>
          <w:rFonts w:ascii="Times New Roman" w:hAnsi="Times New Roman" w:cs="Times New Roman"/>
        </w:rPr>
        <w:t>MEDD</w:t>
      </w:r>
      <w:proofErr w:type="spellEnd"/>
      <w:r w:rsidRPr="002B4F8F">
        <w:rPr>
          <w:rFonts w:ascii="Times New Roman" w:hAnsi="Times New Roman" w:cs="Times New Roman"/>
        </w:rPr>
        <w:t xml:space="preserve">/ </w:t>
      </w:r>
      <w:proofErr w:type="spellStart"/>
      <w:r w:rsidRPr="002B4F8F">
        <w:rPr>
          <w:rFonts w:ascii="Times New Roman" w:hAnsi="Times New Roman" w:cs="Times New Roman"/>
        </w:rPr>
        <w:t>DGDD</w:t>
      </w:r>
      <w:proofErr w:type="spellEnd"/>
      <w:r w:rsidRPr="002B4F8F">
        <w:rPr>
          <w:rFonts w:ascii="Times New Roman" w:hAnsi="Times New Roman" w:cs="Times New Roman"/>
        </w:rPr>
        <w:t>/Etude d’évaluation de la mise en œuvre du développement durable Phase I : Outils d’évaluation économique de la dégradation de l’environnement</w:t>
      </w:r>
    </w:p>
    <w:p w14:paraId="6C7E893D" w14:textId="77777777" w:rsidR="001D76AF" w:rsidRPr="002B4F8F" w:rsidRDefault="001D76AF" w:rsidP="002B4F8F">
      <w:pPr>
        <w:widowControl w:val="0"/>
        <w:autoSpaceDE w:val="0"/>
        <w:autoSpaceDN w:val="0"/>
        <w:adjustRightInd w:val="0"/>
        <w:jc w:val="both"/>
        <w:rPr>
          <w:rFonts w:ascii="Times New Roman" w:hAnsi="Times New Roman" w:cs="Times New Roman"/>
        </w:rPr>
      </w:pPr>
      <w:r w:rsidRPr="002B4F8F">
        <w:rPr>
          <w:rFonts w:ascii="Times New Roman" w:hAnsi="Times New Roman" w:cs="Times New Roman"/>
          <w:noProof/>
        </w:rPr>
        <w:drawing>
          <wp:inline distT="0" distB="0" distL="0" distR="0" wp14:anchorId="5F84BE14" wp14:editId="027CE9AC">
            <wp:extent cx="4013200" cy="12700"/>
            <wp:effectExtent l="0" t="0" r="0" b="1270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3200" cy="12700"/>
                    </a:xfrm>
                    <a:prstGeom prst="rect">
                      <a:avLst/>
                    </a:prstGeom>
                    <a:noFill/>
                    <a:ln>
                      <a:noFill/>
                    </a:ln>
                  </pic:spPr>
                </pic:pic>
              </a:graphicData>
            </a:graphic>
          </wp:inline>
        </w:drawing>
      </w:r>
    </w:p>
    <w:p w14:paraId="4D63CACB" w14:textId="77777777" w:rsidR="001D76AF" w:rsidRPr="002B4F8F" w:rsidRDefault="001D76AF" w:rsidP="002B4F8F">
      <w:pPr>
        <w:widowControl w:val="0"/>
        <w:autoSpaceDE w:val="0"/>
        <w:autoSpaceDN w:val="0"/>
        <w:adjustRightInd w:val="0"/>
        <w:spacing w:after="240"/>
        <w:jc w:val="both"/>
        <w:rPr>
          <w:rFonts w:ascii="Times New Roman" w:hAnsi="Times New Roman" w:cs="Times New Roman"/>
        </w:rPr>
      </w:pPr>
      <w:r w:rsidRPr="002B4F8F">
        <w:rPr>
          <w:rFonts w:ascii="Times New Roman" w:hAnsi="Times New Roman" w:cs="Times New Roman"/>
          <w:i/>
          <w:iCs/>
          <w:position w:val="-16"/>
        </w:rPr>
        <w:t xml:space="preserve">S </w:t>
      </w:r>
      <w:proofErr w:type="gramStart"/>
      <w:r w:rsidRPr="002B4F8F">
        <w:rPr>
          <w:rFonts w:ascii="Times New Roman" w:hAnsi="Times New Roman" w:cs="Times New Roman"/>
          <w:i/>
          <w:iCs/>
        </w:rPr>
        <w:t>par</w:t>
      </w:r>
      <w:proofErr w:type="gramEnd"/>
      <w:r w:rsidRPr="002B4F8F">
        <w:rPr>
          <w:rFonts w:ascii="Times New Roman" w:hAnsi="Times New Roman" w:cs="Times New Roman"/>
          <w:i/>
          <w:iCs/>
        </w:rPr>
        <w:t xml:space="preserve"> T</w:t>
      </w:r>
    </w:p>
    <w:p w14:paraId="08679B4D" w14:textId="77777777" w:rsidR="001D76AF" w:rsidRPr="002B4F8F" w:rsidRDefault="001D76AF" w:rsidP="002B4F8F">
      <w:pPr>
        <w:widowControl w:val="0"/>
        <w:autoSpaceDE w:val="0"/>
        <w:autoSpaceDN w:val="0"/>
        <w:adjustRightInd w:val="0"/>
        <w:spacing w:after="240"/>
        <w:jc w:val="both"/>
        <w:rPr>
          <w:rFonts w:ascii="Times New Roman" w:hAnsi="Times New Roman" w:cs="Times New Roman"/>
        </w:rPr>
      </w:pPr>
      <w:r w:rsidRPr="002B4F8F">
        <w:rPr>
          <w:rFonts w:ascii="Times New Roman" w:hAnsi="Times New Roman" w:cs="Times New Roman"/>
        </w:rPr>
        <w:t>β</w:t>
      </w:r>
    </w:p>
    <w:p w14:paraId="09BD8C61" w14:textId="77777777" w:rsidR="001D76AF" w:rsidRPr="002B4F8F" w:rsidRDefault="001D76AF" w:rsidP="002B4F8F">
      <w:pPr>
        <w:widowControl w:val="0"/>
        <w:autoSpaceDE w:val="0"/>
        <w:autoSpaceDN w:val="0"/>
        <w:adjustRightInd w:val="0"/>
        <w:spacing w:after="240"/>
        <w:jc w:val="both"/>
        <w:rPr>
          <w:rFonts w:ascii="Times New Roman" w:hAnsi="Times New Roman" w:cs="Times New Roman"/>
        </w:rPr>
      </w:pPr>
      <w:r w:rsidRPr="002B4F8F">
        <w:rPr>
          <w:rFonts w:ascii="Times New Roman" w:hAnsi="Times New Roman" w:cs="Times New Roman"/>
          <w:i/>
          <w:iCs/>
          <w:position w:val="-8"/>
        </w:rPr>
        <w:t xml:space="preserve">pf </w:t>
      </w:r>
      <w:proofErr w:type="spellStart"/>
      <w:r w:rsidRPr="002B4F8F">
        <w:rPr>
          <w:rFonts w:ascii="Times New Roman" w:hAnsi="Times New Roman" w:cs="Times New Roman"/>
          <w:i/>
          <w:iCs/>
          <w:position w:val="-8"/>
        </w:rPr>
        <w:t>tF</w:t>
      </w:r>
      <w:proofErr w:type="spellEnd"/>
    </w:p>
    <w:p w14:paraId="47BF0994" w14:textId="77777777" w:rsidR="001D76AF" w:rsidRPr="002B4F8F" w:rsidRDefault="001D76AF" w:rsidP="002B4F8F">
      <w:pPr>
        <w:widowControl w:val="0"/>
        <w:autoSpaceDE w:val="0"/>
        <w:autoSpaceDN w:val="0"/>
        <w:adjustRightInd w:val="0"/>
        <w:spacing w:after="240"/>
        <w:jc w:val="both"/>
        <w:rPr>
          <w:rFonts w:ascii="Times New Roman" w:hAnsi="Times New Roman" w:cs="Times New Roman"/>
        </w:rPr>
      </w:pPr>
      <w:proofErr w:type="gramStart"/>
      <w:r w:rsidRPr="002B4F8F">
        <w:rPr>
          <w:rFonts w:ascii="Times New Roman" w:hAnsi="Times New Roman" w:cs="Times New Roman"/>
        </w:rPr>
        <w:t>la</w:t>
      </w:r>
      <w:proofErr w:type="gramEnd"/>
      <w:r w:rsidRPr="002B4F8F">
        <w:rPr>
          <w:rFonts w:ascii="Times New Roman" w:hAnsi="Times New Roman" w:cs="Times New Roman"/>
        </w:rPr>
        <w:t xml:space="preserve"> superficie </w:t>
      </w:r>
      <w:r w:rsidRPr="002B4F8F">
        <w:rPr>
          <w:rFonts w:ascii="Times New Roman" w:hAnsi="Times New Roman" w:cs="Times New Roman"/>
          <w:i/>
          <w:iCs/>
        </w:rPr>
        <w:t xml:space="preserve">totale </w:t>
      </w:r>
      <w:r w:rsidRPr="002B4F8F">
        <w:rPr>
          <w:rFonts w:ascii="Times New Roman" w:hAnsi="Times New Roman" w:cs="Times New Roman"/>
        </w:rPr>
        <w:t>des terres consacrées aux parcours. la part de ces terres touchées par une dégradation sévère.</w:t>
      </w:r>
    </w:p>
    <w:p w14:paraId="06DF5048" w14:textId="77777777" w:rsidR="001D76AF" w:rsidRPr="002B4F8F" w:rsidRDefault="001D76AF" w:rsidP="002B4F8F">
      <w:pPr>
        <w:widowControl w:val="0"/>
        <w:autoSpaceDE w:val="0"/>
        <w:autoSpaceDN w:val="0"/>
        <w:adjustRightInd w:val="0"/>
        <w:spacing w:after="240"/>
        <w:jc w:val="both"/>
        <w:rPr>
          <w:rFonts w:ascii="Times New Roman" w:hAnsi="Times New Roman" w:cs="Times New Roman"/>
        </w:rPr>
      </w:pPr>
      <w:proofErr w:type="gramStart"/>
      <w:r w:rsidRPr="002B4F8F">
        <w:rPr>
          <w:rFonts w:ascii="Times New Roman" w:hAnsi="Times New Roman" w:cs="Times New Roman"/>
        </w:rPr>
        <w:t>la</w:t>
      </w:r>
      <w:proofErr w:type="gramEnd"/>
      <w:r w:rsidRPr="002B4F8F">
        <w:rPr>
          <w:rFonts w:ascii="Times New Roman" w:hAnsi="Times New Roman" w:cs="Times New Roman"/>
        </w:rPr>
        <w:t xml:space="preserve"> production fourragère (unités/ha). </w:t>
      </w:r>
      <w:proofErr w:type="gramStart"/>
      <w:r w:rsidRPr="002B4F8F">
        <w:rPr>
          <w:rFonts w:ascii="Times New Roman" w:hAnsi="Times New Roman" w:cs="Times New Roman"/>
        </w:rPr>
        <w:t>taux</w:t>
      </w:r>
      <w:proofErr w:type="gramEnd"/>
      <w:r w:rsidRPr="002B4F8F">
        <w:rPr>
          <w:rFonts w:ascii="Times New Roman" w:hAnsi="Times New Roman" w:cs="Times New Roman"/>
        </w:rPr>
        <w:t xml:space="preserve"> de perte de rendement.</w:t>
      </w:r>
    </w:p>
    <w:p w14:paraId="401781A5" w14:textId="77777777" w:rsidR="001D76AF" w:rsidRPr="002B4F8F" w:rsidRDefault="001D76AF" w:rsidP="002B4F8F">
      <w:pPr>
        <w:widowControl w:val="0"/>
        <w:autoSpaceDE w:val="0"/>
        <w:autoSpaceDN w:val="0"/>
        <w:adjustRightInd w:val="0"/>
        <w:spacing w:after="240"/>
        <w:jc w:val="both"/>
        <w:rPr>
          <w:rFonts w:ascii="Times New Roman" w:hAnsi="Times New Roman" w:cs="Times New Roman"/>
        </w:rPr>
      </w:pPr>
      <w:r w:rsidRPr="002B4F8F">
        <w:rPr>
          <w:rFonts w:ascii="Times New Roman" w:hAnsi="Times New Roman" w:cs="Times New Roman"/>
        </w:rPr>
        <w:t xml:space="preserve">La perte totale en production fourragères </w:t>
      </w:r>
      <w:proofErr w:type="gramStart"/>
      <w:r w:rsidRPr="002B4F8F">
        <w:rPr>
          <w:rFonts w:ascii="Times New Roman" w:hAnsi="Times New Roman" w:cs="Times New Roman"/>
        </w:rPr>
        <w:t xml:space="preserve">( </w:t>
      </w:r>
      <w:r w:rsidRPr="002B4F8F">
        <w:rPr>
          <w:rFonts w:ascii="Times New Roman" w:hAnsi="Times New Roman" w:cs="Times New Roman"/>
          <w:i/>
          <w:iCs/>
        </w:rPr>
        <w:t>Perte</w:t>
      </w:r>
      <w:proofErr w:type="gramEnd"/>
      <w:r w:rsidRPr="002B4F8F">
        <w:rPr>
          <w:rFonts w:ascii="Times New Roman" w:hAnsi="Times New Roman" w:cs="Times New Roman"/>
          <w:i/>
          <w:iCs/>
        </w:rPr>
        <w:t xml:space="preserve">) </w:t>
      </w:r>
      <w:r w:rsidRPr="002B4F8F">
        <w:rPr>
          <w:rFonts w:ascii="Times New Roman" w:hAnsi="Times New Roman" w:cs="Times New Roman"/>
        </w:rPr>
        <w:t xml:space="preserve">provoquées par la dégradation </w:t>
      </w:r>
      <w:r w:rsidRPr="002B4F8F">
        <w:rPr>
          <w:rFonts w:ascii="Times New Roman" w:hAnsi="Times New Roman" w:cs="Times New Roman"/>
          <w:i/>
          <w:iCs/>
        </w:rPr>
        <w:t>T</w:t>
      </w:r>
    </w:p>
    <w:p w14:paraId="60D56637" w14:textId="77777777" w:rsidR="001D76AF" w:rsidRPr="002B4F8F" w:rsidRDefault="001D76AF" w:rsidP="002B4F8F">
      <w:pPr>
        <w:widowControl w:val="0"/>
        <w:autoSpaceDE w:val="0"/>
        <w:autoSpaceDN w:val="0"/>
        <w:adjustRightInd w:val="0"/>
        <w:spacing w:after="240"/>
        <w:jc w:val="both"/>
        <w:rPr>
          <w:rFonts w:ascii="Times New Roman" w:hAnsi="Times New Roman" w:cs="Times New Roman"/>
        </w:rPr>
      </w:pPr>
      <w:proofErr w:type="gramStart"/>
      <w:r w:rsidRPr="002B4F8F">
        <w:rPr>
          <w:rFonts w:ascii="Times New Roman" w:hAnsi="Times New Roman" w:cs="Times New Roman"/>
        </w:rPr>
        <w:t>environnementale</w:t>
      </w:r>
      <w:proofErr w:type="gramEnd"/>
      <w:r w:rsidRPr="002B4F8F">
        <w:rPr>
          <w:rFonts w:ascii="Times New Roman" w:hAnsi="Times New Roman" w:cs="Times New Roman"/>
        </w:rPr>
        <w:t xml:space="preserve"> :</w:t>
      </w:r>
    </w:p>
    <w:p w14:paraId="75BF2C8F" w14:textId="77777777" w:rsidR="001D76AF" w:rsidRPr="002B4F8F" w:rsidRDefault="001D76AF" w:rsidP="002B4F8F">
      <w:pPr>
        <w:widowControl w:val="0"/>
        <w:autoSpaceDE w:val="0"/>
        <w:autoSpaceDN w:val="0"/>
        <w:adjustRightInd w:val="0"/>
        <w:spacing w:after="240"/>
        <w:jc w:val="both"/>
        <w:rPr>
          <w:rFonts w:ascii="Times New Roman" w:hAnsi="Times New Roman" w:cs="Times New Roman"/>
        </w:rPr>
      </w:pPr>
      <w:r w:rsidRPr="002B4F8F">
        <w:rPr>
          <w:rFonts w:ascii="Times New Roman" w:hAnsi="Times New Roman" w:cs="Times New Roman"/>
          <w:i/>
          <w:iCs/>
        </w:rPr>
        <w:t xml:space="preserve">Perte </w:t>
      </w:r>
      <w:r w:rsidRPr="002B4F8F">
        <w:rPr>
          <w:rFonts w:ascii="Times New Roman" w:hAnsi="Times New Roman" w:cs="Times New Roman"/>
        </w:rPr>
        <w:t>= β×</w:t>
      </w:r>
      <w:proofErr w:type="spellStart"/>
      <w:r w:rsidRPr="002B4F8F">
        <w:rPr>
          <w:rFonts w:ascii="Times New Roman" w:hAnsi="Times New Roman" w:cs="Times New Roman"/>
        </w:rPr>
        <w:t>Spar</w:t>
      </w:r>
      <w:proofErr w:type="spellEnd"/>
      <w:r w:rsidRPr="002B4F8F">
        <w:rPr>
          <w:rFonts w:ascii="Times New Roman" w:hAnsi="Times New Roman" w:cs="Times New Roman"/>
        </w:rPr>
        <w:t xml:space="preserve"> ×Pf ×</w:t>
      </w:r>
      <w:proofErr w:type="gramStart"/>
      <w:r w:rsidRPr="002B4F8F">
        <w:rPr>
          <w:rFonts w:ascii="Times New Roman" w:hAnsi="Times New Roman" w:cs="Times New Roman"/>
        </w:rPr>
        <w:t>Tf .</w:t>
      </w:r>
      <w:proofErr w:type="gramEnd"/>
      <w:r w:rsidRPr="002B4F8F">
        <w:rPr>
          <w:rFonts w:ascii="Times New Roman" w:hAnsi="Times New Roman" w:cs="Times New Roman"/>
        </w:rPr>
        <w:t xml:space="preserve"> </w:t>
      </w:r>
      <w:r w:rsidRPr="002B4F8F">
        <w:rPr>
          <w:rFonts w:ascii="Times New Roman" w:hAnsi="Times New Roman" w:cs="Times New Roman"/>
          <w:i/>
          <w:iCs/>
        </w:rPr>
        <w:t>TT</w:t>
      </w:r>
    </w:p>
    <w:p w14:paraId="421D6F52" w14:textId="77777777" w:rsidR="001D76AF" w:rsidRPr="002B4F8F" w:rsidRDefault="001D76AF" w:rsidP="002B4F8F">
      <w:pPr>
        <w:widowControl w:val="0"/>
        <w:autoSpaceDE w:val="0"/>
        <w:autoSpaceDN w:val="0"/>
        <w:adjustRightInd w:val="0"/>
        <w:spacing w:after="240"/>
        <w:jc w:val="both"/>
        <w:rPr>
          <w:rFonts w:ascii="Times New Roman" w:hAnsi="Times New Roman" w:cs="Times New Roman"/>
        </w:rPr>
      </w:pPr>
      <w:r w:rsidRPr="002B4F8F">
        <w:rPr>
          <w:rFonts w:ascii="Times New Roman" w:hAnsi="Times New Roman" w:cs="Times New Roman"/>
        </w:rPr>
        <w:t xml:space="preserve">Si le prix de l’unité fourragère s’élève à </w:t>
      </w:r>
      <w:proofErr w:type="spellStart"/>
      <w:proofErr w:type="gramStart"/>
      <w:r w:rsidRPr="002B4F8F">
        <w:rPr>
          <w:rFonts w:ascii="Times New Roman" w:hAnsi="Times New Roman" w:cs="Times New Roman"/>
          <w:i/>
          <w:iCs/>
        </w:rPr>
        <w:t>Puf</w:t>
      </w:r>
      <w:proofErr w:type="spellEnd"/>
      <w:r w:rsidRPr="002B4F8F">
        <w:rPr>
          <w:rFonts w:ascii="Times New Roman" w:hAnsi="Times New Roman" w:cs="Times New Roman"/>
          <w:i/>
          <w:iCs/>
        </w:rPr>
        <w:t xml:space="preserve"> </w:t>
      </w:r>
      <w:r w:rsidRPr="002B4F8F">
        <w:rPr>
          <w:rFonts w:ascii="Times New Roman" w:hAnsi="Times New Roman" w:cs="Times New Roman"/>
        </w:rPr>
        <w:t>,</w:t>
      </w:r>
      <w:proofErr w:type="gramEnd"/>
      <w:r w:rsidRPr="002B4F8F">
        <w:rPr>
          <w:rFonts w:ascii="Times New Roman" w:hAnsi="Times New Roman" w:cs="Times New Roman"/>
        </w:rPr>
        <w:t xml:space="preserve"> le coût total de la production fourragère( </w:t>
      </w:r>
      <w:proofErr w:type="spellStart"/>
      <w:r w:rsidRPr="002B4F8F">
        <w:rPr>
          <w:rFonts w:ascii="Times New Roman" w:hAnsi="Times New Roman" w:cs="Times New Roman"/>
          <w:i/>
          <w:iCs/>
        </w:rPr>
        <w:t>Cpf</w:t>
      </w:r>
      <w:proofErr w:type="spellEnd"/>
      <w:r w:rsidRPr="002B4F8F">
        <w:rPr>
          <w:rFonts w:ascii="Times New Roman" w:hAnsi="Times New Roman" w:cs="Times New Roman"/>
          <w:i/>
          <w:iCs/>
        </w:rPr>
        <w:t xml:space="preserve">) </w:t>
      </w:r>
      <w:r w:rsidRPr="002B4F8F">
        <w:rPr>
          <w:rFonts w:ascii="Times New Roman" w:hAnsi="Times New Roman" w:cs="Times New Roman"/>
        </w:rPr>
        <w:t>devient :</w:t>
      </w:r>
    </w:p>
    <w:p w14:paraId="7E4482EA" w14:textId="77777777" w:rsidR="001D76AF" w:rsidRPr="002B4F8F" w:rsidRDefault="001D76AF" w:rsidP="002B4F8F">
      <w:pPr>
        <w:widowControl w:val="0"/>
        <w:autoSpaceDE w:val="0"/>
        <w:autoSpaceDN w:val="0"/>
        <w:adjustRightInd w:val="0"/>
        <w:spacing w:after="240"/>
        <w:jc w:val="both"/>
        <w:rPr>
          <w:rFonts w:ascii="Times New Roman" w:hAnsi="Times New Roman" w:cs="Times New Roman"/>
        </w:rPr>
      </w:pPr>
      <w:r w:rsidRPr="002B4F8F">
        <w:rPr>
          <w:rFonts w:ascii="Times New Roman" w:hAnsi="Times New Roman" w:cs="Times New Roman"/>
          <w:i/>
          <w:iCs/>
        </w:rPr>
        <w:t xml:space="preserve">C </w:t>
      </w:r>
      <w:r w:rsidRPr="002B4F8F">
        <w:rPr>
          <w:rFonts w:ascii="Times New Roman" w:hAnsi="Times New Roman" w:cs="Times New Roman"/>
        </w:rPr>
        <w:t xml:space="preserve">= </w:t>
      </w:r>
      <w:r w:rsidRPr="002B4F8F">
        <w:rPr>
          <w:rFonts w:ascii="Times New Roman" w:hAnsi="Times New Roman" w:cs="Times New Roman"/>
          <w:i/>
          <w:iCs/>
        </w:rPr>
        <w:t xml:space="preserve">P </w:t>
      </w:r>
      <w:r w:rsidRPr="002B4F8F">
        <w:rPr>
          <w:rFonts w:ascii="Times New Roman" w:hAnsi="Times New Roman" w:cs="Times New Roman"/>
        </w:rPr>
        <w:t xml:space="preserve">× </w:t>
      </w:r>
      <w:proofErr w:type="gramStart"/>
      <w:r w:rsidRPr="002B4F8F">
        <w:rPr>
          <w:rFonts w:ascii="Times New Roman" w:hAnsi="Times New Roman" w:cs="Times New Roman"/>
          <w:i/>
          <w:iCs/>
        </w:rPr>
        <w:t xml:space="preserve">Perte </w:t>
      </w:r>
      <w:r w:rsidRPr="002B4F8F">
        <w:rPr>
          <w:rFonts w:ascii="Times New Roman" w:hAnsi="Times New Roman" w:cs="Times New Roman"/>
        </w:rPr>
        <w:t>.</w:t>
      </w:r>
      <w:proofErr w:type="gramEnd"/>
      <w:r w:rsidRPr="002B4F8F">
        <w:rPr>
          <w:rFonts w:ascii="Times New Roman" w:hAnsi="Times New Roman" w:cs="Times New Roman"/>
        </w:rPr>
        <w:t xml:space="preserve"> </w:t>
      </w:r>
      <w:proofErr w:type="gramStart"/>
      <w:r w:rsidRPr="002B4F8F">
        <w:rPr>
          <w:rFonts w:ascii="Times New Roman" w:hAnsi="Times New Roman" w:cs="Times New Roman"/>
          <w:i/>
          <w:iCs/>
        </w:rPr>
        <w:t>pf</w:t>
      </w:r>
      <w:proofErr w:type="gramEnd"/>
      <w:r w:rsidRPr="002B4F8F">
        <w:rPr>
          <w:rFonts w:ascii="Times New Roman" w:hAnsi="Times New Roman" w:cs="Times New Roman"/>
          <w:i/>
          <w:iCs/>
        </w:rPr>
        <w:t xml:space="preserve"> </w:t>
      </w:r>
      <w:proofErr w:type="spellStart"/>
      <w:r w:rsidRPr="002B4F8F">
        <w:rPr>
          <w:rFonts w:ascii="Times New Roman" w:hAnsi="Times New Roman" w:cs="Times New Roman"/>
          <w:i/>
          <w:iCs/>
        </w:rPr>
        <w:t>uf</w:t>
      </w:r>
      <w:proofErr w:type="spellEnd"/>
      <w:r w:rsidRPr="002B4F8F">
        <w:rPr>
          <w:rFonts w:ascii="Times New Roman" w:hAnsi="Times New Roman" w:cs="Times New Roman"/>
          <w:i/>
          <w:iCs/>
        </w:rPr>
        <w:t xml:space="preserve"> T</w:t>
      </w:r>
    </w:p>
    <w:p w14:paraId="255F3AF4" w14:textId="77777777" w:rsidR="001D76AF" w:rsidRPr="002B4F8F" w:rsidRDefault="001D76AF" w:rsidP="002B4F8F">
      <w:pPr>
        <w:widowControl w:val="0"/>
        <w:autoSpaceDE w:val="0"/>
        <w:autoSpaceDN w:val="0"/>
        <w:adjustRightInd w:val="0"/>
        <w:spacing w:after="240"/>
        <w:jc w:val="both"/>
        <w:rPr>
          <w:rFonts w:ascii="Times New Roman" w:hAnsi="Times New Roman" w:cs="Times New Roman"/>
        </w:rPr>
      </w:pPr>
      <w:r w:rsidRPr="002B4F8F">
        <w:rPr>
          <w:rFonts w:ascii="Times New Roman" w:hAnsi="Times New Roman" w:cs="Times New Roman"/>
          <w:b/>
          <w:bCs/>
          <w:i/>
          <w:iCs/>
        </w:rPr>
        <w:t>4.4.3 Estimation du coût total de la dégradation des Sols</w:t>
      </w:r>
    </w:p>
    <w:p w14:paraId="51656480" w14:textId="77777777" w:rsidR="001D76AF" w:rsidRPr="002B4F8F" w:rsidRDefault="001D76AF" w:rsidP="002B4F8F">
      <w:pPr>
        <w:widowControl w:val="0"/>
        <w:autoSpaceDE w:val="0"/>
        <w:autoSpaceDN w:val="0"/>
        <w:adjustRightInd w:val="0"/>
        <w:spacing w:after="240"/>
        <w:jc w:val="both"/>
        <w:rPr>
          <w:rFonts w:ascii="Times New Roman" w:hAnsi="Times New Roman" w:cs="Times New Roman"/>
        </w:rPr>
      </w:pPr>
      <w:r w:rsidRPr="002B4F8F">
        <w:rPr>
          <w:rFonts w:ascii="Times New Roman" w:hAnsi="Times New Roman" w:cs="Times New Roman"/>
        </w:rPr>
        <w:t>Le coût total de la dégradation des sols comprend non seulement les deux composantes que nous venons d’estimer mais aussi :</w:t>
      </w:r>
    </w:p>
    <w:p w14:paraId="39CD75BE" w14:textId="77777777" w:rsidR="001D76AF" w:rsidRPr="002B4F8F" w:rsidRDefault="001D76AF" w:rsidP="002B4F8F">
      <w:pPr>
        <w:widowControl w:val="0"/>
        <w:numPr>
          <w:ilvl w:val="0"/>
          <w:numId w:val="6"/>
        </w:numPr>
        <w:tabs>
          <w:tab w:val="left" w:pos="220"/>
          <w:tab w:val="left" w:pos="720"/>
        </w:tabs>
        <w:autoSpaceDE w:val="0"/>
        <w:autoSpaceDN w:val="0"/>
        <w:adjustRightInd w:val="0"/>
        <w:spacing w:after="240"/>
        <w:ind w:hanging="720"/>
        <w:jc w:val="both"/>
        <w:rPr>
          <w:rFonts w:ascii="Times New Roman" w:hAnsi="Times New Roman" w:cs="Times New Roman"/>
        </w:rPr>
      </w:pPr>
      <w:r w:rsidRPr="002B4F8F">
        <w:rPr>
          <w:rFonts w:ascii="Times New Roman" w:hAnsi="Times New Roman" w:cs="Times New Roman"/>
        </w:rPr>
        <w:tab/>
      </w:r>
      <w:r w:rsidRPr="002B4F8F">
        <w:rPr>
          <w:rFonts w:ascii="Times New Roman" w:hAnsi="Times New Roman" w:cs="Times New Roman"/>
        </w:rPr>
        <w:tab/>
        <w:t xml:space="preserve">-  le coût de la désertification, et </w:t>
      </w:r>
    </w:p>
    <w:p w14:paraId="1A2ABB70" w14:textId="77777777" w:rsidR="001D76AF" w:rsidRPr="002B4F8F" w:rsidRDefault="001D76AF" w:rsidP="002B4F8F">
      <w:pPr>
        <w:widowControl w:val="0"/>
        <w:numPr>
          <w:ilvl w:val="0"/>
          <w:numId w:val="6"/>
        </w:numPr>
        <w:tabs>
          <w:tab w:val="left" w:pos="220"/>
          <w:tab w:val="left" w:pos="720"/>
        </w:tabs>
        <w:autoSpaceDE w:val="0"/>
        <w:autoSpaceDN w:val="0"/>
        <w:adjustRightInd w:val="0"/>
        <w:spacing w:after="240"/>
        <w:ind w:hanging="720"/>
        <w:jc w:val="both"/>
        <w:rPr>
          <w:rFonts w:ascii="Times New Roman" w:hAnsi="Times New Roman" w:cs="Times New Roman"/>
        </w:rPr>
      </w:pPr>
      <w:r w:rsidRPr="002B4F8F">
        <w:rPr>
          <w:rFonts w:ascii="Times New Roman" w:hAnsi="Times New Roman" w:cs="Times New Roman"/>
        </w:rPr>
        <w:tab/>
      </w:r>
      <w:r w:rsidRPr="002B4F8F">
        <w:rPr>
          <w:rFonts w:ascii="Times New Roman" w:hAnsi="Times New Roman" w:cs="Times New Roman"/>
        </w:rPr>
        <w:tab/>
        <w:t xml:space="preserve">-  le coût de l’érosion.  Comme il est difficile d’estimer ces coûts directement, nous avons dû recourir à une évaluation indirecte grâce à la méthode des coûts de remplacement. Ces coûts seront donc estimés par les dépenses publiques engagées pour lutter contre la désertification ainsi que l’érosion.  Soient : </w:t>
      </w:r>
    </w:p>
    <w:p w14:paraId="7465811D" w14:textId="77777777" w:rsidR="001D76AF" w:rsidRPr="002B4F8F" w:rsidRDefault="001D76AF" w:rsidP="002B4F8F">
      <w:pPr>
        <w:widowControl w:val="0"/>
        <w:autoSpaceDE w:val="0"/>
        <w:autoSpaceDN w:val="0"/>
        <w:adjustRightInd w:val="0"/>
        <w:spacing w:after="240"/>
        <w:jc w:val="both"/>
        <w:rPr>
          <w:rFonts w:ascii="Times New Roman" w:hAnsi="Times New Roman" w:cs="Times New Roman"/>
        </w:rPr>
      </w:pPr>
      <w:proofErr w:type="spellStart"/>
      <w:r w:rsidRPr="002B4F8F">
        <w:rPr>
          <w:rFonts w:ascii="Times New Roman" w:hAnsi="Times New Roman" w:cs="Times New Roman"/>
          <w:i/>
          <w:iCs/>
        </w:rPr>
        <w:t>Ddes</w:t>
      </w:r>
      <w:proofErr w:type="spellEnd"/>
      <w:r w:rsidRPr="002B4F8F">
        <w:rPr>
          <w:rFonts w:ascii="Times New Roman" w:hAnsi="Times New Roman" w:cs="Times New Roman"/>
          <w:i/>
          <w:iCs/>
        </w:rPr>
        <w:t xml:space="preserve"> </w:t>
      </w:r>
      <w:r w:rsidRPr="002B4F8F">
        <w:rPr>
          <w:rFonts w:ascii="Times New Roman" w:hAnsi="Times New Roman" w:cs="Times New Roman"/>
        </w:rPr>
        <w:t xml:space="preserve">les dépenses annuelles pour lutter contre la désertification. </w:t>
      </w:r>
      <w:proofErr w:type="gramStart"/>
      <w:r w:rsidRPr="002B4F8F">
        <w:rPr>
          <w:rFonts w:ascii="Times New Roman" w:hAnsi="Times New Roman" w:cs="Times New Roman"/>
          <w:i/>
          <w:iCs/>
        </w:rPr>
        <w:t>a</w:t>
      </w:r>
      <w:proofErr w:type="gramEnd"/>
    </w:p>
    <w:p w14:paraId="75173609" w14:textId="77777777" w:rsidR="001D76AF" w:rsidRPr="002B4F8F" w:rsidRDefault="001D76AF" w:rsidP="002B4F8F">
      <w:pPr>
        <w:widowControl w:val="0"/>
        <w:autoSpaceDE w:val="0"/>
        <w:autoSpaceDN w:val="0"/>
        <w:adjustRightInd w:val="0"/>
        <w:jc w:val="both"/>
        <w:rPr>
          <w:rFonts w:ascii="Times New Roman" w:hAnsi="Times New Roman" w:cs="Times New Roman"/>
        </w:rPr>
      </w:pPr>
      <w:r w:rsidRPr="002B4F8F">
        <w:rPr>
          <w:rFonts w:ascii="Times New Roman" w:hAnsi="Times New Roman" w:cs="Times New Roman"/>
          <w:noProof/>
        </w:rPr>
        <w:drawing>
          <wp:inline distT="0" distB="0" distL="0" distR="0" wp14:anchorId="0D1D2E40" wp14:editId="3383FAA9">
            <wp:extent cx="4013200" cy="12700"/>
            <wp:effectExtent l="0" t="0" r="0" b="1270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3200" cy="12700"/>
                    </a:xfrm>
                    <a:prstGeom prst="rect">
                      <a:avLst/>
                    </a:prstGeom>
                    <a:noFill/>
                    <a:ln>
                      <a:noFill/>
                    </a:ln>
                  </pic:spPr>
                </pic:pic>
              </a:graphicData>
            </a:graphic>
          </wp:inline>
        </w:drawing>
      </w:r>
    </w:p>
    <w:p w14:paraId="1680E4E4" w14:textId="77777777" w:rsidR="001D76AF" w:rsidRPr="002B4F8F" w:rsidRDefault="001D76AF" w:rsidP="002B4F8F">
      <w:pPr>
        <w:widowControl w:val="0"/>
        <w:autoSpaceDE w:val="0"/>
        <w:autoSpaceDN w:val="0"/>
        <w:adjustRightInd w:val="0"/>
        <w:spacing w:after="240"/>
        <w:jc w:val="both"/>
        <w:rPr>
          <w:rFonts w:ascii="Times New Roman" w:hAnsi="Times New Roman" w:cs="Times New Roman"/>
        </w:rPr>
      </w:pPr>
      <w:r w:rsidRPr="002B4F8F">
        <w:rPr>
          <w:rFonts w:ascii="Times New Roman" w:hAnsi="Times New Roman" w:cs="Times New Roman"/>
        </w:rPr>
        <w:t>61</w:t>
      </w:r>
    </w:p>
    <w:p w14:paraId="69D9CEC6" w14:textId="77777777" w:rsidR="001D76AF" w:rsidRPr="002B4F8F" w:rsidRDefault="001D76AF" w:rsidP="002B4F8F">
      <w:pPr>
        <w:widowControl w:val="0"/>
        <w:autoSpaceDE w:val="0"/>
        <w:autoSpaceDN w:val="0"/>
        <w:adjustRightInd w:val="0"/>
        <w:jc w:val="both"/>
        <w:rPr>
          <w:rFonts w:ascii="Times New Roman" w:hAnsi="Times New Roman" w:cs="Times New Roman"/>
        </w:rPr>
      </w:pPr>
    </w:p>
    <w:p w14:paraId="63DE7ADD" w14:textId="77777777" w:rsidR="001D76AF" w:rsidRPr="002B4F8F" w:rsidRDefault="001D76AF" w:rsidP="002B4F8F">
      <w:pPr>
        <w:widowControl w:val="0"/>
        <w:autoSpaceDE w:val="0"/>
        <w:autoSpaceDN w:val="0"/>
        <w:adjustRightInd w:val="0"/>
        <w:spacing w:after="240"/>
        <w:jc w:val="both"/>
        <w:rPr>
          <w:rFonts w:ascii="Times New Roman" w:hAnsi="Times New Roman" w:cs="Times New Roman"/>
        </w:rPr>
      </w:pPr>
      <w:proofErr w:type="spellStart"/>
      <w:r w:rsidRPr="002B4F8F">
        <w:rPr>
          <w:rFonts w:ascii="Times New Roman" w:hAnsi="Times New Roman" w:cs="Times New Roman"/>
        </w:rPr>
        <w:t>MEDD</w:t>
      </w:r>
      <w:proofErr w:type="spellEnd"/>
      <w:r w:rsidRPr="002B4F8F">
        <w:rPr>
          <w:rFonts w:ascii="Times New Roman" w:hAnsi="Times New Roman" w:cs="Times New Roman"/>
        </w:rPr>
        <w:t xml:space="preserve">/ </w:t>
      </w:r>
      <w:proofErr w:type="spellStart"/>
      <w:r w:rsidRPr="002B4F8F">
        <w:rPr>
          <w:rFonts w:ascii="Times New Roman" w:hAnsi="Times New Roman" w:cs="Times New Roman"/>
        </w:rPr>
        <w:t>DGDD</w:t>
      </w:r>
      <w:proofErr w:type="spellEnd"/>
      <w:r w:rsidRPr="002B4F8F">
        <w:rPr>
          <w:rFonts w:ascii="Times New Roman" w:hAnsi="Times New Roman" w:cs="Times New Roman"/>
        </w:rPr>
        <w:t>/Etude d’évaluation de la mise en œuvre du développement durable Phase I : Outils d’évaluation économique de la dégradation de l’environnement</w:t>
      </w:r>
    </w:p>
    <w:p w14:paraId="691C5091" w14:textId="77777777" w:rsidR="001D76AF" w:rsidRPr="002B4F8F" w:rsidRDefault="001D76AF" w:rsidP="002B4F8F">
      <w:pPr>
        <w:widowControl w:val="0"/>
        <w:autoSpaceDE w:val="0"/>
        <w:autoSpaceDN w:val="0"/>
        <w:adjustRightInd w:val="0"/>
        <w:spacing w:after="240"/>
        <w:jc w:val="both"/>
        <w:rPr>
          <w:rFonts w:ascii="Times New Roman" w:hAnsi="Times New Roman" w:cs="Times New Roman"/>
        </w:rPr>
      </w:pPr>
      <w:r w:rsidRPr="002B4F8F">
        <w:rPr>
          <w:rFonts w:ascii="Times New Roman" w:hAnsi="Times New Roman" w:cs="Times New Roman"/>
          <w:i/>
          <w:iCs/>
        </w:rPr>
        <w:t xml:space="preserve">Der </w:t>
      </w:r>
      <w:r w:rsidRPr="002B4F8F">
        <w:rPr>
          <w:rFonts w:ascii="Times New Roman" w:hAnsi="Times New Roman" w:cs="Times New Roman"/>
        </w:rPr>
        <w:t xml:space="preserve">les dépenses annuelles pour lutter contre l’érosion. </w:t>
      </w:r>
      <w:proofErr w:type="gramStart"/>
      <w:r w:rsidRPr="002B4F8F">
        <w:rPr>
          <w:rFonts w:ascii="Times New Roman" w:hAnsi="Times New Roman" w:cs="Times New Roman"/>
          <w:i/>
          <w:iCs/>
        </w:rPr>
        <w:t>a</w:t>
      </w:r>
      <w:proofErr w:type="gramEnd"/>
    </w:p>
    <w:p w14:paraId="7E4BB42C" w14:textId="77777777" w:rsidR="001D76AF" w:rsidRPr="002B4F8F" w:rsidRDefault="001D76AF" w:rsidP="002B4F8F">
      <w:pPr>
        <w:widowControl w:val="0"/>
        <w:autoSpaceDE w:val="0"/>
        <w:autoSpaceDN w:val="0"/>
        <w:adjustRightInd w:val="0"/>
        <w:spacing w:after="240"/>
        <w:jc w:val="both"/>
        <w:rPr>
          <w:rFonts w:ascii="Times New Roman" w:hAnsi="Times New Roman" w:cs="Times New Roman"/>
        </w:rPr>
      </w:pPr>
      <w:r w:rsidRPr="002B4F8F">
        <w:rPr>
          <w:rFonts w:ascii="Times New Roman" w:hAnsi="Times New Roman" w:cs="Times New Roman"/>
        </w:rPr>
        <w:t xml:space="preserve">Le coût total de la dégradation des sols </w:t>
      </w:r>
      <w:proofErr w:type="gramStart"/>
      <w:r w:rsidRPr="002B4F8F">
        <w:rPr>
          <w:rFonts w:ascii="Times New Roman" w:hAnsi="Times New Roman" w:cs="Times New Roman"/>
        </w:rPr>
        <w:t xml:space="preserve">( </w:t>
      </w:r>
      <w:proofErr w:type="spellStart"/>
      <w:r w:rsidRPr="002B4F8F">
        <w:rPr>
          <w:rFonts w:ascii="Times New Roman" w:hAnsi="Times New Roman" w:cs="Times New Roman"/>
          <w:i/>
          <w:iCs/>
        </w:rPr>
        <w:t>CSD</w:t>
      </w:r>
      <w:proofErr w:type="spellEnd"/>
      <w:proofErr w:type="gramEnd"/>
      <w:r w:rsidRPr="002B4F8F">
        <w:rPr>
          <w:rFonts w:ascii="Times New Roman" w:hAnsi="Times New Roman" w:cs="Times New Roman"/>
          <w:i/>
          <w:iCs/>
        </w:rPr>
        <w:t xml:space="preserve"> </w:t>
      </w:r>
      <w:r w:rsidRPr="002B4F8F">
        <w:rPr>
          <w:rFonts w:ascii="Times New Roman" w:hAnsi="Times New Roman" w:cs="Times New Roman"/>
        </w:rPr>
        <w:t>) devient donc : </w:t>
      </w:r>
      <w:r w:rsidRPr="002B4F8F">
        <w:rPr>
          <w:rFonts w:ascii="Times New Roman" w:hAnsi="Times New Roman" w:cs="Times New Roman"/>
          <w:i/>
          <w:iCs/>
        </w:rPr>
        <w:t xml:space="preserve">CD </w:t>
      </w:r>
      <w:r w:rsidRPr="002B4F8F">
        <w:rPr>
          <w:rFonts w:ascii="Times New Roman" w:hAnsi="Times New Roman" w:cs="Times New Roman"/>
        </w:rPr>
        <w:t>=C +C +</w:t>
      </w:r>
      <w:proofErr w:type="spellStart"/>
      <w:r w:rsidRPr="002B4F8F">
        <w:rPr>
          <w:rFonts w:ascii="Times New Roman" w:hAnsi="Times New Roman" w:cs="Times New Roman"/>
        </w:rPr>
        <w:t>Ddes</w:t>
      </w:r>
      <w:proofErr w:type="spellEnd"/>
      <w:r w:rsidRPr="002B4F8F">
        <w:rPr>
          <w:rFonts w:ascii="Times New Roman" w:hAnsi="Times New Roman" w:cs="Times New Roman"/>
        </w:rPr>
        <w:t xml:space="preserve"> +Der.</w:t>
      </w:r>
    </w:p>
    <w:p w14:paraId="394BF299" w14:textId="77777777" w:rsidR="001D76AF" w:rsidRPr="002B4F8F" w:rsidRDefault="001D76AF" w:rsidP="002B4F8F">
      <w:pPr>
        <w:widowControl w:val="0"/>
        <w:autoSpaceDE w:val="0"/>
        <w:autoSpaceDN w:val="0"/>
        <w:adjustRightInd w:val="0"/>
        <w:jc w:val="both"/>
        <w:rPr>
          <w:rFonts w:ascii="Times New Roman" w:hAnsi="Times New Roman" w:cs="Times New Roman"/>
        </w:rPr>
      </w:pPr>
      <w:r w:rsidRPr="002B4F8F">
        <w:rPr>
          <w:rFonts w:ascii="Times New Roman" w:hAnsi="Times New Roman" w:cs="Times New Roman"/>
          <w:noProof/>
        </w:rPr>
        <w:drawing>
          <wp:inline distT="0" distB="0" distL="0" distR="0" wp14:anchorId="6933F2B5" wp14:editId="08F30C18">
            <wp:extent cx="4013200" cy="12700"/>
            <wp:effectExtent l="0" t="0" r="0" b="1270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3200" cy="12700"/>
                    </a:xfrm>
                    <a:prstGeom prst="rect">
                      <a:avLst/>
                    </a:prstGeom>
                    <a:noFill/>
                    <a:ln>
                      <a:noFill/>
                    </a:ln>
                  </pic:spPr>
                </pic:pic>
              </a:graphicData>
            </a:graphic>
          </wp:inline>
        </w:drawing>
      </w:r>
    </w:p>
    <w:p w14:paraId="31A69FBD" w14:textId="77777777" w:rsidR="001D76AF" w:rsidRPr="002B4F8F" w:rsidRDefault="001D76AF" w:rsidP="002B4F8F">
      <w:pPr>
        <w:widowControl w:val="0"/>
        <w:autoSpaceDE w:val="0"/>
        <w:autoSpaceDN w:val="0"/>
        <w:adjustRightInd w:val="0"/>
        <w:spacing w:after="240"/>
        <w:jc w:val="both"/>
        <w:rPr>
          <w:rFonts w:ascii="Times New Roman" w:hAnsi="Times New Roman" w:cs="Times New Roman"/>
        </w:rPr>
      </w:pPr>
      <w:r w:rsidRPr="002B4F8F">
        <w:rPr>
          <w:rFonts w:ascii="Times New Roman" w:hAnsi="Times New Roman" w:cs="Times New Roman"/>
          <w:i/>
          <w:iCs/>
        </w:rPr>
        <w:t xml:space="preserve">S </w:t>
      </w:r>
      <w:proofErr w:type="spellStart"/>
      <w:r w:rsidRPr="002B4F8F">
        <w:rPr>
          <w:rFonts w:ascii="Times New Roman" w:hAnsi="Times New Roman" w:cs="Times New Roman"/>
          <w:i/>
          <w:iCs/>
        </w:rPr>
        <w:t>DTA</w:t>
      </w:r>
      <w:proofErr w:type="spellEnd"/>
      <w:r w:rsidRPr="002B4F8F">
        <w:rPr>
          <w:rFonts w:ascii="Times New Roman" w:hAnsi="Times New Roman" w:cs="Times New Roman"/>
          <w:i/>
          <w:iCs/>
        </w:rPr>
        <w:t xml:space="preserve"> pf a </w:t>
      </w:r>
      <w:proofErr w:type="spellStart"/>
      <w:r w:rsidRPr="002B4F8F">
        <w:rPr>
          <w:rFonts w:ascii="Times New Roman" w:hAnsi="Times New Roman" w:cs="Times New Roman"/>
          <w:i/>
          <w:iCs/>
        </w:rPr>
        <w:t>a</w:t>
      </w:r>
      <w:proofErr w:type="spellEnd"/>
    </w:p>
    <w:p w14:paraId="604AEC6D" w14:textId="77777777" w:rsidR="001D76AF" w:rsidRPr="002B4F8F" w:rsidRDefault="001D76AF" w:rsidP="002B4F8F">
      <w:pPr>
        <w:widowControl w:val="0"/>
        <w:autoSpaceDE w:val="0"/>
        <w:autoSpaceDN w:val="0"/>
        <w:adjustRightInd w:val="0"/>
        <w:spacing w:after="240"/>
        <w:jc w:val="both"/>
        <w:rPr>
          <w:rFonts w:ascii="Times New Roman" w:hAnsi="Times New Roman" w:cs="Times New Roman"/>
        </w:rPr>
      </w:pPr>
      <w:r w:rsidRPr="002B4F8F">
        <w:rPr>
          <w:rFonts w:ascii="Times New Roman" w:hAnsi="Times New Roman" w:cs="Times New Roman"/>
          <w:b/>
          <w:bCs/>
          <w:i/>
          <w:iCs/>
        </w:rPr>
        <w:t xml:space="preserve">Remarques </w:t>
      </w:r>
      <w:r w:rsidRPr="002B4F8F">
        <w:rPr>
          <w:rFonts w:ascii="Times New Roman" w:hAnsi="Times New Roman" w:cs="Times New Roman"/>
          <w:i/>
          <w:iCs/>
        </w:rPr>
        <w:t>: Nous n’avons pas pu tenir compte des impacts sanitaires de la pollution chimique des sols et plus particulièrement la contamination de la chaîne alimentaire et des eaux qu’elle entraîne. Cette omission s’explique par l’inexistence d’études concrètes sur ces impacts. En effet les rares études qui existent aujourd’hui sur ces dégradations environnementales restent malheureusement encore très théoriques.</w:t>
      </w:r>
    </w:p>
    <w:p w14:paraId="355CF87A" w14:textId="77777777" w:rsidR="001D76AF" w:rsidRPr="002B4F8F" w:rsidRDefault="001D76AF" w:rsidP="002B4F8F">
      <w:pPr>
        <w:widowControl w:val="0"/>
        <w:autoSpaceDE w:val="0"/>
        <w:autoSpaceDN w:val="0"/>
        <w:adjustRightInd w:val="0"/>
        <w:jc w:val="both"/>
        <w:rPr>
          <w:rFonts w:ascii="Times New Roman" w:hAnsi="Times New Roman" w:cs="Times New Roman"/>
        </w:rPr>
      </w:pPr>
      <w:r w:rsidRPr="002B4F8F">
        <w:rPr>
          <w:rFonts w:ascii="Times New Roman" w:hAnsi="Times New Roman" w:cs="Times New Roman"/>
          <w:noProof/>
        </w:rPr>
        <w:drawing>
          <wp:inline distT="0" distB="0" distL="0" distR="0" wp14:anchorId="6F23B9F3" wp14:editId="48A1992F">
            <wp:extent cx="4013200" cy="12700"/>
            <wp:effectExtent l="0" t="0" r="0" b="1270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3200" cy="12700"/>
                    </a:xfrm>
                    <a:prstGeom prst="rect">
                      <a:avLst/>
                    </a:prstGeom>
                    <a:noFill/>
                    <a:ln>
                      <a:noFill/>
                    </a:ln>
                  </pic:spPr>
                </pic:pic>
              </a:graphicData>
            </a:graphic>
          </wp:inline>
        </w:drawing>
      </w:r>
    </w:p>
    <w:p w14:paraId="4AB522DB" w14:textId="77777777" w:rsidR="001D76AF" w:rsidRPr="002B4F8F" w:rsidRDefault="001D76AF" w:rsidP="002B4F8F">
      <w:pPr>
        <w:widowControl w:val="0"/>
        <w:autoSpaceDE w:val="0"/>
        <w:autoSpaceDN w:val="0"/>
        <w:adjustRightInd w:val="0"/>
        <w:spacing w:after="240"/>
        <w:jc w:val="both"/>
        <w:rPr>
          <w:rFonts w:ascii="Times New Roman" w:hAnsi="Times New Roman" w:cs="Times New Roman"/>
        </w:rPr>
      </w:pPr>
      <w:r w:rsidRPr="002B4F8F">
        <w:rPr>
          <w:rFonts w:ascii="Times New Roman" w:hAnsi="Times New Roman" w:cs="Times New Roman"/>
        </w:rPr>
        <w:t>62</w:t>
      </w:r>
    </w:p>
    <w:p w14:paraId="220710CA" w14:textId="77777777" w:rsidR="001D76AF" w:rsidRPr="002B4F8F" w:rsidRDefault="001D76AF" w:rsidP="002B4F8F">
      <w:pPr>
        <w:widowControl w:val="0"/>
        <w:autoSpaceDE w:val="0"/>
        <w:autoSpaceDN w:val="0"/>
        <w:adjustRightInd w:val="0"/>
        <w:jc w:val="both"/>
        <w:rPr>
          <w:rFonts w:ascii="Times New Roman" w:hAnsi="Times New Roman" w:cs="Times New Roman"/>
        </w:rPr>
      </w:pPr>
    </w:p>
    <w:p w14:paraId="041BD813" w14:textId="77777777" w:rsidR="001D76AF" w:rsidRPr="002B4F8F" w:rsidRDefault="001D76AF" w:rsidP="002B4F8F">
      <w:pPr>
        <w:widowControl w:val="0"/>
        <w:autoSpaceDE w:val="0"/>
        <w:autoSpaceDN w:val="0"/>
        <w:adjustRightInd w:val="0"/>
        <w:spacing w:after="240"/>
        <w:jc w:val="both"/>
        <w:rPr>
          <w:rFonts w:ascii="Times New Roman" w:hAnsi="Times New Roman" w:cs="Times New Roman"/>
        </w:rPr>
      </w:pPr>
      <w:proofErr w:type="spellStart"/>
      <w:r w:rsidRPr="002B4F8F">
        <w:rPr>
          <w:rFonts w:ascii="Times New Roman" w:hAnsi="Times New Roman" w:cs="Times New Roman"/>
        </w:rPr>
        <w:t>MEDD</w:t>
      </w:r>
      <w:proofErr w:type="spellEnd"/>
      <w:r w:rsidRPr="002B4F8F">
        <w:rPr>
          <w:rFonts w:ascii="Times New Roman" w:hAnsi="Times New Roman" w:cs="Times New Roman"/>
        </w:rPr>
        <w:t xml:space="preserve">/ </w:t>
      </w:r>
      <w:proofErr w:type="spellStart"/>
      <w:r w:rsidRPr="002B4F8F">
        <w:rPr>
          <w:rFonts w:ascii="Times New Roman" w:hAnsi="Times New Roman" w:cs="Times New Roman"/>
        </w:rPr>
        <w:t>DGDD</w:t>
      </w:r>
      <w:proofErr w:type="spellEnd"/>
      <w:r w:rsidRPr="002B4F8F">
        <w:rPr>
          <w:rFonts w:ascii="Times New Roman" w:hAnsi="Times New Roman" w:cs="Times New Roman"/>
        </w:rPr>
        <w:t>/Etude d’évaluation de la mise en œuvre du développement durable Phase I : Outils d’évaluation économique de la dégradation de l’environnement</w:t>
      </w:r>
    </w:p>
    <w:p w14:paraId="3B3CF757" w14:textId="77777777" w:rsidR="001D76AF" w:rsidRPr="002B4F8F" w:rsidRDefault="001D76AF" w:rsidP="002B4F8F">
      <w:pPr>
        <w:widowControl w:val="0"/>
        <w:autoSpaceDE w:val="0"/>
        <w:autoSpaceDN w:val="0"/>
        <w:adjustRightInd w:val="0"/>
        <w:spacing w:after="240"/>
        <w:jc w:val="both"/>
        <w:rPr>
          <w:rFonts w:ascii="Times New Roman" w:hAnsi="Times New Roman" w:cs="Times New Roman"/>
        </w:rPr>
      </w:pPr>
      <w:r w:rsidRPr="002B4F8F">
        <w:rPr>
          <w:rFonts w:ascii="Times New Roman" w:hAnsi="Times New Roman" w:cs="Times New Roman"/>
          <w:b/>
          <w:bCs/>
          <w:i/>
          <w:iCs/>
        </w:rPr>
        <w:t>4.5 LES IMPACTS ECONOMIQUES DE LA DEGRADATION ENVIRONNEMENTALE DES FORETS</w:t>
      </w:r>
    </w:p>
    <w:p w14:paraId="2CE9A56A" w14:textId="77777777" w:rsidR="001D76AF" w:rsidRPr="002B4F8F" w:rsidRDefault="001D76AF" w:rsidP="002B4F8F">
      <w:pPr>
        <w:widowControl w:val="0"/>
        <w:autoSpaceDE w:val="0"/>
        <w:autoSpaceDN w:val="0"/>
        <w:adjustRightInd w:val="0"/>
        <w:spacing w:after="240"/>
        <w:jc w:val="both"/>
        <w:rPr>
          <w:rFonts w:ascii="Times New Roman" w:hAnsi="Times New Roman" w:cs="Times New Roman"/>
        </w:rPr>
      </w:pPr>
      <w:r w:rsidRPr="002B4F8F">
        <w:rPr>
          <w:rFonts w:ascii="Times New Roman" w:hAnsi="Times New Roman" w:cs="Times New Roman"/>
        </w:rPr>
        <w:t>La forêt constitue une ressource naturelle et environnementale par excellence. En effet elle fournit une multitude de biens et de services que nous pouvons classer en trois grandes catégories :</w:t>
      </w:r>
    </w:p>
    <w:p w14:paraId="1A7BA110" w14:textId="77777777" w:rsidR="001D76AF" w:rsidRPr="002B4F8F" w:rsidRDefault="001D76AF" w:rsidP="002B4F8F">
      <w:pPr>
        <w:widowControl w:val="0"/>
        <w:autoSpaceDE w:val="0"/>
        <w:autoSpaceDN w:val="0"/>
        <w:adjustRightInd w:val="0"/>
        <w:spacing w:after="240"/>
        <w:jc w:val="both"/>
        <w:rPr>
          <w:rFonts w:ascii="Times New Roman" w:hAnsi="Times New Roman" w:cs="Times New Roman"/>
        </w:rPr>
      </w:pPr>
      <w:r w:rsidRPr="002B4F8F">
        <w:rPr>
          <w:rFonts w:ascii="Times New Roman" w:hAnsi="Times New Roman" w:cs="Times New Roman"/>
          <w:i/>
          <w:iCs/>
        </w:rPr>
        <w:t xml:space="preserve">Production de biens classiques dont la valeur est dérivée directement du marché </w:t>
      </w:r>
      <w:r w:rsidRPr="002B4F8F">
        <w:rPr>
          <w:rFonts w:ascii="Times New Roman" w:hAnsi="Times New Roman" w:cs="Times New Roman"/>
        </w:rPr>
        <w:t>: on trouve dans cette catégorie les produits forestiers habituels tels que le bois et les produits non ligneux tels que les champignons, le miel et les plantes médicinales.</w:t>
      </w:r>
    </w:p>
    <w:p w14:paraId="13DE9637" w14:textId="77777777" w:rsidR="001D76AF" w:rsidRPr="002B4F8F" w:rsidRDefault="001D76AF" w:rsidP="002B4F8F">
      <w:pPr>
        <w:widowControl w:val="0"/>
        <w:autoSpaceDE w:val="0"/>
        <w:autoSpaceDN w:val="0"/>
        <w:adjustRightInd w:val="0"/>
        <w:spacing w:after="240"/>
        <w:jc w:val="both"/>
        <w:rPr>
          <w:rFonts w:ascii="Times New Roman" w:hAnsi="Times New Roman" w:cs="Times New Roman"/>
        </w:rPr>
      </w:pPr>
      <w:r w:rsidRPr="002B4F8F">
        <w:rPr>
          <w:rFonts w:ascii="Times New Roman" w:hAnsi="Times New Roman" w:cs="Times New Roman"/>
          <w:i/>
          <w:iCs/>
        </w:rPr>
        <w:t xml:space="preserve">Les services environnementaux ayant une valeur d’usage qui pourrait être estimée par les méthodes s’appuyant sur les préférences révélées par le marché : </w:t>
      </w:r>
      <w:r w:rsidRPr="002B4F8F">
        <w:rPr>
          <w:rFonts w:ascii="Times New Roman" w:hAnsi="Times New Roman" w:cs="Times New Roman"/>
        </w:rPr>
        <w:t>parmi ces services, nous pouvons citer la protection du sol, la régulation de l’érosion, la lutte contre l’envasement des retenues, les usages récréatifs.</w:t>
      </w:r>
    </w:p>
    <w:p w14:paraId="5D3586AF" w14:textId="77777777" w:rsidR="001D76AF" w:rsidRPr="002B4F8F" w:rsidRDefault="001D76AF" w:rsidP="002B4F8F">
      <w:pPr>
        <w:widowControl w:val="0"/>
        <w:autoSpaceDE w:val="0"/>
        <w:autoSpaceDN w:val="0"/>
        <w:adjustRightInd w:val="0"/>
        <w:spacing w:after="240"/>
        <w:jc w:val="both"/>
        <w:rPr>
          <w:rFonts w:ascii="Times New Roman" w:hAnsi="Times New Roman" w:cs="Times New Roman"/>
        </w:rPr>
      </w:pPr>
      <w:r w:rsidRPr="002B4F8F">
        <w:rPr>
          <w:rFonts w:ascii="Times New Roman" w:hAnsi="Times New Roman" w:cs="Times New Roman"/>
          <w:i/>
          <w:iCs/>
        </w:rPr>
        <w:t>Les services environnementaux qui n’ont pas de valeurs d’usages directes, cependant ils se caractérisent par des valeurs de non</w:t>
      </w:r>
      <w:r w:rsidRPr="002B4F8F">
        <w:rPr>
          <w:rFonts w:ascii="Adobe Arabic" w:hAnsi="Adobe Arabic" w:cs="Adobe Arabic"/>
          <w:i/>
          <w:iCs/>
        </w:rPr>
        <w:t>‐</w:t>
      </w:r>
      <w:r w:rsidRPr="002B4F8F">
        <w:rPr>
          <w:rFonts w:ascii="Times New Roman" w:hAnsi="Times New Roman" w:cs="Times New Roman"/>
          <w:i/>
          <w:iCs/>
        </w:rPr>
        <w:t xml:space="preserve">usages (valeurs d’option, valeurs d’existence, valeurs de legs) dont l’évaluation reposerait sur des approches non conventionnelles s’appuyant sur les valeurs déclarées (Méthodes d’évaluation contingente). </w:t>
      </w:r>
      <w:r w:rsidRPr="002B4F8F">
        <w:rPr>
          <w:rFonts w:ascii="Times New Roman" w:hAnsi="Times New Roman" w:cs="Times New Roman"/>
        </w:rPr>
        <w:t xml:space="preserve">Nous mentionnerons par exemple la biodiversité, la réduction de la pollution, </w:t>
      </w:r>
      <w:proofErr w:type="spellStart"/>
      <w:r w:rsidRPr="002B4F8F">
        <w:rPr>
          <w:rFonts w:ascii="Times New Roman" w:hAnsi="Times New Roman" w:cs="Times New Roman"/>
        </w:rPr>
        <w:t>etc</w:t>
      </w:r>
      <w:proofErr w:type="spellEnd"/>
      <w:r w:rsidRPr="002B4F8F">
        <w:rPr>
          <w:rFonts w:ascii="Times New Roman" w:hAnsi="Times New Roman" w:cs="Times New Roman"/>
        </w:rPr>
        <w:t>...</w:t>
      </w:r>
    </w:p>
    <w:p w14:paraId="697CC515" w14:textId="77777777" w:rsidR="001D76AF" w:rsidRPr="002B4F8F" w:rsidRDefault="001D76AF" w:rsidP="002B4F8F">
      <w:pPr>
        <w:widowControl w:val="0"/>
        <w:autoSpaceDE w:val="0"/>
        <w:autoSpaceDN w:val="0"/>
        <w:adjustRightInd w:val="0"/>
        <w:spacing w:after="240"/>
        <w:jc w:val="both"/>
        <w:rPr>
          <w:rFonts w:ascii="Times New Roman" w:hAnsi="Times New Roman" w:cs="Times New Roman"/>
        </w:rPr>
      </w:pPr>
      <w:r w:rsidRPr="002B4F8F">
        <w:rPr>
          <w:rFonts w:ascii="Times New Roman" w:hAnsi="Times New Roman" w:cs="Times New Roman"/>
        </w:rPr>
        <w:t>Malheureusement la forêt, surtout dans des pays à climat arides et semi</w:t>
      </w:r>
      <w:r w:rsidRPr="002B4F8F">
        <w:rPr>
          <w:rFonts w:ascii="Adobe Arabic" w:hAnsi="Adobe Arabic" w:cs="Adobe Arabic"/>
        </w:rPr>
        <w:t>‐</w:t>
      </w:r>
      <w:r w:rsidRPr="002B4F8F">
        <w:rPr>
          <w:rFonts w:ascii="Times New Roman" w:hAnsi="Times New Roman" w:cs="Times New Roman"/>
        </w:rPr>
        <w:t xml:space="preserve"> aride comme la Tunisie, est soumise à des pressions diverses qui menacent son existence même. Ces pressions provoquent des dégradations environnementales qu’il est urgent d’évaluer afin de sensibiliser les preneurs de décision à promouvoir des politiques de protection appropriées.</w:t>
      </w:r>
    </w:p>
    <w:p w14:paraId="72A1AAD7" w14:textId="77777777" w:rsidR="001D76AF" w:rsidRPr="002B4F8F" w:rsidRDefault="001D76AF" w:rsidP="002B4F8F">
      <w:pPr>
        <w:widowControl w:val="0"/>
        <w:autoSpaceDE w:val="0"/>
        <w:autoSpaceDN w:val="0"/>
        <w:adjustRightInd w:val="0"/>
        <w:spacing w:after="240"/>
        <w:jc w:val="both"/>
        <w:rPr>
          <w:rFonts w:ascii="Times New Roman" w:hAnsi="Times New Roman" w:cs="Times New Roman"/>
        </w:rPr>
      </w:pPr>
      <w:r w:rsidRPr="002B4F8F">
        <w:rPr>
          <w:rFonts w:ascii="Times New Roman" w:hAnsi="Times New Roman" w:cs="Times New Roman"/>
        </w:rPr>
        <w:t>On assiste chaque année à une déforestation de superficies non négligeables suite à un défrichement sauvage ou à des incendies.</w:t>
      </w:r>
    </w:p>
    <w:p w14:paraId="3F23EFBE" w14:textId="77777777" w:rsidR="001D76AF" w:rsidRPr="002B4F8F" w:rsidRDefault="001D76AF" w:rsidP="002B4F8F">
      <w:pPr>
        <w:widowControl w:val="0"/>
        <w:autoSpaceDE w:val="0"/>
        <w:autoSpaceDN w:val="0"/>
        <w:adjustRightInd w:val="0"/>
        <w:spacing w:after="240"/>
        <w:jc w:val="both"/>
        <w:rPr>
          <w:rFonts w:ascii="Times New Roman" w:hAnsi="Times New Roman" w:cs="Times New Roman"/>
        </w:rPr>
      </w:pPr>
      <w:r w:rsidRPr="002B4F8F">
        <w:rPr>
          <w:rFonts w:ascii="Times New Roman" w:hAnsi="Times New Roman" w:cs="Times New Roman"/>
        </w:rPr>
        <w:t>La consommation de bois de feu est encore importante en Tunisie ce qui entraine des prélèvements non contrôlés conduisant à une surexploitation de la forêt.</w:t>
      </w:r>
    </w:p>
    <w:p w14:paraId="60B12CC1" w14:textId="77777777" w:rsidR="001D76AF" w:rsidRPr="002B4F8F" w:rsidRDefault="001D76AF" w:rsidP="002B4F8F">
      <w:pPr>
        <w:widowControl w:val="0"/>
        <w:autoSpaceDE w:val="0"/>
        <w:autoSpaceDN w:val="0"/>
        <w:adjustRightInd w:val="0"/>
        <w:jc w:val="both"/>
        <w:rPr>
          <w:rFonts w:ascii="Times New Roman" w:hAnsi="Times New Roman" w:cs="Times New Roman"/>
        </w:rPr>
      </w:pPr>
      <w:r w:rsidRPr="002B4F8F">
        <w:rPr>
          <w:rFonts w:ascii="Times New Roman" w:hAnsi="Times New Roman" w:cs="Times New Roman"/>
          <w:noProof/>
        </w:rPr>
        <w:drawing>
          <wp:inline distT="0" distB="0" distL="0" distR="0" wp14:anchorId="7A7E8E4A" wp14:editId="6425B480">
            <wp:extent cx="4013200" cy="12700"/>
            <wp:effectExtent l="0" t="0" r="0" b="1270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3200" cy="12700"/>
                    </a:xfrm>
                    <a:prstGeom prst="rect">
                      <a:avLst/>
                    </a:prstGeom>
                    <a:noFill/>
                    <a:ln>
                      <a:noFill/>
                    </a:ln>
                  </pic:spPr>
                </pic:pic>
              </a:graphicData>
            </a:graphic>
          </wp:inline>
        </w:drawing>
      </w:r>
    </w:p>
    <w:p w14:paraId="080ED510" w14:textId="77777777" w:rsidR="001D76AF" w:rsidRPr="002B4F8F" w:rsidRDefault="001D76AF" w:rsidP="002B4F8F">
      <w:pPr>
        <w:widowControl w:val="0"/>
        <w:autoSpaceDE w:val="0"/>
        <w:autoSpaceDN w:val="0"/>
        <w:adjustRightInd w:val="0"/>
        <w:jc w:val="both"/>
        <w:rPr>
          <w:rFonts w:ascii="Times New Roman" w:hAnsi="Times New Roman" w:cs="Times New Roman"/>
        </w:rPr>
      </w:pPr>
      <w:r w:rsidRPr="002B4F8F">
        <w:rPr>
          <w:rFonts w:ascii="Times New Roman" w:hAnsi="Times New Roman" w:cs="Times New Roman"/>
          <w:noProof/>
        </w:rPr>
        <w:drawing>
          <wp:inline distT="0" distB="0" distL="0" distR="0" wp14:anchorId="158A8A03" wp14:editId="7EDD6410">
            <wp:extent cx="4013200" cy="12700"/>
            <wp:effectExtent l="0" t="0" r="0" b="1270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3200" cy="12700"/>
                    </a:xfrm>
                    <a:prstGeom prst="rect">
                      <a:avLst/>
                    </a:prstGeom>
                    <a:noFill/>
                    <a:ln>
                      <a:noFill/>
                    </a:ln>
                  </pic:spPr>
                </pic:pic>
              </a:graphicData>
            </a:graphic>
          </wp:inline>
        </w:drawing>
      </w:r>
    </w:p>
    <w:p w14:paraId="3C107E56" w14:textId="77777777" w:rsidR="001D76AF" w:rsidRPr="002B4F8F" w:rsidRDefault="001D76AF" w:rsidP="002B4F8F">
      <w:pPr>
        <w:widowControl w:val="0"/>
        <w:autoSpaceDE w:val="0"/>
        <w:autoSpaceDN w:val="0"/>
        <w:adjustRightInd w:val="0"/>
        <w:spacing w:after="240"/>
        <w:jc w:val="both"/>
        <w:rPr>
          <w:rFonts w:ascii="Times New Roman" w:hAnsi="Times New Roman" w:cs="Times New Roman"/>
        </w:rPr>
      </w:pPr>
      <w:r w:rsidRPr="002B4F8F">
        <w:rPr>
          <w:rFonts w:ascii="Times New Roman" w:hAnsi="Times New Roman" w:cs="Times New Roman"/>
        </w:rPr>
        <w:t>63</w:t>
      </w:r>
    </w:p>
    <w:p w14:paraId="5FCB7392" w14:textId="77777777" w:rsidR="001D76AF" w:rsidRPr="002B4F8F" w:rsidRDefault="001D76AF" w:rsidP="002B4F8F">
      <w:pPr>
        <w:widowControl w:val="0"/>
        <w:autoSpaceDE w:val="0"/>
        <w:autoSpaceDN w:val="0"/>
        <w:adjustRightInd w:val="0"/>
        <w:jc w:val="both"/>
        <w:rPr>
          <w:rFonts w:ascii="Times New Roman" w:hAnsi="Times New Roman" w:cs="Times New Roman"/>
        </w:rPr>
      </w:pPr>
    </w:p>
    <w:p w14:paraId="1B1D8913" w14:textId="77777777" w:rsidR="001D76AF" w:rsidRPr="002B4F8F" w:rsidRDefault="001D76AF" w:rsidP="002B4F8F">
      <w:pPr>
        <w:widowControl w:val="0"/>
        <w:autoSpaceDE w:val="0"/>
        <w:autoSpaceDN w:val="0"/>
        <w:adjustRightInd w:val="0"/>
        <w:spacing w:after="240"/>
        <w:jc w:val="both"/>
        <w:rPr>
          <w:rFonts w:ascii="Times New Roman" w:hAnsi="Times New Roman" w:cs="Times New Roman"/>
        </w:rPr>
      </w:pPr>
      <w:proofErr w:type="spellStart"/>
      <w:r w:rsidRPr="002B4F8F">
        <w:rPr>
          <w:rFonts w:ascii="Times New Roman" w:hAnsi="Times New Roman" w:cs="Times New Roman"/>
        </w:rPr>
        <w:t>MEDD</w:t>
      </w:r>
      <w:proofErr w:type="spellEnd"/>
      <w:r w:rsidRPr="002B4F8F">
        <w:rPr>
          <w:rFonts w:ascii="Times New Roman" w:hAnsi="Times New Roman" w:cs="Times New Roman"/>
        </w:rPr>
        <w:t xml:space="preserve">/ </w:t>
      </w:r>
      <w:proofErr w:type="spellStart"/>
      <w:r w:rsidRPr="002B4F8F">
        <w:rPr>
          <w:rFonts w:ascii="Times New Roman" w:hAnsi="Times New Roman" w:cs="Times New Roman"/>
        </w:rPr>
        <w:t>DGDD</w:t>
      </w:r>
      <w:proofErr w:type="spellEnd"/>
      <w:r w:rsidRPr="002B4F8F">
        <w:rPr>
          <w:rFonts w:ascii="Times New Roman" w:hAnsi="Times New Roman" w:cs="Times New Roman"/>
        </w:rPr>
        <w:t>/Etude d’évaluation de la mise en œuvre du développement durable Phase I : Outils d’évaluation économique de la dégradation de l’environnement</w:t>
      </w:r>
    </w:p>
    <w:p w14:paraId="572059FE" w14:textId="77777777" w:rsidR="001D76AF" w:rsidRPr="002B4F8F" w:rsidRDefault="001D76AF" w:rsidP="002B4F8F">
      <w:pPr>
        <w:widowControl w:val="0"/>
        <w:autoSpaceDE w:val="0"/>
        <w:autoSpaceDN w:val="0"/>
        <w:adjustRightInd w:val="0"/>
        <w:spacing w:after="240"/>
        <w:jc w:val="both"/>
        <w:rPr>
          <w:rFonts w:ascii="Times New Roman" w:hAnsi="Times New Roman" w:cs="Times New Roman"/>
        </w:rPr>
      </w:pPr>
      <w:r w:rsidRPr="002B4F8F">
        <w:rPr>
          <w:rFonts w:ascii="Times New Roman" w:hAnsi="Times New Roman" w:cs="Times New Roman"/>
        </w:rPr>
        <w:t>Le pâturage en forêt constitue l’une des causes principales de la dégradation forestière en Tunisie.</w:t>
      </w:r>
    </w:p>
    <w:p w14:paraId="0F29590A" w14:textId="77777777" w:rsidR="001D76AF" w:rsidRPr="002B4F8F" w:rsidRDefault="001D76AF" w:rsidP="002B4F8F">
      <w:pPr>
        <w:widowControl w:val="0"/>
        <w:autoSpaceDE w:val="0"/>
        <w:autoSpaceDN w:val="0"/>
        <w:adjustRightInd w:val="0"/>
        <w:spacing w:after="240"/>
        <w:jc w:val="both"/>
        <w:rPr>
          <w:rFonts w:ascii="Times New Roman" w:hAnsi="Times New Roman" w:cs="Times New Roman"/>
        </w:rPr>
      </w:pPr>
      <w:r w:rsidRPr="002B4F8F">
        <w:rPr>
          <w:rFonts w:ascii="Times New Roman" w:hAnsi="Times New Roman" w:cs="Times New Roman"/>
        </w:rPr>
        <w:t>Le coût de dégradation environnementale de la forêt pourrait être calculé par l’évaluation des avantages manqués suite une déforestation. Comme une estimation directe de la perte de certaines fonctions essentielles du couvert végétal n’est pas actuellement possible du faite de l’absence d’information appropriée ; nous avons dû procéder à une évaluation des composantes suivantes, qui constituent à notre sens une bonne approximation des dégradations réelles, à savoir :</w:t>
      </w:r>
    </w:p>
    <w:p w14:paraId="4049A076" w14:textId="77777777" w:rsidR="001D76AF" w:rsidRPr="002B4F8F" w:rsidRDefault="001D76AF" w:rsidP="002B4F8F">
      <w:pPr>
        <w:widowControl w:val="0"/>
        <w:autoSpaceDE w:val="0"/>
        <w:autoSpaceDN w:val="0"/>
        <w:adjustRightInd w:val="0"/>
        <w:spacing w:after="240"/>
        <w:jc w:val="both"/>
        <w:rPr>
          <w:rFonts w:ascii="Times New Roman" w:hAnsi="Times New Roman" w:cs="Times New Roman"/>
        </w:rPr>
      </w:pPr>
      <w:r w:rsidRPr="002B4F8F">
        <w:rPr>
          <w:rFonts w:ascii="Times New Roman" w:hAnsi="Times New Roman" w:cs="Times New Roman"/>
        </w:rPr>
        <w:t>• Les pertes de produits ligneux. • Les pertes de produits non ligneux. • Les dépenses de reboisements des surfaces détruites.</w:t>
      </w:r>
    </w:p>
    <w:p w14:paraId="639DA1D0" w14:textId="77777777" w:rsidR="001D76AF" w:rsidRPr="002B4F8F" w:rsidRDefault="001D76AF" w:rsidP="002B4F8F">
      <w:pPr>
        <w:widowControl w:val="0"/>
        <w:autoSpaceDE w:val="0"/>
        <w:autoSpaceDN w:val="0"/>
        <w:adjustRightInd w:val="0"/>
        <w:spacing w:after="240"/>
        <w:jc w:val="both"/>
        <w:rPr>
          <w:rFonts w:ascii="Times New Roman" w:hAnsi="Times New Roman" w:cs="Times New Roman"/>
        </w:rPr>
      </w:pPr>
      <w:r w:rsidRPr="002B4F8F">
        <w:rPr>
          <w:rFonts w:ascii="Times New Roman" w:hAnsi="Times New Roman" w:cs="Times New Roman"/>
          <w:b/>
          <w:bCs/>
          <w:i/>
          <w:iCs/>
        </w:rPr>
        <w:t>4.5.1 Evaluation des produits ligneux perdus (essentiellement du bois)</w:t>
      </w:r>
    </w:p>
    <w:p w14:paraId="31558553" w14:textId="77777777" w:rsidR="001D76AF" w:rsidRPr="002B4F8F" w:rsidRDefault="001D76AF" w:rsidP="002B4F8F">
      <w:pPr>
        <w:widowControl w:val="0"/>
        <w:autoSpaceDE w:val="0"/>
        <w:autoSpaceDN w:val="0"/>
        <w:adjustRightInd w:val="0"/>
        <w:spacing w:after="240"/>
        <w:jc w:val="both"/>
        <w:rPr>
          <w:rFonts w:ascii="Times New Roman" w:hAnsi="Times New Roman" w:cs="Times New Roman"/>
        </w:rPr>
      </w:pPr>
      <w:r w:rsidRPr="002B4F8F">
        <w:rPr>
          <w:rFonts w:ascii="Times New Roman" w:hAnsi="Times New Roman" w:cs="Times New Roman"/>
        </w:rPr>
        <w:t>La forêt est détruite par :</w:t>
      </w:r>
    </w:p>
    <w:p w14:paraId="38E8960C" w14:textId="77777777" w:rsidR="001D76AF" w:rsidRPr="002B4F8F" w:rsidRDefault="001D76AF" w:rsidP="002B4F8F">
      <w:pPr>
        <w:widowControl w:val="0"/>
        <w:numPr>
          <w:ilvl w:val="0"/>
          <w:numId w:val="7"/>
        </w:numPr>
        <w:tabs>
          <w:tab w:val="left" w:pos="220"/>
          <w:tab w:val="left" w:pos="720"/>
        </w:tabs>
        <w:autoSpaceDE w:val="0"/>
        <w:autoSpaceDN w:val="0"/>
        <w:adjustRightInd w:val="0"/>
        <w:spacing w:after="240"/>
        <w:ind w:hanging="720"/>
        <w:jc w:val="both"/>
        <w:rPr>
          <w:rFonts w:ascii="Times New Roman" w:hAnsi="Times New Roman" w:cs="Times New Roman"/>
        </w:rPr>
      </w:pPr>
      <w:r w:rsidRPr="002B4F8F">
        <w:rPr>
          <w:rFonts w:ascii="Times New Roman" w:hAnsi="Times New Roman" w:cs="Times New Roman"/>
        </w:rPr>
        <w:tab/>
      </w:r>
      <w:r w:rsidRPr="002B4F8F">
        <w:rPr>
          <w:rFonts w:ascii="Times New Roman" w:hAnsi="Times New Roman" w:cs="Times New Roman"/>
        </w:rPr>
        <w:tab/>
        <w:t xml:space="preserve">-  un défrichement que l’homme entreprend pour utiliser le bois et /ou cultiver  la terre, et </w:t>
      </w:r>
    </w:p>
    <w:p w14:paraId="4DD11C7B" w14:textId="77777777" w:rsidR="001D76AF" w:rsidRPr="002B4F8F" w:rsidRDefault="001D76AF" w:rsidP="002B4F8F">
      <w:pPr>
        <w:widowControl w:val="0"/>
        <w:numPr>
          <w:ilvl w:val="0"/>
          <w:numId w:val="7"/>
        </w:numPr>
        <w:tabs>
          <w:tab w:val="left" w:pos="220"/>
          <w:tab w:val="left" w:pos="720"/>
        </w:tabs>
        <w:autoSpaceDE w:val="0"/>
        <w:autoSpaceDN w:val="0"/>
        <w:adjustRightInd w:val="0"/>
        <w:spacing w:after="240"/>
        <w:ind w:hanging="720"/>
        <w:jc w:val="both"/>
        <w:rPr>
          <w:rFonts w:ascii="Times New Roman" w:hAnsi="Times New Roman" w:cs="Times New Roman"/>
        </w:rPr>
      </w:pPr>
      <w:r w:rsidRPr="002B4F8F">
        <w:rPr>
          <w:rFonts w:ascii="Times New Roman" w:hAnsi="Times New Roman" w:cs="Times New Roman"/>
        </w:rPr>
        <w:tab/>
      </w:r>
      <w:r w:rsidRPr="002B4F8F">
        <w:rPr>
          <w:rFonts w:ascii="Times New Roman" w:hAnsi="Times New Roman" w:cs="Times New Roman"/>
        </w:rPr>
        <w:tab/>
        <w:t xml:space="preserve">-  des incendies.  Les produits ligneux obtenus par défrichement ne constituent pas des pertes puisqu’ils sont utilisés par l’homme pour satisfaire ses besoins. Tandis que le bois détruit par incendie est une perte économique qu’il faut évaluer. Notons au passage que sur le plan environnemental les incendies de forêt pourraient être bénéfiques dans le très long terme. Malheureusement l’évaluation de tels bénéfices est plutôt difficile c’est pourquoi ils ne seront pas intégrés à ce niveau.  Soient : </w:t>
      </w:r>
    </w:p>
    <w:p w14:paraId="6A3E7784" w14:textId="77777777" w:rsidR="001D76AF" w:rsidRPr="002B4F8F" w:rsidRDefault="001D76AF" w:rsidP="002B4F8F">
      <w:pPr>
        <w:widowControl w:val="0"/>
        <w:autoSpaceDE w:val="0"/>
        <w:autoSpaceDN w:val="0"/>
        <w:adjustRightInd w:val="0"/>
        <w:jc w:val="both"/>
        <w:rPr>
          <w:rFonts w:ascii="Times New Roman" w:hAnsi="Times New Roman" w:cs="Times New Roman"/>
        </w:rPr>
      </w:pPr>
      <w:r w:rsidRPr="002B4F8F">
        <w:rPr>
          <w:rFonts w:ascii="Times New Roman" w:hAnsi="Times New Roman" w:cs="Times New Roman"/>
          <w:noProof/>
        </w:rPr>
        <w:drawing>
          <wp:inline distT="0" distB="0" distL="0" distR="0" wp14:anchorId="0E54A4E3" wp14:editId="604661AB">
            <wp:extent cx="4013200" cy="12700"/>
            <wp:effectExtent l="0" t="0" r="0" b="1270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3200" cy="12700"/>
                    </a:xfrm>
                    <a:prstGeom prst="rect">
                      <a:avLst/>
                    </a:prstGeom>
                    <a:noFill/>
                    <a:ln>
                      <a:noFill/>
                    </a:ln>
                  </pic:spPr>
                </pic:pic>
              </a:graphicData>
            </a:graphic>
          </wp:inline>
        </w:drawing>
      </w:r>
    </w:p>
    <w:p w14:paraId="797C052D" w14:textId="77777777" w:rsidR="001D76AF" w:rsidRPr="002B4F8F" w:rsidRDefault="001D76AF" w:rsidP="002B4F8F">
      <w:pPr>
        <w:widowControl w:val="0"/>
        <w:autoSpaceDE w:val="0"/>
        <w:autoSpaceDN w:val="0"/>
        <w:adjustRightInd w:val="0"/>
        <w:spacing w:after="240"/>
        <w:jc w:val="both"/>
        <w:rPr>
          <w:rFonts w:ascii="Times New Roman" w:hAnsi="Times New Roman" w:cs="Times New Roman"/>
        </w:rPr>
      </w:pPr>
      <w:proofErr w:type="spellStart"/>
      <w:r w:rsidRPr="002B4F8F">
        <w:rPr>
          <w:rFonts w:ascii="Times New Roman" w:hAnsi="Times New Roman" w:cs="Times New Roman"/>
          <w:i/>
          <w:iCs/>
          <w:position w:val="2"/>
        </w:rPr>
        <w:t>FD</w:t>
      </w:r>
      <w:proofErr w:type="spellEnd"/>
      <w:r w:rsidRPr="002B4F8F">
        <w:rPr>
          <w:rFonts w:ascii="Times New Roman" w:hAnsi="Times New Roman" w:cs="Times New Roman"/>
          <w:i/>
          <w:iCs/>
          <w:position w:val="2"/>
        </w:rPr>
        <w:t xml:space="preserve"> FI </w:t>
      </w:r>
      <w:proofErr w:type="spellStart"/>
      <w:r w:rsidRPr="002B4F8F">
        <w:rPr>
          <w:rFonts w:ascii="Times New Roman" w:hAnsi="Times New Roman" w:cs="Times New Roman"/>
          <w:i/>
          <w:iCs/>
        </w:rPr>
        <w:t>Vob</w:t>
      </w:r>
      <w:proofErr w:type="spellEnd"/>
    </w:p>
    <w:p w14:paraId="25DF83B7" w14:textId="77777777" w:rsidR="001D76AF" w:rsidRPr="002B4F8F" w:rsidRDefault="001D76AF" w:rsidP="002B4F8F">
      <w:pPr>
        <w:widowControl w:val="0"/>
        <w:autoSpaceDE w:val="0"/>
        <w:autoSpaceDN w:val="0"/>
        <w:adjustRightInd w:val="0"/>
        <w:spacing w:after="240"/>
        <w:jc w:val="both"/>
        <w:rPr>
          <w:rFonts w:ascii="Times New Roman" w:hAnsi="Times New Roman" w:cs="Times New Roman"/>
        </w:rPr>
      </w:pPr>
      <w:proofErr w:type="gramStart"/>
      <w:r w:rsidRPr="002B4F8F">
        <w:rPr>
          <w:rFonts w:ascii="Times New Roman" w:hAnsi="Times New Roman" w:cs="Times New Roman"/>
        </w:rPr>
        <w:t>la</w:t>
      </w:r>
      <w:proofErr w:type="gramEnd"/>
      <w:r w:rsidRPr="002B4F8F">
        <w:rPr>
          <w:rFonts w:ascii="Times New Roman" w:hAnsi="Times New Roman" w:cs="Times New Roman"/>
        </w:rPr>
        <w:t xml:space="preserve"> superficie totale de la forêt détruite. la superficie de la forêt détruite par incendie.</w:t>
      </w:r>
    </w:p>
    <w:p w14:paraId="0ACCBA68" w14:textId="77777777" w:rsidR="001D76AF" w:rsidRPr="002B4F8F" w:rsidRDefault="001D76AF" w:rsidP="002B4F8F">
      <w:pPr>
        <w:widowControl w:val="0"/>
        <w:autoSpaceDE w:val="0"/>
        <w:autoSpaceDN w:val="0"/>
        <w:adjustRightInd w:val="0"/>
        <w:spacing w:after="240"/>
        <w:jc w:val="both"/>
        <w:rPr>
          <w:rFonts w:ascii="Times New Roman" w:hAnsi="Times New Roman" w:cs="Times New Roman"/>
        </w:rPr>
      </w:pPr>
      <w:proofErr w:type="gramStart"/>
      <w:r w:rsidRPr="002B4F8F">
        <w:rPr>
          <w:rFonts w:ascii="Times New Roman" w:hAnsi="Times New Roman" w:cs="Times New Roman"/>
        </w:rPr>
        <w:t>le</w:t>
      </w:r>
      <w:proofErr w:type="gramEnd"/>
      <w:r w:rsidRPr="002B4F8F">
        <w:rPr>
          <w:rFonts w:ascii="Times New Roman" w:hAnsi="Times New Roman" w:cs="Times New Roman"/>
        </w:rPr>
        <w:t xml:space="preserve"> volume total de sur écorce des arbres vivants en </w:t>
      </w:r>
      <w:proofErr w:type="spellStart"/>
      <w:r w:rsidRPr="002B4F8F">
        <w:rPr>
          <w:rFonts w:ascii="Times New Roman" w:hAnsi="Times New Roman" w:cs="Times New Roman"/>
        </w:rPr>
        <w:t>m3</w:t>
      </w:r>
      <w:proofErr w:type="spellEnd"/>
      <w:r w:rsidRPr="002B4F8F">
        <w:rPr>
          <w:rFonts w:ascii="Times New Roman" w:hAnsi="Times New Roman" w:cs="Times New Roman"/>
        </w:rPr>
        <w:t>/ha (Estimation de la FAO).</w:t>
      </w:r>
    </w:p>
    <w:p w14:paraId="6B17E0B9" w14:textId="77777777" w:rsidR="001D76AF" w:rsidRPr="002B4F8F" w:rsidRDefault="001D76AF" w:rsidP="002B4F8F">
      <w:pPr>
        <w:widowControl w:val="0"/>
        <w:autoSpaceDE w:val="0"/>
        <w:autoSpaceDN w:val="0"/>
        <w:adjustRightInd w:val="0"/>
        <w:jc w:val="both"/>
        <w:rPr>
          <w:rFonts w:ascii="Times New Roman" w:hAnsi="Times New Roman" w:cs="Times New Roman"/>
        </w:rPr>
      </w:pPr>
      <w:r w:rsidRPr="002B4F8F">
        <w:rPr>
          <w:rFonts w:ascii="Times New Roman" w:hAnsi="Times New Roman" w:cs="Times New Roman"/>
          <w:noProof/>
        </w:rPr>
        <w:drawing>
          <wp:inline distT="0" distB="0" distL="0" distR="0" wp14:anchorId="071DC8B9" wp14:editId="1CAA0E64">
            <wp:extent cx="4013200" cy="12700"/>
            <wp:effectExtent l="0" t="0" r="0" b="1270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3200" cy="12700"/>
                    </a:xfrm>
                    <a:prstGeom prst="rect">
                      <a:avLst/>
                    </a:prstGeom>
                    <a:noFill/>
                    <a:ln>
                      <a:noFill/>
                    </a:ln>
                  </pic:spPr>
                </pic:pic>
              </a:graphicData>
            </a:graphic>
          </wp:inline>
        </w:drawing>
      </w:r>
    </w:p>
    <w:p w14:paraId="0E151B36" w14:textId="77777777" w:rsidR="001D76AF" w:rsidRPr="002B4F8F" w:rsidRDefault="001D76AF" w:rsidP="002B4F8F">
      <w:pPr>
        <w:widowControl w:val="0"/>
        <w:autoSpaceDE w:val="0"/>
        <w:autoSpaceDN w:val="0"/>
        <w:adjustRightInd w:val="0"/>
        <w:spacing w:after="240"/>
        <w:jc w:val="both"/>
        <w:rPr>
          <w:rFonts w:ascii="Times New Roman" w:hAnsi="Times New Roman" w:cs="Times New Roman"/>
        </w:rPr>
      </w:pPr>
      <w:r w:rsidRPr="002B4F8F">
        <w:rPr>
          <w:rFonts w:ascii="Times New Roman" w:hAnsi="Times New Roman" w:cs="Times New Roman"/>
        </w:rPr>
        <w:t>64</w:t>
      </w:r>
    </w:p>
    <w:p w14:paraId="5AC19FC9" w14:textId="77777777" w:rsidR="001D76AF" w:rsidRPr="002B4F8F" w:rsidRDefault="001D76AF" w:rsidP="002B4F8F">
      <w:pPr>
        <w:widowControl w:val="0"/>
        <w:autoSpaceDE w:val="0"/>
        <w:autoSpaceDN w:val="0"/>
        <w:adjustRightInd w:val="0"/>
        <w:jc w:val="both"/>
        <w:rPr>
          <w:rFonts w:ascii="Times New Roman" w:hAnsi="Times New Roman" w:cs="Times New Roman"/>
        </w:rPr>
      </w:pPr>
    </w:p>
    <w:p w14:paraId="511BD290" w14:textId="77777777" w:rsidR="001D76AF" w:rsidRPr="002B4F8F" w:rsidRDefault="001D76AF" w:rsidP="002B4F8F">
      <w:pPr>
        <w:widowControl w:val="0"/>
        <w:autoSpaceDE w:val="0"/>
        <w:autoSpaceDN w:val="0"/>
        <w:adjustRightInd w:val="0"/>
        <w:spacing w:after="240"/>
        <w:jc w:val="both"/>
        <w:rPr>
          <w:rFonts w:ascii="Times New Roman" w:hAnsi="Times New Roman" w:cs="Times New Roman"/>
        </w:rPr>
      </w:pPr>
      <w:proofErr w:type="spellStart"/>
      <w:r w:rsidRPr="002B4F8F">
        <w:rPr>
          <w:rFonts w:ascii="Times New Roman" w:hAnsi="Times New Roman" w:cs="Times New Roman"/>
        </w:rPr>
        <w:t>MEDD</w:t>
      </w:r>
      <w:proofErr w:type="spellEnd"/>
      <w:r w:rsidRPr="002B4F8F">
        <w:rPr>
          <w:rFonts w:ascii="Times New Roman" w:hAnsi="Times New Roman" w:cs="Times New Roman"/>
        </w:rPr>
        <w:t xml:space="preserve">/ </w:t>
      </w:r>
      <w:proofErr w:type="spellStart"/>
      <w:r w:rsidRPr="002B4F8F">
        <w:rPr>
          <w:rFonts w:ascii="Times New Roman" w:hAnsi="Times New Roman" w:cs="Times New Roman"/>
        </w:rPr>
        <w:t>DGDD</w:t>
      </w:r>
      <w:proofErr w:type="spellEnd"/>
      <w:r w:rsidRPr="002B4F8F">
        <w:rPr>
          <w:rFonts w:ascii="Times New Roman" w:hAnsi="Times New Roman" w:cs="Times New Roman"/>
        </w:rPr>
        <w:t>/Etude d’évaluation de la mise en œuvre du développement durable Phase I : Outils d’évaluation économique de la dégradation de l’environnement</w:t>
      </w:r>
    </w:p>
    <w:p w14:paraId="3369B169" w14:textId="77777777" w:rsidR="001D76AF" w:rsidRPr="002B4F8F" w:rsidRDefault="001D76AF" w:rsidP="002B4F8F">
      <w:pPr>
        <w:widowControl w:val="0"/>
        <w:autoSpaceDE w:val="0"/>
        <w:autoSpaceDN w:val="0"/>
        <w:adjustRightInd w:val="0"/>
        <w:spacing w:after="240"/>
        <w:jc w:val="both"/>
        <w:rPr>
          <w:rFonts w:ascii="Times New Roman" w:hAnsi="Times New Roman" w:cs="Times New Roman"/>
        </w:rPr>
      </w:pPr>
      <w:r w:rsidRPr="002B4F8F">
        <w:rPr>
          <w:rFonts w:ascii="Times New Roman" w:hAnsi="Times New Roman" w:cs="Times New Roman"/>
          <w:i/>
          <w:iCs/>
        </w:rPr>
        <w:t xml:space="preserve">Va </w:t>
      </w:r>
      <w:r w:rsidRPr="002B4F8F">
        <w:rPr>
          <w:rFonts w:ascii="Times New Roman" w:hAnsi="Times New Roman" w:cs="Times New Roman"/>
        </w:rPr>
        <w:t xml:space="preserve">la valeur économique du bois d’œuvre en </w:t>
      </w:r>
      <w:proofErr w:type="spellStart"/>
      <w:r w:rsidRPr="002B4F8F">
        <w:rPr>
          <w:rFonts w:ascii="Times New Roman" w:hAnsi="Times New Roman" w:cs="Times New Roman"/>
        </w:rPr>
        <w:t>DT</w:t>
      </w:r>
      <w:proofErr w:type="spellEnd"/>
      <w:r w:rsidRPr="002B4F8F">
        <w:rPr>
          <w:rFonts w:ascii="Times New Roman" w:hAnsi="Times New Roman" w:cs="Times New Roman"/>
        </w:rPr>
        <w:t>/</w:t>
      </w:r>
      <w:proofErr w:type="spellStart"/>
      <w:r w:rsidRPr="002B4F8F">
        <w:rPr>
          <w:rFonts w:ascii="Times New Roman" w:hAnsi="Times New Roman" w:cs="Times New Roman"/>
        </w:rPr>
        <w:t>m3</w:t>
      </w:r>
      <w:proofErr w:type="spellEnd"/>
      <w:r w:rsidRPr="002B4F8F">
        <w:rPr>
          <w:rFonts w:ascii="Times New Roman" w:hAnsi="Times New Roman" w:cs="Times New Roman"/>
        </w:rPr>
        <w:t xml:space="preserve"> (estimation de la Banque Mondiale). La valeur totale du bois d’œuvre perdu (</w:t>
      </w:r>
      <w:proofErr w:type="gramStart"/>
      <w:r w:rsidRPr="002B4F8F">
        <w:rPr>
          <w:rFonts w:ascii="Times New Roman" w:hAnsi="Times New Roman" w:cs="Times New Roman"/>
        </w:rPr>
        <w:t xml:space="preserve">V </w:t>
      </w:r>
      <w:proofErr w:type="gramEnd"/>
      <w:r w:rsidRPr="002B4F8F">
        <w:rPr>
          <w:rFonts w:ascii="Times New Roman" w:hAnsi="Times New Roman" w:cs="Times New Roman"/>
          <w:i/>
          <w:iCs/>
          <w:position w:val="16"/>
        </w:rPr>
        <w:t xml:space="preserve">p </w:t>
      </w:r>
      <w:r w:rsidRPr="002B4F8F">
        <w:rPr>
          <w:rFonts w:ascii="Times New Roman" w:hAnsi="Times New Roman" w:cs="Times New Roman"/>
        </w:rPr>
        <w:t>) est :</w:t>
      </w:r>
    </w:p>
    <w:p w14:paraId="78C7CD7A" w14:textId="77777777" w:rsidR="001D76AF" w:rsidRPr="002B4F8F" w:rsidRDefault="001D76AF" w:rsidP="002B4F8F">
      <w:pPr>
        <w:widowControl w:val="0"/>
        <w:autoSpaceDE w:val="0"/>
        <w:autoSpaceDN w:val="0"/>
        <w:adjustRightInd w:val="0"/>
        <w:spacing w:after="240"/>
        <w:jc w:val="both"/>
        <w:rPr>
          <w:rFonts w:ascii="Times New Roman" w:hAnsi="Times New Roman" w:cs="Times New Roman"/>
        </w:rPr>
      </w:pPr>
      <w:proofErr w:type="spellStart"/>
      <w:r w:rsidRPr="002B4F8F">
        <w:rPr>
          <w:rFonts w:ascii="Times New Roman" w:hAnsi="Times New Roman" w:cs="Times New Roman"/>
          <w:i/>
          <w:iCs/>
        </w:rPr>
        <w:t>Vp</w:t>
      </w:r>
      <w:proofErr w:type="spellEnd"/>
      <w:r w:rsidRPr="002B4F8F">
        <w:rPr>
          <w:rFonts w:ascii="Times New Roman" w:hAnsi="Times New Roman" w:cs="Times New Roman"/>
          <w:i/>
          <w:iCs/>
        </w:rPr>
        <w:t>=</w:t>
      </w:r>
      <w:proofErr w:type="spellStart"/>
      <w:r w:rsidRPr="002B4F8F">
        <w:rPr>
          <w:rFonts w:ascii="Times New Roman" w:hAnsi="Times New Roman" w:cs="Times New Roman"/>
          <w:i/>
          <w:iCs/>
        </w:rPr>
        <w:t>F×Vb×V</w:t>
      </w:r>
      <w:proofErr w:type="spellEnd"/>
      <w:r w:rsidRPr="002B4F8F">
        <w:rPr>
          <w:rFonts w:ascii="Times New Roman" w:hAnsi="Times New Roman" w:cs="Times New Roman"/>
          <w:i/>
          <w:iCs/>
        </w:rPr>
        <w:t xml:space="preserve">. </w:t>
      </w:r>
      <w:proofErr w:type="spellStart"/>
      <w:r w:rsidRPr="002B4F8F">
        <w:rPr>
          <w:rFonts w:ascii="Times New Roman" w:hAnsi="Times New Roman" w:cs="Times New Roman"/>
          <w:i/>
          <w:iCs/>
        </w:rPr>
        <w:t>bIoa</w:t>
      </w:r>
      <w:proofErr w:type="spellEnd"/>
    </w:p>
    <w:p w14:paraId="2422B456" w14:textId="77777777" w:rsidR="001D76AF" w:rsidRPr="002B4F8F" w:rsidRDefault="001D76AF" w:rsidP="002B4F8F">
      <w:pPr>
        <w:widowControl w:val="0"/>
        <w:autoSpaceDE w:val="0"/>
        <w:autoSpaceDN w:val="0"/>
        <w:adjustRightInd w:val="0"/>
        <w:spacing w:after="240"/>
        <w:jc w:val="both"/>
        <w:rPr>
          <w:rFonts w:ascii="Times New Roman" w:hAnsi="Times New Roman" w:cs="Times New Roman"/>
        </w:rPr>
      </w:pPr>
      <w:r w:rsidRPr="002B4F8F">
        <w:rPr>
          <w:rFonts w:ascii="Times New Roman" w:hAnsi="Times New Roman" w:cs="Times New Roman"/>
          <w:b/>
          <w:bCs/>
          <w:i/>
          <w:iCs/>
        </w:rPr>
        <w:t>4.5.2 Evaluation des produits non</w:t>
      </w:r>
      <w:r w:rsidRPr="002B4F8F">
        <w:rPr>
          <w:rFonts w:ascii="Adobe Arabic" w:hAnsi="Adobe Arabic" w:cs="Adobe Arabic"/>
          <w:b/>
          <w:bCs/>
          <w:i/>
          <w:iCs/>
        </w:rPr>
        <w:t>‐</w:t>
      </w:r>
      <w:r w:rsidRPr="002B4F8F">
        <w:rPr>
          <w:rFonts w:ascii="Times New Roman" w:hAnsi="Times New Roman" w:cs="Times New Roman"/>
          <w:b/>
          <w:bCs/>
          <w:i/>
          <w:iCs/>
        </w:rPr>
        <w:t>ligneux perdus</w:t>
      </w:r>
    </w:p>
    <w:p w14:paraId="626D1A30" w14:textId="77777777" w:rsidR="001D76AF" w:rsidRPr="002B4F8F" w:rsidRDefault="001D76AF" w:rsidP="002B4F8F">
      <w:pPr>
        <w:widowControl w:val="0"/>
        <w:autoSpaceDE w:val="0"/>
        <w:autoSpaceDN w:val="0"/>
        <w:adjustRightInd w:val="0"/>
        <w:spacing w:after="240"/>
        <w:jc w:val="both"/>
        <w:rPr>
          <w:rFonts w:ascii="Times New Roman" w:hAnsi="Times New Roman" w:cs="Times New Roman"/>
        </w:rPr>
      </w:pPr>
      <w:proofErr w:type="gramStart"/>
      <w:r w:rsidRPr="002B4F8F">
        <w:rPr>
          <w:rFonts w:ascii="Times New Roman" w:hAnsi="Times New Roman" w:cs="Times New Roman"/>
        </w:rPr>
        <w:t>Les produits dit non ligneux perdus</w:t>
      </w:r>
      <w:proofErr w:type="gramEnd"/>
      <w:r w:rsidRPr="002B4F8F">
        <w:rPr>
          <w:rFonts w:ascii="Times New Roman" w:hAnsi="Times New Roman" w:cs="Times New Roman"/>
        </w:rPr>
        <w:t xml:space="preserve"> suite à une destruction de la forêt comprennent la protection du sol contre l’érosion, la réduction de la pollution atmosphérique, les usages récréatifs et les valeurs de non usages (valeur d’existence). L’estimation de la valeur marchande de ces produits et services, qui est assez difficile à entreprendre, n’a pas été effectuée jusqu’à nos jours en Tunisie. Cependant nous disposons d’une étude conduite par la Banque Mondiale en 1998 (</w:t>
      </w:r>
      <w:proofErr w:type="spellStart"/>
      <w:r w:rsidRPr="002B4F8F">
        <w:rPr>
          <w:rFonts w:ascii="Times New Roman" w:hAnsi="Times New Roman" w:cs="Times New Roman"/>
        </w:rPr>
        <w:t>Kunt</w:t>
      </w:r>
      <w:proofErr w:type="spellEnd"/>
      <w:r w:rsidRPr="002B4F8F">
        <w:rPr>
          <w:rFonts w:ascii="Times New Roman" w:hAnsi="Times New Roman" w:cs="Times New Roman"/>
        </w:rPr>
        <w:t xml:space="preserve">, </w:t>
      </w:r>
      <w:r w:rsidRPr="002B4F8F">
        <w:rPr>
          <w:rFonts w:ascii="Times New Roman" w:hAnsi="Times New Roman" w:cs="Times New Roman"/>
          <w:i/>
          <w:iCs/>
        </w:rPr>
        <w:t xml:space="preserve">et Al., </w:t>
      </w:r>
      <w:proofErr w:type="spellStart"/>
      <w:r w:rsidRPr="002B4F8F">
        <w:rPr>
          <w:rFonts w:ascii="Times New Roman" w:hAnsi="Times New Roman" w:cs="Times New Roman"/>
          <w:i/>
          <w:iCs/>
        </w:rPr>
        <w:t>Estimating</w:t>
      </w:r>
      <w:proofErr w:type="spellEnd"/>
      <w:r w:rsidRPr="002B4F8F">
        <w:rPr>
          <w:rFonts w:ascii="Times New Roman" w:hAnsi="Times New Roman" w:cs="Times New Roman"/>
          <w:i/>
          <w:iCs/>
        </w:rPr>
        <w:t xml:space="preserve"> National </w:t>
      </w:r>
      <w:proofErr w:type="spellStart"/>
      <w:r w:rsidRPr="002B4F8F">
        <w:rPr>
          <w:rFonts w:ascii="Times New Roman" w:hAnsi="Times New Roman" w:cs="Times New Roman"/>
          <w:i/>
          <w:iCs/>
        </w:rPr>
        <w:t>wealth</w:t>
      </w:r>
      <w:proofErr w:type="spellEnd"/>
      <w:r w:rsidRPr="002B4F8F">
        <w:rPr>
          <w:rFonts w:ascii="Times New Roman" w:hAnsi="Times New Roman" w:cs="Times New Roman"/>
          <w:i/>
          <w:iCs/>
        </w:rPr>
        <w:t xml:space="preserve"> : </w:t>
      </w:r>
      <w:proofErr w:type="spellStart"/>
      <w:r w:rsidRPr="002B4F8F">
        <w:rPr>
          <w:rFonts w:ascii="Times New Roman" w:hAnsi="Times New Roman" w:cs="Times New Roman"/>
          <w:i/>
          <w:iCs/>
        </w:rPr>
        <w:t>methodology</w:t>
      </w:r>
      <w:proofErr w:type="spellEnd"/>
      <w:r w:rsidRPr="002B4F8F">
        <w:rPr>
          <w:rFonts w:ascii="Times New Roman" w:hAnsi="Times New Roman" w:cs="Times New Roman"/>
          <w:i/>
          <w:iCs/>
        </w:rPr>
        <w:t xml:space="preserve"> and</w:t>
      </w:r>
    </w:p>
    <w:p w14:paraId="0E928034" w14:textId="77777777" w:rsidR="001D76AF" w:rsidRPr="002B4F8F" w:rsidRDefault="001D76AF" w:rsidP="002B4F8F">
      <w:pPr>
        <w:widowControl w:val="0"/>
        <w:autoSpaceDE w:val="0"/>
        <w:autoSpaceDN w:val="0"/>
        <w:adjustRightInd w:val="0"/>
        <w:spacing w:after="240"/>
        <w:jc w:val="both"/>
        <w:rPr>
          <w:rFonts w:ascii="Times New Roman" w:hAnsi="Times New Roman" w:cs="Times New Roman"/>
        </w:rPr>
      </w:pPr>
      <w:proofErr w:type="spellStart"/>
      <w:r w:rsidRPr="002B4F8F">
        <w:rPr>
          <w:rFonts w:ascii="Times New Roman" w:hAnsi="Times New Roman" w:cs="Times New Roman"/>
          <w:i/>
          <w:iCs/>
        </w:rPr>
        <w:t>Results</w:t>
      </w:r>
      <w:proofErr w:type="spellEnd"/>
      <w:r w:rsidRPr="002B4F8F">
        <w:rPr>
          <w:rFonts w:ascii="Times New Roman" w:hAnsi="Times New Roman" w:cs="Times New Roman"/>
          <w:i/>
          <w:iCs/>
        </w:rPr>
        <w:t xml:space="preserve">) </w:t>
      </w:r>
      <w:r w:rsidRPr="002B4F8F">
        <w:rPr>
          <w:rFonts w:ascii="Times New Roman" w:hAnsi="Times New Roman" w:cs="Times New Roman"/>
        </w:rPr>
        <w:t>qui estime la valeur des produits non</w:t>
      </w:r>
      <w:r w:rsidRPr="002B4F8F">
        <w:rPr>
          <w:rFonts w:ascii="Adobe Arabic" w:hAnsi="Adobe Arabic" w:cs="Adobe Arabic"/>
        </w:rPr>
        <w:t>‐</w:t>
      </w:r>
      <w:r w:rsidRPr="002B4F8F">
        <w:rPr>
          <w:rFonts w:ascii="Times New Roman" w:hAnsi="Times New Roman" w:cs="Times New Roman"/>
        </w:rPr>
        <w:t>ligneux des forêts (</w:t>
      </w:r>
      <w:proofErr w:type="gramStart"/>
      <w:r w:rsidRPr="002B4F8F">
        <w:rPr>
          <w:rFonts w:ascii="Times New Roman" w:hAnsi="Times New Roman" w:cs="Times New Roman"/>
        </w:rPr>
        <w:t xml:space="preserve">V </w:t>
      </w:r>
      <w:proofErr w:type="spellStart"/>
      <w:proofErr w:type="gramEnd"/>
      <w:r w:rsidRPr="002B4F8F">
        <w:rPr>
          <w:rFonts w:ascii="Times New Roman" w:hAnsi="Times New Roman" w:cs="Times New Roman"/>
          <w:i/>
          <w:iCs/>
          <w:position w:val="16"/>
        </w:rPr>
        <w:t>nl</w:t>
      </w:r>
      <w:proofErr w:type="spellEnd"/>
      <w:r w:rsidRPr="002B4F8F">
        <w:rPr>
          <w:rFonts w:ascii="Times New Roman" w:hAnsi="Times New Roman" w:cs="Times New Roman"/>
          <w:i/>
          <w:iCs/>
          <w:position w:val="16"/>
        </w:rPr>
        <w:t xml:space="preserve"> </w:t>
      </w:r>
      <w:r w:rsidRPr="002B4F8F">
        <w:rPr>
          <w:rFonts w:ascii="Times New Roman" w:hAnsi="Times New Roman" w:cs="Times New Roman"/>
        </w:rPr>
        <w:t xml:space="preserve">) dans les pays aussi </w:t>
      </w:r>
      <w:r w:rsidRPr="002B4F8F">
        <w:rPr>
          <w:rFonts w:ascii="Times New Roman" w:hAnsi="Times New Roman" w:cs="Times New Roman"/>
          <w:i/>
          <w:iCs/>
        </w:rPr>
        <w:t>a</w:t>
      </w:r>
    </w:p>
    <w:p w14:paraId="254CF96C" w14:textId="77777777" w:rsidR="001D76AF" w:rsidRPr="002B4F8F" w:rsidRDefault="001D76AF" w:rsidP="002B4F8F">
      <w:pPr>
        <w:widowControl w:val="0"/>
        <w:autoSpaceDE w:val="0"/>
        <w:autoSpaceDN w:val="0"/>
        <w:adjustRightInd w:val="0"/>
        <w:spacing w:after="240"/>
        <w:jc w:val="both"/>
        <w:rPr>
          <w:rFonts w:ascii="Times New Roman" w:hAnsi="Times New Roman" w:cs="Times New Roman"/>
        </w:rPr>
      </w:pPr>
      <w:proofErr w:type="gramStart"/>
      <w:r w:rsidRPr="002B4F8F">
        <w:rPr>
          <w:rFonts w:ascii="Times New Roman" w:hAnsi="Times New Roman" w:cs="Times New Roman"/>
        </w:rPr>
        <w:t>bien</w:t>
      </w:r>
      <w:proofErr w:type="gramEnd"/>
      <w:r w:rsidRPr="002B4F8F">
        <w:rPr>
          <w:rFonts w:ascii="Times New Roman" w:hAnsi="Times New Roman" w:cs="Times New Roman"/>
        </w:rPr>
        <w:t xml:space="preserve"> développés que sous développés. Si </w:t>
      </w:r>
      <w:r w:rsidRPr="002B4F8F">
        <w:rPr>
          <w:rFonts w:ascii="Times New Roman" w:hAnsi="Times New Roman" w:cs="Times New Roman"/>
          <w:i/>
          <w:iCs/>
        </w:rPr>
        <w:t xml:space="preserve">V </w:t>
      </w:r>
      <w:proofErr w:type="spellStart"/>
      <w:r w:rsidRPr="002B4F8F">
        <w:rPr>
          <w:rFonts w:ascii="Times New Roman" w:hAnsi="Times New Roman" w:cs="Times New Roman"/>
          <w:i/>
          <w:iCs/>
          <w:position w:val="16"/>
        </w:rPr>
        <w:t>nl</w:t>
      </w:r>
      <w:proofErr w:type="spellEnd"/>
      <w:r w:rsidRPr="002B4F8F">
        <w:rPr>
          <w:rFonts w:ascii="Times New Roman" w:hAnsi="Times New Roman" w:cs="Times New Roman"/>
          <w:i/>
          <w:iCs/>
          <w:position w:val="16"/>
        </w:rPr>
        <w:t xml:space="preserve"> </w:t>
      </w:r>
      <w:r w:rsidRPr="002B4F8F">
        <w:rPr>
          <w:rFonts w:ascii="Times New Roman" w:hAnsi="Times New Roman" w:cs="Times New Roman"/>
        </w:rPr>
        <w:t>est la valeur par ha de produit non</w:t>
      </w:r>
      <w:r w:rsidRPr="002B4F8F">
        <w:rPr>
          <w:rFonts w:ascii="Adobe Arabic" w:hAnsi="Adobe Arabic" w:cs="Adobe Arabic"/>
        </w:rPr>
        <w:t>‐</w:t>
      </w:r>
      <w:r w:rsidRPr="002B4F8F">
        <w:rPr>
          <w:rFonts w:ascii="Times New Roman" w:hAnsi="Times New Roman" w:cs="Times New Roman"/>
        </w:rPr>
        <w:t xml:space="preserve">ligneux, les pertes totales de ces produits ( </w:t>
      </w:r>
      <w:proofErr w:type="spellStart"/>
      <w:r w:rsidRPr="002B4F8F">
        <w:rPr>
          <w:rFonts w:ascii="Times New Roman" w:hAnsi="Times New Roman" w:cs="Times New Roman"/>
          <w:i/>
          <w:iCs/>
        </w:rPr>
        <w:t>Pnl</w:t>
      </w:r>
      <w:proofErr w:type="spellEnd"/>
      <w:r w:rsidRPr="002B4F8F">
        <w:rPr>
          <w:rFonts w:ascii="Times New Roman" w:hAnsi="Times New Roman" w:cs="Times New Roman"/>
          <w:i/>
          <w:iCs/>
        </w:rPr>
        <w:t xml:space="preserve"> </w:t>
      </w:r>
      <w:r w:rsidRPr="002B4F8F">
        <w:rPr>
          <w:rFonts w:ascii="Times New Roman" w:hAnsi="Times New Roman" w:cs="Times New Roman"/>
        </w:rPr>
        <w:t>)</w:t>
      </w:r>
    </w:p>
    <w:p w14:paraId="1509765C" w14:textId="77777777" w:rsidR="001D76AF" w:rsidRPr="002B4F8F" w:rsidRDefault="001D76AF" w:rsidP="002B4F8F">
      <w:pPr>
        <w:widowControl w:val="0"/>
        <w:autoSpaceDE w:val="0"/>
        <w:autoSpaceDN w:val="0"/>
        <w:adjustRightInd w:val="0"/>
        <w:jc w:val="both"/>
        <w:rPr>
          <w:rFonts w:ascii="Times New Roman" w:hAnsi="Times New Roman" w:cs="Times New Roman"/>
        </w:rPr>
      </w:pPr>
      <w:r w:rsidRPr="002B4F8F">
        <w:rPr>
          <w:rFonts w:ascii="Times New Roman" w:hAnsi="Times New Roman" w:cs="Times New Roman"/>
          <w:noProof/>
        </w:rPr>
        <w:drawing>
          <wp:inline distT="0" distB="0" distL="0" distR="0" wp14:anchorId="42F6DA1C" wp14:editId="131A3E77">
            <wp:extent cx="4013200" cy="12700"/>
            <wp:effectExtent l="0" t="0" r="0" b="1270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3200" cy="12700"/>
                    </a:xfrm>
                    <a:prstGeom prst="rect">
                      <a:avLst/>
                    </a:prstGeom>
                    <a:noFill/>
                    <a:ln>
                      <a:noFill/>
                    </a:ln>
                  </pic:spPr>
                </pic:pic>
              </a:graphicData>
            </a:graphic>
          </wp:inline>
        </w:drawing>
      </w:r>
    </w:p>
    <w:p w14:paraId="270E5DE6" w14:textId="77777777" w:rsidR="001D76AF" w:rsidRPr="002B4F8F" w:rsidRDefault="001D76AF" w:rsidP="002B4F8F">
      <w:pPr>
        <w:widowControl w:val="0"/>
        <w:autoSpaceDE w:val="0"/>
        <w:autoSpaceDN w:val="0"/>
        <w:adjustRightInd w:val="0"/>
        <w:spacing w:after="240"/>
        <w:jc w:val="both"/>
        <w:rPr>
          <w:rFonts w:ascii="Times New Roman" w:hAnsi="Times New Roman" w:cs="Times New Roman"/>
        </w:rPr>
      </w:pPr>
      <w:r w:rsidRPr="002B4F8F">
        <w:rPr>
          <w:rFonts w:ascii="Times New Roman" w:hAnsi="Times New Roman" w:cs="Times New Roman"/>
          <w:b/>
          <w:bCs/>
          <w:i/>
          <w:iCs/>
        </w:rPr>
        <w:t>4.5.3 Evaluation du coût de reboisement</w:t>
      </w:r>
    </w:p>
    <w:p w14:paraId="6D34F60D" w14:textId="77777777" w:rsidR="001D76AF" w:rsidRPr="002B4F8F" w:rsidRDefault="001D76AF" w:rsidP="002B4F8F">
      <w:pPr>
        <w:widowControl w:val="0"/>
        <w:autoSpaceDE w:val="0"/>
        <w:autoSpaceDN w:val="0"/>
        <w:adjustRightInd w:val="0"/>
        <w:spacing w:after="240"/>
        <w:jc w:val="both"/>
        <w:rPr>
          <w:rFonts w:ascii="Times New Roman" w:hAnsi="Times New Roman" w:cs="Times New Roman"/>
        </w:rPr>
      </w:pPr>
      <w:proofErr w:type="spellStart"/>
      <w:proofErr w:type="gramStart"/>
      <w:r w:rsidRPr="002B4F8F">
        <w:rPr>
          <w:rFonts w:ascii="Times New Roman" w:hAnsi="Times New Roman" w:cs="Times New Roman"/>
        </w:rPr>
        <w:t>SoitCR</w:t>
      </w:r>
      <w:proofErr w:type="spellEnd"/>
      <w:r w:rsidRPr="002B4F8F">
        <w:rPr>
          <w:rFonts w:ascii="Times New Roman" w:hAnsi="Times New Roman" w:cs="Times New Roman"/>
        </w:rPr>
        <w:t xml:space="preserve"> ,</w:t>
      </w:r>
      <w:proofErr w:type="spellStart"/>
      <w:r w:rsidRPr="002B4F8F">
        <w:rPr>
          <w:rFonts w:ascii="Times New Roman" w:hAnsi="Times New Roman" w:cs="Times New Roman"/>
        </w:rPr>
        <w:t>lecoûtmoyendereboisementd’unhadeforêt</w:t>
      </w:r>
      <w:proofErr w:type="spellEnd"/>
      <w:proofErr w:type="gramEnd"/>
      <w:r w:rsidRPr="002B4F8F">
        <w:rPr>
          <w:rFonts w:ascii="Times New Roman" w:hAnsi="Times New Roman" w:cs="Times New Roman"/>
        </w:rPr>
        <w:t xml:space="preserve">, </w:t>
      </w:r>
      <w:r w:rsidRPr="002B4F8F">
        <w:rPr>
          <w:rFonts w:ascii="Times New Roman" w:hAnsi="Times New Roman" w:cs="Times New Roman"/>
          <w:i/>
          <w:iCs/>
        </w:rPr>
        <w:t>ha</w:t>
      </w:r>
    </w:p>
    <w:p w14:paraId="23D04517" w14:textId="77777777" w:rsidR="001D76AF" w:rsidRPr="002B4F8F" w:rsidRDefault="001D76AF" w:rsidP="002B4F8F">
      <w:pPr>
        <w:widowControl w:val="0"/>
        <w:autoSpaceDE w:val="0"/>
        <w:autoSpaceDN w:val="0"/>
        <w:adjustRightInd w:val="0"/>
        <w:spacing w:after="240"/>
        <w:jc w:val="both"/>
        <w:rPr>
          <w:rFonts w:ascii="Times New Roman" w:hAnsi="Times New Roman" w:cs="Times New Roman"/>
        </w:rPr>
      </w:pPr>
      <w:r w:rsidRPr="002B4F8F">
        <w:rPr>
          <w:rFonts w:ascii="Times New Roman" w:hAnsi="Times New Roman" w:cs="Times New Roman"/>
        </w:rPr>
        <w:t xml:space="preserve">Le coût total de reboisement </w:t>
      </w:r>
      <w:proofErr w:type="gramStart"/>
      <w:r w:rsidRPr="002B4F8F">
        <w:rPr>
          <w:rFonts w:ascii="Times New Roman" w:hAnsi="Times New Roman" w:cs="Times New Roman"/>
        </w:rPr>
        <w:t xml:space="preserve">( </w:t>
      </w:r>
      <w:proofErr w:type="spellStart"/>
      <w:r w:rsidRPr="002B4F8F">
        <w:rPr>
          <w:rFonts w:ascii="Times New Roman" w:hAnsi="Times New Roman" w:cs="Times New Roman"/>
          <w:i/>
          <w:iCs/>
        </w:rPr>
        <w:t>CTR</w:t>
      </w:r>
      <w:proofErr w:type="spellEnd"/>
      <w:proofErr w:type="gramEnd"/>
      <w:r w:rsidRPr="002B4F8F">
        <w:rPr>
          <w:rFonts w:ascii="Times New Roman" w:hAnsi="Times New Roman" w:cs="Times New Roman"/>
          <w:i/>
          <w:iCs/>
        </w:rPr>
        <w:t xml:space="preserve"> </w:t>
      </w:r>
      <w:r w:rsidRPr="002B4F8F">
        <w:rPr>
          <w:rFonts w:ascii="Times New Roman" w:hAnsi="Times New Roman" w:cs="Times New Roman"/>
        </w:rPr>
        <w:t>) se calcule ainsi :</w:t>
      </w:r>
    </w:p>
    <w:p w14:paraId="07F73A48" w14:textId="77777777" w:rsidR="001D76AF" w:rsidRPr="002B4F8F" w:rsidRDefault="001D76AF" w:rsidP="002B4F8F">
      <w:pPr>
        <w:widowControl w:val="0"/>
        <w:autoSpaceDE w:val="0"/>
        <w:autoSpaceDN w:val="0"/>
        <w:adjustRightInd w:val="0"/>
        <w:spacing w:after="240"/>
        <w:jc w:val="both"/>
        <w:rPr>
          <w:rFonts w:ascii="Times New Roman" w:hAnsi="Times New Roman" w:cs="Times New Roman"/>
        </w:rPr>
      </w:pPr>
      <w:r w:rsidRPr="002B4F8F">
        <w:rPr>
          <w:rFonts w:ascii="Times New Roman" w:hAnsi="Times New Roman" w:cs="Times New Roman"/>
          <w:i/>
          <w:iCs/>
        </w:rPr>
        <w:t xml:space="preserve">CR </w:t>
      </w:r>
      <w:r w:rsidRPr="002B4F8F">
        <w:rPr>
          <w:rFonts w:ascii="Times New Roman" w:hAnsi="Times New Roman" w:cs="Times New Roman"/>
        </w:rPr>
        <w:t xml:space="preserve">= </w:t>
      </w:r>
      <w:r w:rsidRPr="002B4F8F">
        <w:rPr>
          <w:rFonts w:ascii="Times New Roman" w:hAnsi="Times New Roman" w:cs="Times New Roman"/>
          <w:i/>
          <w:iCs/>
        </w:rPr>
        <w:t xml:space="preserve">F </w:t>
      </w:r>
      <w:r w:rsidRPr="002B4F8F">
        <w:rPr>
          <w:rFonts w:ascii="Times New Roman" w:hAnsi="Times New Roman" w:cs="Times New Roman"/>
        </w:rPr>
        <w:t xml:space="preserve">× </w:t>
      </w:r>
      <w:r w:rsidRPr="002B4F8F">
        <w:rPr>
          <w:rFonts w:ascii="Times New Roman" w:hAnsi="Times New Roman" w:cs="Times New Roman"/>
          <w:i/>
          <w:iCs/>
        </w:rPr>
        <w:t>CR. T D ha</w:t>
      </w:r>
    </w:p>
    <w:p w14:paraId="3283951A" w14:textId="77777777" w:rsidR="001D76AF" w:rsidRPr="002B4F8F" w:rsidRDefault="001D76AF" w:rsidP="002B4F8F">
      <w:pPr>
        <w:widowControl w:val="0"/>
        <w:autoSpaceDE w:val="0"/>
        <w:autoSpaceDN w:val="0"/>
        <w:adjustRightInd w:val="0"/>
        <w:spacing w:after="240"/>
        <w:jc w:val="both"/>
        <w:rPr>
          <w:rFonts w:ascii="Times New Roman" w:hAnsi="Times New Roman" w:cs="Times New Roman"/>
        </w:rPr>
      </w:pPr>
      <w:proofErr w:type="gramStart"/>
      <w:r w:rsidRPr="002B4F8F">
        <w:rPr>
          <w:rFonts w:ascii="Times New Roman" w:hAnsi="Times New Roman" w:cs="Times New Roman"/>
          <w:i/>
          <w:iCs/>
        </w:rPr>
        <w:t>b</w:t>
      </w:r>
      <w:proofErr w:type="gramEnd"/>
    </w:p>
    <w:p w14:paraId="7CFBE214" w14:textId="77777777" w:rsidR="001D76AF" w:rsidRPr="002B4F8F" w:rsidRDefault="001D76AF" w:rsidP="002B4F8F">
      <w:pPr>
        <w:widowControl w:val="0"/>
        <w:autoSpaceDE w:val="0"/>
        <w:autoSpaceDN w:val="0"/>
        <w:adjustRightInd w:val="0"/>
        <w:spacing w:after="240"/>
        <w:jc w:val="both"/>
        <w:rPr>
          <w:rFonts w:ascii="Times New Roman" w:hAnsi="Times New Roman" w:cs="Times New Roman"/>
        </w:rPr>
      </w:pPr>
      <w:proofErr w:type="spellStart"/>
      <w:proofErr w:type="gramStart"/>
      <w:r w:rsidRPr="002B4F8F">
        <w:rPr>
          <w:rFonts w:ascii="Times New Roman" w:hAnsi="Times New Roman" w:cs="Times New Roman"/>
          <w:i/>
          <w:iCs/>
        </w:rPr>
        <w:t>aa</w:t>
      </w:r>
      <w:proofErr w:type="spellEnd"/>
      <w:proofErr w:type="gramEnd"/>
    </w:p>
    <w:p w14:paraId="661D1F16" w14:textId="77777777" w:rsidR="001D76AF" w:rsidRPr="002B4F8F" w:rsidRDefault="001D76AF" w:rsidP="002B4F8F">
      <w:pPr>
        <w:widowControl w:val="0"/>
        <w:autoSpaceDE w:val="0"/>
        <w:autoSpaceDN w:val="0"/>
        <w:adjustRightInd w:val="0"/>
        <w:spacing w:after="240"/>
        <w:jc w:val="both"/>
        <w:rPr>
          <w:rFonts w:ascii="Times New Roman" w:hAnsi="Times New Roman" w:cs="Times New Roman"/>
        </w:rPr>
      </w:pPr>
      <w:proofErr w:type="gramStart"/>
      <w:r w:rsidRPr="002B4F8F">
        <w:rPr>
          <w:rFonts w:ascii="Times New Roman" w:hAnsi="Times New Roman" w:cs="Times New Roman"/>
        </w:rPr>
        <w:t>pourraient</w:t>
      </w:r>
      <w:proofErr w:type="gramEnd"/>
      <w:r w:rsidRPr="002B4F8F">
        <w:rPr>
          <w:rFonts w:ascii="Times New Roman" w:hAnsi="Times New Roman" w:cs="Times New Roman"/>
        </w:rPr>
        <w:t xml:space="preserve"> être estimée ainsi :</w:t>
      </w:r>
    </w:p>
    <w:p w14:paraId="063E78B8" w14:textId="77777777" w:rsidR="001D76AF" w:rsidRPr="002B4F8F" w:rsidRDefault="001D76AF" w:rsidP="002B4F8F">
      <w:pPr>
        <w:widowControl w:val="0"/>
        <w:autoSpaceDE w:val="0"/>
        <w:autoSpaceDN w:val="0"/>
        <w:adjustRightInd w:val="0"/>
        <w:spacing w:after="240"/>
        <w:jc w:val="both"/>
        <w:rPr>
          <w:rFonts w:ascii="Times New Roman" w:hAnsi="Times New Roman" w:cs="Times New Roman"/>
        </w:rPr>
      </w:pPr>
      <w:proofErr w:type="spellStart"/>
      <w:r w:rsidRPr="002B4F8F">
        <w:rPr>
          <w:rFonts w:ascii="Times New Roman" w:hAnsi="Times New Roman" w:cs="Times New Roman"/>
          <w:i/>
          <w:iCs/>
        </w:rPr>
        <w:t>Pnl</w:t>
      </w:r>
      <w:proofErr w:type="spellEnd"/>
      <w:r w:rsidRPr="002B4F8F">
        <w:rPr>
          <w:rFonts w:ascii="Times New Roman" w:hAnsi="Times New Roman" w:cs="Times New Roman"/>
          <w:i/>
          <w:iCs/>
        </w:rPr>
        <w:t xml:space="preserve"> </w:t>
      </w:r>
      <w:r w:rsidRPr="002B4F8F">
        <w:rPr>
          <w:rFonts w:ascii="Times New Roman" w:hAnsi="Times New Roman" w:cs="Times New Roman"/>
        </w:rPr>
        <w:t xml:space="preserve">= </w:t>
      </w:r>
      <w:r w:rsidRPr="002B4F8F">
        <w:rPr>
          <w:rFonts w:ascii="Times New Roman" w:hAnsi="Times New Roman" w:cs="Times New Roman"/>
          <w:i/>
          <w:iCs/>
        </w:rPr>
        <w:t xml:space="preserve">F </w:t>
      </w:r>
      <w:r w:rsidRPr="002B4F8F">
        <w:rPr>
          <w:rFonts w:ascii="Times New Roman" w:hAnsi="Times New Roman" w:cs="Times New Roman"/>
        </w:rPr>
        <w:t xml:space="preserve">× </w:t>
      </w:r>
      <w:proofErr w:type="spellStart"/>
      <w:proofErr w:type="gramStart"/>
      <w:r w:rsidRPr="002B4F8F">
        <w:rPr>
          <w:rFonts w:ascii="Times New Roman" w:hAnsi="Times New Roman" w:cs="Times New Roman"/>
          <w:i/>
          <w:iCs/>
        </w:rPr>
        <w:t>Vnl</w:t>
      </w:r>
      <w:proofErr w:type="spellEnd"/>
      <w:r w:rsidRPr="002B4F8F">
        <w:rPr>
          <w:rFonts w:ascii="Times New Roman" w:hAnsi="Times New Roman" w:cs="Times New Roman"/>
          <w:i/>
          <w:iCs/>
        </w:rPr>
        <w:t xml:space="preserve"> </w:t>
      </w:r>
      <w:r w:rsidRPr="002B4F8F">
        <w:rPr>
          <w:rFonts w:ascii="Times New Roman" w:hAnsi="Times New Roman" w:cs="Times New Roman"/>
        </w:rPr>
        <w:t>.</w:t>
      </w:r>
      <w:proofErr w:type="gramEnd"/>
      <w:r w:rsidRPr="002B4F8F">
        <w:rPr>
          <w:rFonts w:ascii="Times New Roman" w:hAnsi="Times New Roman" w:cs="Times New Roman"/>
        </w:rPr>
        <w:t xml:space="preserve"> </w:t>
      </w:r>
      <w:proofErr w:type="spellStart"/>
      <w:proofErr w:type="gramStart"/>
      <w:r w:rsidRPr="002B4F8F">
        <w:rPr>
          <w:rFonts w:ascii="Times New Roman" w:hAnsi="Times New Roman" w:cs="Times New Roman"/>
          <w:i/>
          <w:iCs/>
        </w:rPr>
        <w:t>aIa</w:t>
      </w:r>
      <w:proofErr w:type="spellEnd"/>
      <w:proofErr w:type="gramEnd"/>
    </w:p>
    <w:p w14:paraId="25A9E9A3" w14:textId="77777777" w:rsidR="001D76AF" w:rsidRPr="002B4F8F" w:rsidRDefault="001D76AF" w:rsidP="002B4F8F">
      <w:pPr>
        <w:widowControl w:val="0"/>
        <w:autoSpaceDE w:val="0"/>
        <w:autoSpaceDN w:val="0"/>
        <w:adjustRightInd w:val="0"/>
        <w:jc w:val="both"/>
        <w:rPr>
          <w:rFonts w:ascii="Times New Roman" w:hAnsi="Times New Roman" w:cs="Times New Roman"/>
        </w:rPr>
      </w:pPr>
      <w:r w:rsidRPr="002B4F8F">
        <w:rPr>
          <w:rFonts w:ascii="Times New Roman" w:hAnsi="Times New Roman" w:cs="Times New Roman"/>
          <w:noProof/>
        </w:rPr>
        <w:drawing>
          <wp:inline distT="0" distB="0" distL="0" distR="0" wp14:anchorId="70DB09FC" wp14:editId="1E1AEF93">
            <wp:extent cx="4013200" cy="12700"/>
            <wp:effectExtent l="0" t="0" r="0" b="1270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3200" cy="12700"/>
                    </a:xfrm>
                    <a:prstGeom prst="rect">
                      <a:avLst/>
                    </a:prstGeom>
                    <a:noFill/>
                    <a:ln>
                      <a:noFill/>
                    </a:ln>
                  </pic:spPr>
                </pic:pic>
              </a:graphicData>
            </a:graphic>
          </wp:inline>
        </w:drawing>
      </w:r>
    </w:p>
    <w:p w14:paraId="0274CDF0" w14:textId="77777777" w:rsidR="001D76AF" w:rsidRPr="002B4F8F" w:rsidRDefault="001D76AF" w:rsidP="002B4F8F">
      <w:pPr>
        <w:widowControl w:val="0"/>
        <w:autoSpaceDE w:val="0"/>
        <w:autoSpaceDN w:val="0"/>
        <w:adjustRightInd w:val="0"/>
        <w:spacing w:after="240"/>
        <w:jc w:val="both"/>
        <w:rPr>
          <w:rFonts w:ascii="Times New Roman" w:hAnsi="Times New Roman" w:cs="Times New Roman"/>
        </w:rPr>
      </w:pPr>
      <w:r w:rsidRPr="002B4F8F">
        <w:rPr>
          <w:rFonts w:ascii="Times New Roman" w:hAnsi="Times New Roman" w:cs="Times New Roman"/>
        </w:rPr>
        <w:t>65</w:t>
      </w:r>
    </w:p>
    <w:p w14:paraId="560D1ABF" w14:textId="77777777" w:rsidR="001D76AF" w:rsidRPr="002B4F8F" w:rsidRDefault="001D76AF" w:rsidP="002B4F8F">
      <w:pPr>
        <w:widowControl w:val="0"/>
        <w:autoSpaceDE w:val="0"/>
        <w:autoSpaceDN w:val="0"/>
        <w:adjustRightInd w:val="0"/>
        <w:jc w:val="both"/>
        <w:rPr>
          <w:rFonts w:ascii="Times New Roman" w:hAnsi="Times New Roman" w:cs="Times New Roman"/>
        </w:rPr>
      </w:pPr>
    </w:p>
    <w:p w14:paraId="4FC7F1D2" w14:textId="77777777" w:rsidR="001D76AF" w:rsidRPr="002B4F8F" w:rsidRDefault="001D76AF" w:rsidP="002B4F8F">
      <w:pPr>
        <w:widowControl w:val="0"/>
        <w:autoSpaceDE w:val="0"/>
        <w:autoSpaceDN w:val="0"/>
        <w:adjustRightInd w:val="0"/>
        <w:spacing w:after="240"/>
        <w:jc w:val="both"/>
        <w:rPr>
          <w:rFonts w:ascii="Times New Roman" w:hAnsi="Times New Roman" w:cs="Times New Roman"/>
        </w:rPr>
      </w:pPr>
      <w:proofErr w:type="spellStart"/>
      <w:r w:rsidRPr="002B4F8F">
        <w:rPr>
          <w:rFonts w:ascii="Times New Roman" w:hAnsi="Times New Roman" w:cs="Times New Roman"/>
        </w:rPr>
        <w:t>MEDD</w:t>
      </w:r>
      <w:proofErr w:type="spellEnd"/>
      <w:r w:rsidRPr="002B4F8F">
        <w:rPr>
          <w:rFonts w:ascii="Times New Roman" w:hAnsi="Times New Roman" w:cs="Times New Roman"/>
        </w:rPr>
        <w:t xml:space="preserve">/ </w:t>
      </w:r>
      <w:proofErr w:type="spellStart"/>
      <w:r w:rsidRPr="002B4F8F">
        <w:rPr>
          <w:rFonts w:ascii="Times New Roman" w:hAnsi="Times New Roman" w:cs="Times New Roman"/>
        </w:rPr>
        <w:t>DGDD</w:t>
      </w:r>
      <w:proofErr w:type="spellEnd"/>
      <w:r w:rsidRPr="002B4F8F">
        <w:rPr>
          <w:rFonts w:ascii="Times New Roman" w:hAnsi="Times New Roman" w:cs="Times New Roman"/>
        </w:rPr>
        <w:t>/Etude d’évaluation de la mise en œuvre du développement durable Phase I : Outils d’évaluation économique de la dégradation de l’environnement</w:t>
      </w:r>
    </w:p>
    <w:p w14:paraId="4494ED5D" w14:textId="77777777" w:rsidR="001D76AF" w:rsidRPr="002B4F8F" w:rsidRDefault="001D76AF" w:rsidP="002B4F8F">
      <w:pPr>
        <w:widowControl w:val="0"/>
        <w:autoSpaceDE w:val="0"/>
        <w:autoSpaceDN w:val="0"/>
        <w:adjustRightInd w:val="0"/>
        <w:spacing w:after="240"/>
        <w:jc w:val="both"/>
        <w:rPr>
          <w:rFonts w:ascii="Times New Roman" w:hAnsi="Times New Roman" w:cs="Times New Roman"/>
        </w:rPr>
      </w:pPr>
      <w:r w:rsidRPr="002B4F8F">
        <w:rPr>
          <w:rFonts w:ascii="Times New Roman" w:hAnsi="Times New Roman" w:cs="Times New Roman"/>
          <w:b/>
          <w:bCs/>
          <w:i/>
          <w:iCs/>
        </w:rPr>
        <w:t>4.5.4 Coût total de la dégradation environnementale de la Forêt</w:t>
      </w:r>
    </w:p>
    <w:p w14:paraId="2062EE17" w14:textId="77777777" w:rsidR="001D76AF" w:rsidRPr="002B4F8F" w:rsidRDefault="001D76AF" w:rsidP="002B4F8F">
      <w:pPr>
        <w:widowControl w:val="0"/>
        <w:autoSpaceDE w:val="0"/>
        <w:autoSpaceDN w:val="0"/>
        <w:adjustRightInd w:val="0"/>
        <w:spacing w:after="240"/>
        <w:jc w:val="both"/>
        <w:rPr>
          <w:rFonts w:ascii="Times New Roman" w:hAnsi="Times New Roman" w:cs="Times New Roman"/>
        </w:rPr>
      </w:pPr>
      <w:r w:rsidRPr="002B4F8F">
        <w:rPr>
          <w:rFonts w:ascii="Times New Roman" w:hAnsi="Times New Roman" w:cs="Times New Roman"/>
        </w:rPr>
        <w:t xml:space="preserve">Le coût total de dégradation de la forêt ( </w:t>
      </w:r>
      <w:r w:rsidRPr="002B4F8F">
        <w:rPr>
          <w:rFonts w:ascii="Times New Roman" w:hAnsi="Times New Roman" w:cs="Times New Roman"/>
          <w:i/>
          <w:iCs/>
          <w:position w:val="16"/>
        </w:rPr>
        <w:t xml:space="preserve">F </w:t>
      </w:r>
      <w:proofErr w:type="spellStart"/>
      <w:r w:rsidRPr="002B4F8F">
        <w:rPr>
          <w:rFonts w:ascii="Times New Roman" w:hAnsi="Times New Roman" w:cs="Times New Roman"/>
          <w:i/>
          <w:iCs/>
        </w:rPr>
        <w:t>CTD</w:t>
      </w:r>
      <w:proofErr w:type="spellEnd"/>
      <w:r w:rsidRPr="002B4F8F">
        <w:rPr>
          <w:rFonts w:ascii="Times New Roman" w:hAnsi="Times New Roman" w:cs="Times New Roman"/>
          <w:i/>
          <w:iCs/>
        </w:rPr>
        <w:t xml:space="preserve"> </w:t>
      </w:r>
      <w:r w:rsidRPr="002B4F8F">
        <w:rPr>
          <w:rFonts w:ascii="Times New Roman" w:hAnsi="Times New Roman" w:cs="Times New Roman"/>
        </w:rPr>
        <w:t>) sera ainsi égal à la somme des pertes de produits ligneux, des pertes de produits non ligneux et les dépenses de reboisements des surfaces détruites :</w:t>
      </w:r>
    </w:p>
    <w:p w14:paraId="0E54B203" w14:textId="77777777" w:rsidR="001D76AF" w:rsidRPr="002B4F8F" w:rsidRDefault="001D76AF" w:rsidP="002B4F8F">
      <w:pPr>
        <w:widowControl w:val="0"/>
        <w:autoSpaceDE w:val="0"/>
        <w:autoSpaceDN w:val="0"/>
        <w:adjustRightInd w:val="0"/>
        <w:spacing w:after="240"/>
        <w:jc w:val="both"/>
        <w:rPr>
          <w:rFonts w:ascii="Times New Roman" w:hAnsi="Times New Roman" w:cs="Times New Roman"/>
        </w:rPr>
      </w:pPr>
      <w:proofErr w:type="spellStart"/>
      <w:r w:rsidRPr="002B4F8F">
        <w:rPr>
          <w:rFonts w:ascii="Times New Roman" w:hAnsi="Times New Roman" w:cs="Times New Roman"/>
          <w:i/>
          <w:iCs/>
          <w:position w:val="16"/>
        </w:rPr>
        <w:t>FCD</w:t>
      </w:r>
      <w:proofErr w:type="spellEnd"/>
      <w:r w:rsidRPr="002B4F8F">
        <w:rPr>
          <w:rFonts w:ascii="Times New Roman" w:hAnsi="Times New Roman" w:cs="Times New Roman"/>
          <w:i/>
          <w:iCs/>
          <w:position w:val="16"/>
        </w:rPr>
        <w:t xml:space="preserve"> </w:t>
      </w:r>
      <w:r w:rsidRPr="002B4F8F">
        <w:rPr>
          <w:rFonts w:ascii="Times New Roman" w:hAnsi="Times New Roman" w:cs="Times New Roman"/>
        </w:rPr>
        <w:t xml:space="preserve">= </w:t>
      </w:r>
      <w:proofErr w:type="spellStart"/>
      <w:r w:rsidRPr="002B4F8F">
        <w:rPr>
          <w:rFonts w:ascii="Times New Roman" w:hAnsi="Times New Roman" w:cs="Times New Roman"/>
          <w:i/>
          <w:iCs/>
        </w:rPr>
        <w:t>Vp</w:t>
      </w:r>
      <w:proofErr w:type="spellEnd"/>
      <w:r w:rsidRPr="002B4F8F">
        <w:rPr>
          <w:rFonts w:ascii="Times New Roman" w:hAnsi="Times New Roman" w:cs="Times New Roman"/>
          <w:i/>
          <w:iCs/>
        </w:rPr>
        <w:t xml:space="preserve"> </w:t>
      </w:r>
      <w:r w:rsidRPr="002B4F8F">
        <w:rPr>
          <w:rFonts w:ascii="Times New Roman" w:hAnsi="Times New Roman" w:cs="Times New Roman"/>
        </w:rPr>
        <w:t xml:space="preserve">+ </w:t>
      </w:r>
      <w:proofErr w:type="spellStart"/>
      <w:r w:rsidRPr="002B4F8F">
        <w:rPr>
          <w:rFonts w:ascii="Times New Roman" w:hAnsi="Times New Roman" w:cs="Times New Roman"/>
          <w:i/>
          <w:iCs/>
        </w:rPr>
        <w:t>Pnl</w:t>
      </w:r>
      <w:proofErr w:type="spellEnd"/>
      <w:r w:rsidRPr="002B4F8F">
        <w:rPr>
          <w:rFonts w:ascii="Times New Roman" w:hAnsi="Times New Roman" w:cs="Times New Roman"/>
          <w:i/>
          <w:iCs/>
        </w:rPr>
        <w:t xml:space="preserve"> </w:t>
      </w:r>
      <w:r w:rsidRPr="002B4F8F">
        <w:rPr>
          <w:rFonts w:ascii="Times New Roman" w:hAnsi="Times New Roman" w:cs="Times New Roman"/>
        </w:rPr>
        <w:t xml:space="preserve">+ </w:t>
      </w:r>
      <w:r w:rsidRPr="002B4F8F">
        <w:rPr>
          <w:rFonts w:ascii="Times New Roman" w:hAnsi="Times New Roman" w:cs="Times New Roman"/>
          <w:i/>
          <w:iCs/>
        </w:rPr>
        <w:t xml:space="preserve">CR. </w:t>
      </w:r>
      <w:proofErr w:type="spellStart"/>
      <w:r w:rsidRPr="002B4F8F">
        <w:rPr>
          <w:rFonts w:ascii="Times New Roman" w:hAnsi="Times New Roman" w:cs="Times New Roman"/>
          <w:i/>
          <w:iCs/>
        </w:rPr>
        <w:t>TbaT</w:t>
      </w:r>
      <w:proofErr w:type="spellEnd"/>
    </w:p>
    <w:p w14:paraId="623DE5C5" w14:textId="77777777" w:rsidR="001D76AF" w:rsidRDefault="001D76AF" w:rsidP="001D76AF"/>
    <w:p w14:paraId="7BA497BF" w14:textId="77777777" w:rsidR="002B4F8F" w:rsidRDefault="002B4F8F">
      <w:r>
        <w:br w:type="page"/>
      </w:r>
    </w:p>
    <w:p w14:paraId="745E6AC7" w14:textId="77777777" w:rsidR="00AA2748" w:rsidRDefault="00AA2748"/>
    <w:p w14:paraId="7A240193" w14:textId="5FE0C11F" w:rsidR="008A238B" w:rsidRPr="006008C0" w:rsidRDefault="00AA2748" w:rsidP="008A238B">
      <w:pPr>
        <w:rPr>
          <w:highlight w:val="yellow"/>
        </w:rPr>
      </w:pPr>
      <w:r w:rsidRPr="006008C0">
        <w:rPr>
          <w:highlight w:val="yellow"/>
        </w:rPr>
        <w:t xml:space="preserve">Amendes </w:t>
      </w:r>
    </w:p>
    <w:p w14:paraId="7B85417B" w14:textId="38A53204" w:rsidR="00AA2748" w:rsidRPr="006008C0" w:rsidRDefault="00AA2748" w:rsidP="00FC46A6">
      <w:pPr>
        <w:rPr>
          <w:highlight w:val="yellow"/>
        </w:rPr>
      </w:pPr>
      <w:r w:rsidRPr="006008C0">
        <w:rPr>
          <w:highlight w:val="yellow"/>
        </w:rPr>
        <w:t xml:space="preserve">Peines relatives aux transgressions </w:t>
      </w:r>
    </w:p>
    <w:p w14:paraId="302C2CD0" w14:textId="697E3962" w:rsidR="00AA2748" w:rsidRDefault="00AA2748" w:rsidP="00FC46A6">
      <w:r w:rsidRPr="006008C0">
        <w:rPr>
          <w:highlight w:val="yellow"/>
        </w:rPr>
        <w:t>Listes des sanctions et leurs causes</w:t>
      </w:r>
      <w:r>
        <w:t xml:space="preserve"> </w:t>
      </w:r>
    </w:p>
    <w:p w14:paraId="29BFECB9" w14:textId="77777777" w:rsidR="008A238B" w:rsidRDefault="008A238B" w:rsidP="008A238B"/>
    <w:p w14:paraId="42E941C9" w14:textId="77777777" w:rsidR="002B4F8F" w:rsidRDefault="002B4F8F">
      <w:bookmarkStart w:id="0" w:name="_GoBack"/>
      <w:bookmarkEnd w:id="0"/>
      <w:r>
        <w:br w:type="page"/>
      </w:r>
    </w:p>
    <w:p w14:paraId="098D87ED" w14:textId="77777777" w:rsidR="008A238B" w:rsidRDefault="008A238B" w:rsidP="008A238B">
      <w:pPr>
        <w:pStyle w:val="Paragraphedeliste"/>
      </w:pPr>
    </w:p>
    <w:p w14:paraId="15A442A7" w14:textId="77777777" w:rsidR="00AA2748" w:rsidRDefault="00AA2748" w:rsidP="00AA2748">
      <w:pPr>
        <w:pStyle w:val="Paragraphedeliste"/>
        <w:numPr>
          <w:ilvl w:val="0"/>
          <w:numId w:val="1"/>
        </w:numPr>
      </w:pPr>
      <w:r>
        <w:t xml:space="preserve">Gains mensuels et dépenses d’un citoyen </w:t>
      </w:r>
    </w:p>
    <w:p w14:paraId="2091385B" w14:textId="77777777" w:rsidR="00BF6F71" w:rsidRDefault="00BF6F71"/>
    <w:tbl>
      <w:tblPr>
        <w:tblW w:w="0" w:type="auto"/>
        <w:tblBorders>
          <w:top w:val="nil"/>
          <w:left w:val="nil"/>
          <w:right w:val="nil"/>
        </w:tblBorders>
        <w:tblLayout w:type="fixed"/>
        <w:tblLook w:val="0000" w:firstRow="0" w:lastRow="0" w:firstColumn="0" w:lastColumn="0" w:noHBand="0" w:noVBand="0"/>
      </w:tblPr>
      <w:tblGrid>
        <w:gridCol w:w="13720"/>
      </w:tblGrid>
      <w:tr w:rsidR="00BF6F71" w14:paraId="1630AEE0" w14:textId="77777777">
        <w:tc>
          <w:tcPr>
            <w:tcW w:w="10960" w:type="dxa"/>
            <w:shd w:val="clear" w:color="auto" w:fill="F4F6F8"/>
            <w:tcMar>
              <w:top w:w="20" w:type="nil"/>
              <w:left w:w="20" w:type="nil"/>
              <w:bottom w:w="20" w:type="nil"/>
              <w:right w:w="20" w:type="nil"/>
            </w:tcMar>
            <w:vAlign w:val="center"/>
          </w:tcPr>
          <w:p w14:paraId="3DAC4DC7" w14:textId="77777777" w:rsidR="00BF6F71" w:rsidRDefault="006632B0">
            <w:pPr>
              <w:widowControl w:val="0"/>
              <w:autoSpaceDE w:val="0"/>
              <w:autoSpaceDN w:val="0"/>
              <w:adjustRightInd w:val="0"/>
              <w:rPr>
                <w:rFonts w:ascii="Trebuchet MS" w:hAnsi="Trebuchet MS" w:cs="Trebuchet MS"/>
                <w:b/>
                <w:bCs/>
                <w:color w:val="535353"/>
                <w:sz w:val="32"/>
                <w:szCs w:val="32"/>
              </w:rPr>
            </w:pPr>
            <w:hyperlink r:id="rId9" w:history="1">
              <w:r w:rsidR="00BF6F71">
                <w:rPr>
                  <w:rFonts w:ascii="Trebuchet MS" w:hAnsi="Trebuchet MS" w:cs="Trebuchet MS"/>
                  <w:b/>
                  <w:bCs/>
                  <w:color w:val="33374E"/>
                  <w:sz w:val="32"/>
                  <w:szCs w:val="32"/>
                </w:rPr>
                <w:t>Gestion du budget familial : outil incontournable du développement rural</w:t>
              </w:r>
            </w:hyperlink>
          </w:p>
        </w:tc>
      </w:tr>
      <w:tr w:rsidR="00BF6F71" w14:paraId="0A10145C" w14:textId="77777777">
        <w:tc>
          <w:tcPr>
            <w:tcW w:w="13720" w:type="dxa"/>
            <w:tcMar>
              <w:top w:w="20" w:type="nil"/>
              <w:left w:w="20" w:type="nil"/>
              <w:bottom w:w="20" w:type="nil"/>
              <w:right w:w="20" w:type="nil"/>
            </w:tcMar>
          </w:tcPr>
          <w:p w14:paraId="64B18A36" w14:textId="77777777" w:rsidR="00BF6F71" w:rsidRDefault="00BF6F71">
            <w:pPr>
              <w:widowControl w:val="0"/>
              <w:autoSpaceDE w:val="0"/>
              <w:autoSpaceDN w:val="0"/>
              <w:adjustRightInd w:val="0"/>
              <w:jc w:val="both"/>
              <w:rPr>
                <w:rFonts w:ascii="Trebuchet MS" w:hAnsi="Trebuchet MS" w:cs="Trebuchet MS"/>
                <w:color w:val="535353"/>
                <w:sz w:val="22"/>
                <w:szCs w:val="22"/>
                <w:u w:color="5D5C5A"/>
              </w:rPr>
            </w:pPr>
            <w:r>
              <w:rPr>
                <w:rFonts w:ascii="Trebuchet MS" w:hAnsi="Trebuchet MS" w:cs="Trebuchet MS"/>
                <w:b/>
                <w:bCs/>
                <w:color w:val="5D5C5A"/>
                <w:sz w:val="18"/>
                <w:szCs w:val="18"/>
                <w:u w:val="single" w:color="5D5C5A"/>
              </w:rPr>
              <w:t xml:space="preserve">Écrit par Reflet </w:t>
            </w:r>
            <w:r>
              <w:rPr>
                <w:rFonts w:ascii="Trebuchet MS" w:hAnsi="Trebuchet MS" w:cs="Trebuchet MS"/>
                <w:color w:val="535353"/>
                <w:sz w:val="22"/>
                <w:szCs w:val="22"/>
                <w:u w:color="5D5C5A"/>
              </w:rPr>
              <w:t>  </w:t>
            </w:r>
          </w:p>
        </w:tc>
      </w:tr>
      <w:tr w:rsidR="00BF6F71" w14:paraId="13692B6E" w14:textId="77777777">
        <w:tblPrEx>
          <w:tblBorders>
            <w:top w:val="none" w:sz="0" w:space="0" w:color="auto"/>
          </w:tblBorders>
        </w:tblPrEx>
        <w:tc>
          <w:tcPr>
            <w:tcW w:w="13720" w:type="dxa"/>
            <w:tcMar>
              <w:top w:w="20" w:type="nil"/>
              <w:left w:w="20" w:type="nil"/>
              <w:bottom w:w="20" w:type="nil"/>
              <w:right w:w="20" w:type="nil"/>
            </w:tcMar>
          </w:tcPr>
          <w:p w14:paraId="25E9BFA0" w14:textId="77777777" w:rsidR="00BF6F71" w:rsidRDefault="00BF6F71">
            <w:pPr>
              <w:widowControl w:val="0"/>
              <w:autoSpaceDE w:val="0"/>
              <w:autoSpaceDN w:val="0"/>
              <w:adjustRightInd w:val="0"/>
              <w:jc w:val="right"/>
              <w:rPr>
                <w:rFonts w:ascii="Trebuchet MS" w:hAnsi="Trebuchet MS" w:cs="Trebuchet MS"/>
                <w:b/>
                <w:bCs/>
                <w:color w:val="5D5C5A"/>
                <w:sz w:val="18"/>
                <w:szCs w:val="18"/>
                <w:u w:val="single" w:color="5D5C5A"/>
              </w:rPr>
            </w:pPr>
            <w:r>
              <w:rPr>
                <w:rFonts w:ascii="Trebuchet MS" w:hAnsi="Trebuchet MS" w:cs="Trebuchet MS"/>
                <w:b/>
                <w:bCs/>
                <w:color w:val="5D5C5A"/>
                <w:sz w:val="18"/>
                <w:szCs w:val="18"/>
                <w:u w:val="single" w:color="5D5C5A"/>
              </w:rPr>
              <w:t>Vendredi, 25 Avril 2014 10:11</w:t>
            </w:r>
          </w:p>
        </w:tc>
      </w:tr>
      <w:tr w:rsidR="00BF6F71" w14:paraId="53F60086" w14:textId="77777777">
        <w:tc>
          <w:tcPr>
            <w:tcW w:w="13720" w:type="dxa"/>
            <w:tcMar>
              <w:top w:w="20" w:type="nil"/>
              <w:left w:w="20" w:type="nil"/>
              <w:bottom w:w="20" w:type="nil"/>
              <w:right w:w="20" w:type="nil"/>
            </w:tcMar>
          </w:tcPr>
          <w:p w14:paraId="44B3C752" w14:textId="50BBC033" w:rsidR="00BF6F71" w:rsidRDefault="00BF6F71">
            <w:pPr>
              <w:widowControl w:val="0"/>
              <w:autoSpaceDE w:val="0"/>
              <w:autoSpaceDN w:val="0"/>
              <w:adjustRightInd w:val="0"/>
              <w:jc w:val="both"/>
              <w:rPr>
                <w:rFonts w:ascii="Trebuchet MS" w:hAnsi="Trebuchet MS" w:cs="Trebuchet MS"/>
                <w:color w:val="535353"/>
                <w:sz w:val="22"/>
                <w:szCs w:val="22"/>
                <w:u w:color="5D5C5A"/>
              </w:rPr>
            </w:pPr>
            <w:r>
              <w:rPr>
                <w:rFonts w:ascii="Trebuchet MS" w:hAnsi="Trebuchet MS" w:cs="Trebuchet MS"/>
                <w:noProof/>
                <w:color w:val="535353"/>
                <w:sz w:val="22"/>
                <w:szCs w:val="22"/>
                <w:u w:color="5D5C5A"/>
              </w:rPr>
              <w:drawing>
                <wp:inline distT="0" distB="0" distL="0" distR="0" wp14:anchorId="53C813CC" wp14:editId="23C4D212">
                  <wp:extent cx="2921000" cy="1854200"/>
                  <wp:effectExtent l="0" t="0" r="0" b="0"/>
                  <wp:docPr id="15"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1000" cy="1854200"/>
                          </a:xfrm>
                          <a:prstGeom prst="rect">
                            <a:avLst/>
                          </a:prstGeom>
                          <a:noFill/>
                          <a:ln>
                            <a:noFill/>
                          </a:ln>
                        </pic:spPr>
                      </pic:pic>
                    </a:graphicData>
                  </a:graphic>
                </wp:inline>
              </w:drawing>
            </w:r>
          </w:p>
          <w:p w14:paraId="3FF25CA5" w14:textId="77777777" w:rsidR="00BF6F71" w:rsidRDefault="00BF6F71">
            <w:pPr>
              <w:widowControl w:val="0"/>
              <w:autoSpaceDE w:val="0"/>
              <w:autoSpaceDN w:val="0"/>
              <w:adjustRightInd w:val="0"/>
              <w:spacing w:after="220"/>
              <w:jc w:val="both"/>
              <w:rPr>
                <w:rFonts w:ascii="Trebuchet MS" w:hAnsi="Trebuchet MS" w:cs="Trebuchet MS"/>
                <w:color w:val="535353"/>
                <w:sz w:val="22"/>
                <w:szCs w:val="22"/>
                <w:u w:color="5D5C5A"/>
              </w:rPr>
            </w:pPr>
            <w:r>
              <w:rPr>
                <w:rFonts w:ascii="Trebuchet MS" w:hAnsi="Trebuchet MS" w:cs="Trebuchet MS"/>
                <w:color w:val="535353"/>
                <w:sz w:val="22"/>
                <w:szCs w:val="22"/>
                <w:u w:color="5D5C5A"/>
              </w:rPr>
              <w:t>La gestion du budget familial s’avère être un outil incontournable du développement rural. Le gouvernement malgache travaille en collaboration avec l’Agence japonaise de Coopération internationale (</w:t>
            </w:r>
            <w:proofErr w:type="spellStart"/>
            <w:r>
              <w:rPr>
                <w:rFonts w:ascii="Trebuchet MS" w:hAnsi="Trebuchet MS" w:cs="Trebuchet MS"/>
                <w:color w:val="535353"/>
                <w:sz w:val="22"/>
                <w:szCs w:val="22"/>
                <w:u w:color="5D5C5A"/>
              </w:rPr>
              <w:t>JICA</w:t>
            </w:r>
            <w:proofErr w:type="spellEnd"/>
            <w:r>
              <w:rPr>
                <w:rFonts w:ascii="Trebuchet MS" w:hAnsi="Trebuchet MS" w:cs="Trebuchet MS"/>
                <w:color w:val="535353"/>
                <w:sz w:val="22"/>
                <w:szCs w:val="22"/>
                <w:u w:color="5D5C5A"/>
              </w:rPr>
              <w:t>) par le biais du Projet d’Amélioration de la Productivité rizicole (</w:t>
            </w:r>
            <w:proofErr w:type="spellStart"/>
            <w:r>
              <w:rPr>
                <w:rFonts w:ascii="Trebuchet MS" w:hAnsi="Trebuchet MS" w:cs="Trebuchet MS"/>
                <w:color w:val="535353"/>
                <w:sz w:val="22"/>
                <w:szCs w:val="22"/>
                <w:u w:color="5D5C5A"/>
              </w:rPr>
              <w:t>Papriz</w:t>
            </w:r>
            <w:proofErr w:type="spellEnd"/>
            <w:r>
              <w:rPr>
                <w:rFonts w:ascii="Trebuchet MS" w:hAnsi="Trebuchet MS" w:cs="Trebuchet MS"/>
                <w:color w:val="535353"/>
                <w:sz w:val="22"/>
                <w:szCs w:val="22"/>
                <w:u w:color="5D5C5A"/>
              </w:rPr>
              <w:t xml:space="preserve">) pour la formation des ruraux sur la gestion du budget familial.  La mauvaise gestion des revenus entraîne souvent des problèmes financiers qui ruinent les ménages en milieu rural. La formation dispensée vise à résoudre ces problèmes chroniques, en mettant en ordre de priorité les dépenses et éviter tout gaspillage. Elle permettra notamment de conscientiser les gens sur l’importance et la nécessité d’augmenter leur revenu en diversifiant davantage les sources de revenus ou en intensifiant les activités de production existantes. La formation permettra également de prendre des décisions dans les moyen et </w:t>
            </w:r>
            <w:proofErr w:type="gramStart"/>
            <w:r>
              <w:rPr>
                <w:rFonts w:ascii="Trebuchet MS" w:hAnsi="Trebuchet MS" w:cs="Trebuchet MS"/>
                <w:color w:val="535353"/>
                <w:sz w:val="22"/>
                <w:szCs w:val="22"/>
                <w:u w:color="5D5C5A"/>
              </w:rPr>
              <w:t>long termes</w:t>
            </w:r>
            <w:proofErr w:type="gramEnd"/>
            <w:r>
              <w:rPr>
                <w:rFonts w:ascii="Trebuchet MS" w:hAnsi="Trebuchet MS" w:cs="Trebuchet MS"/>
                <w:color w:val="535353"/>
                <w:sz w:val="22"/>
                <w:szCs w:val="22"/>
                <w:u w:color="5D5C5A"/>
              </w:rPr>
              <w:t xml:space="preserve"> concernant la finance de la famille qui fluctue tout au long de l’année. Selon les estimations, les dépenses des ménages ruraux malgaches oscillent entre 150 000 et 200 000 </w:t>
            </w:r>
            <w:proofErr w:type="spellStart"/>
            <w:r>
              <w:rPr>
                <w:rFonts w:ascii="Trebuchet MS" w:hAnsi="Trebuchet MS" w:cs="Trebuchet MS"/>
                <w:color w:val="535353"/>
                <w:sz w:val="22"/>
                <w:szCs w:val="22"/>
                <w:u w:color="5D5C5A"/>
              </w:rPr>
              <w:t>ariary</w:t>
            </w:r>
            <w:proofErr w:type="spellEnd"/>
            <w:r>
              <w:rPr>
                <w:rFonts w:ascii="Trebuchet MS" w:hAnsi="Trebuchet MS" w:cs="Trebuchet MS"/>
                <w:color w:val="535353"/>
                <w:sz w:val="22"/>
                <w:szCs w:val="22"/>
                <w:u w:color="5D5C5A"/>
              </w:rPr>
              <w:t xml:space="preserve"> par mois, ce qui est largement au-dessus de leur gain mensuel, la gestion du budget s’avère de ce fait une exigence.  La formation y afférente a débuté en 2012 avec les paysans des hautes terres centrales, notamment ceux des régions </w:t>
            </w:r>
            <w:proofErr w:type="spellStart"/>
            <w:r>
              <w:rPr>
                <w:rFonts w:ascii="Trebuchet MS" w:hAnsi="Trebuchet MS" w:cs="Trebuchet MS"/>
                <w:color w:val="535353"/>
                <w:sz w:val="22"/>
                <w:szCs w:val="22"/>
                <w:u w:color="5D5C5A"/>
              </w:rPr>
              <w:t>Alaotra-Mangoro</w:t>
            </w:r>
            <w:proofErr w:type="spellEnd"/>
            <w:r>
              <w:rPr>
                <w:rFonts w:ascii="Trebuchet MS" w:hAnsi="Trebuchet MS" w:cs="Trebuchet MS"/>
                <w:color w:val="535353"/>
                <w:sz w:val="22"/>
                <w:szCs w:val="22"/>
                <w:u w:color="5D5C5A"/>
              </w:rPr>
              <w:t xml:space="preserve">, </w:t>
            </w:r>
            <w:proofErr w:type="spellStart"/>
            <w:r>
              <w:rPr>
                <w:rFonts w:ascii="Trebuchet MS" w:hAnsi="Trebuchet MS" w:cs="Trebuchet MS"/>
                <w:color w:val="535353"/>
                <w:sz w:val="22"/>
                <w:szCs w:val="22"/>
                <w:u w:color="5D5C5A"/>
              </w:rPr>
              <w:t>Analamanga</w:t>
            </w:r>
            <w:proofErr w:type="spellEnd"/>
            <w:r>
              <w:rPr>
                <w:rFonts w:ascii="Trebuchet MS" w:hAnsi="Trebuchet MS" w:cs="Trebuchet MS"/>
                <w:color w:val="535353"/>
                <w:sz w:val="22"/>
                <w:szCs w:val="22"/>
                <w:u w:color="5D5C5A"/>
              </w:rPr>
              <w:t xml:space="preserve">, </w:t>
            </w:r>
            <w:proofErr w:type="spellStart"/>
            <w:r>
              <w:rPr>
                <w:rFonts w:ascii="Trebuchet MS" w:hAnsi="Trebuchet MS" w:cs="Trebuchet MS"/>
                <w:color w:val="535353"/>
                <w:sz w:val="22"/>
                <w:szCs w:val="22"/>
                <w:u w:color="5D5C5A"/>
              </w:rPr>
              <w:t>Vakinankaratra</w:t>
            </w:r>
            <w:proofErr w:type="spellEnd"/>
            <w:r>
              <w:rPr>
                <w:rFonts w:ascii="Trebuchet MS" w:hAnsi="Trebuchet MS" w:cs="Trebuchet MS"/>
                <w:color w:val="535353"/>
                <w:sz w:val="22"/>
                <w:szCs w:val="22"/>
                <w:u w:color="5D5C5A"/>
              </w:rPr>
              <w:t xml:space="preserve">, </w:t>
            </w:r>
            <w:proofErr w:type="spellStart"/>
            <w:r>
              <w:rPr>
                <w:rFonts w:ascii="Trebuchet MS" w:hAnsi="Trebuchet MS" w:cs="Trebuchet MS"/>
                <w:color w:val="535353"/>
                <w:sz w:val="22"/>
                <w:szCs w:val="22"/>
                <w:u w:color="5D5C5A"/>
              </w:rPr>
              <w:t>Itasy</w:t>
            </w:r>
            <w:proofErr w:type="spellEnd"/>
            <w:r>
              <w:rPr>
                <w:rFonts w:ascii="Trebuchet MS" w:hAnsi="Trebuchet MS" w:cs="Trebuchet MS"/>
                <w:color w:val="535353"/>
                <w:sz w:val="22"/>
                <w:szCs w:val="22"/>
                <w:u w:color="5D5C5A"/>
              </w:rPr>
              <w:t xml:space="preserve"> et </w:t>
            </w:r>
            <w:proofErr w:type="spellStart"/>
            <w:r>
              <w:rPr>
                <w:rFonts w:ascii="Trebuchet MS" w:hAnsi="Trebuchet MS" w:cs="Trebuchet MS"/>
                <w:color w:val="535353"/>
                <w:sz w:val="22"/>
                <w:szCs w:val="22"/>
                <w:u w:color="5D5C5A"/>
              </w:rPr>
              <w:t>Bongolava</w:t>
            </w:r>
            <w:proofErr w:type="spellEnd"/>
            <w:r>
              <w:rPr>
                <w:rFonts w:ascii="Trebuchet MS" w:hAnsi="Trebuchet MS" w:cs="Trebuchet MS"/>
                <w:color w:val="535353"/>
                <w:sz w:val="22"/>
                <w:szCs w:val="22"/>
                <w:u w:color="5D5C5A"/>
              </w:rPr>
              <w:t xml:space="preserve">. Et l’outil de formation est le film court-métrage intitulé « </w:t>
            </w:r>
            <w:proofErr w:type="spellStart"/>
            <w:r>
              <w:rPr>
                <w:rFonts w:ascii="Trebuchet MS" w:hAnsi="Trebuchet MS" w:cs="Trebuchet MS"/>
                <w:i/>
                <w:iCs/>
                <w:color w:val="535353"/>
                <w:sz w:val="22"/>
                <w:szCs w:val="22"/>
                <w:u w:color="5D5C5A"/>
              </w:rPr>
              <w:t>Adisanina</w:t>
            </w:r>
            <w:proofErr w:type="spellEnd"/>
            <w:r>
              <w:rPr>
                <w:rFonts w:ascii="Trebuchet MS" w:hAnsi="Trebuchet MS" w:cs="Trebuchet MS"/>
                <w:i/>
                <w:iCs/>
                <w:color w:val="535353"/>
                <w:sz w:val="22"/>
                <w:szCs w:val="22"/>
                <w:u w:color="5D5C5A"/>
              </w:rPr>
              <w:t xml:space="preserve"> </w:t>
            </w:r>
            <w:proofErr w:type="spellStart"/>
            <w:r>
              <w:rPr>
                <w:rFonts w:ascii="Trebuchet MS" w:hAnsi="Trebuchet MS" w:cs="Trebuchet MS"/>
                <w:i/>
                <w:iCs/>
                <w:color w:val="535353"/>
                <w:sz w:val="22"/>
                <w:szCs w:val="22"/>
                <w:u w:color="5D5C5A"/>
              </w:rPr>
              <w:t>Mpamadika</w:t>
            </w:r>
            <w:proofErr w:type="spellEnd"/>
            <w:r>
              <w:rPr>
                <w:rFonts w:ascii="Trebuchet MS" w:hAnsi="Trebuchet MS" w:cs="Trebuchet MS"/>
                <w:i/>
                <w:iCs/>
                <w:color w:val="535353"/>
                <w:sz w:val="22"/>
                <w:szCs w:val="22"/>
                <w:u w:color="5D5C5A"/>
              </w:rPr>
              <w:t xml:space="preserve"> </w:t>
            </w:r>
            <w:r>
              <w:rPr>
                <w:rFonts w:ascii="Trebuchet MS" w:hAnsi="Trebuchet MS" w:cs="Trebuchet MS"/>
                <w:color w:val="535353"/>
                <w:sz w:val="22"/>
                <w:szCs w:val="22"/>
                <w:u w:color="5D5C5A"/>
              </w:rPr>
              <w:t xml:space="preserve">». Un  film qui parle des problèmes causés par la mauvaise gestion du budget familial et la meilleure solution qui n’est autre que la formation en politique de gestion du budget familial. A la fin de la formation,  les participants seront dotés de connaissances et d’outils sur le genre et développement agricole et sur la gestion du budget familial, les matériels et manuels seront élaborés pour la formation sur le cas des exploitants agricoles et en langue malgache. Par ailleurs, le </w:t>
            </w:r>
            <w:proofErr w:type="spellStart"/>
            <w:r>
              <w:rPr>
                <w:rFonts w:ascii="Trebuchet MS" w:hAnsi="Trebuchet MS" w:cs="Trebuchet MS"/>
                <w:color w:val="535353"/>
                <w:sz w:val="22"/>
                <w:szCs w:val="22"/>
                <w:u w:color="5D5C5A"/>
              </w:rPr>
              <w:t>Papriz</w:t>
            </w:r>
            <w:proofErr w:type="spellEnd"/>
            <w:r>
              <w:rPr>
                <w:rFonts w:ascii="Trebuchet MS" w:hAnsi="Trebuchet MS" w:cs="Trebuchet MS"/>
                <w:color w:val="535353"/>
                <w:sz w:val="22"/>
                <w:szCs w:val="22"/>
                <w:u w:color="5D5C5A"/>
              </w:rPr>
              <w:t xml:space="preserve"> met à la disposition des projets, programmes, ONG et autres organismes la formation sur la gestion du budget familial pour le développement rural.</w:t>
            </w:r>
          </w:p>
          <w:p w14:paraId="4FD90733" w14:textId="77777777" w:rsidR="00BF6F71" w:rsidRDefault="00BF6F71">
            <w:pPr>
              <w:widowControl w:val="0"/>
              <w:autoSpaceDE w:val="0"/>
              <w:autoSpaceDN w:val="0"/>
              <w:adjustRightInd w:val="0"/>
              <w:spacing w:after="220"/>
              <w:jc w:val="right"/>
              <w:rPr>
                <w:rFonts w:ascii="Trebuchet MS" w:hAnsi="Trebuchet MS" w:cs="Trebuchet MS"/>
                <w:color w:val="535353"/>
                <w:sz w:val="22"/>
                <w:szCs w:val="22"/>
                <w:u w:color="5D5C5A"/>
              </w:rPr>
            </w:pPr>
            <w:r>
              <w:rPr>
                <w:rFonts w:ascii="Trebuchet MS" w:hAnsi="Trebuchet MS" w:cs="Trebuchet MS"/>
                <w:b/>
                <w:bCs/>
                <w:color w:val="535353"/>
                <w:sz w:val="22"/>
                <w:szCs w:val="22"/>
                <w:u w:color="5D5C5A"/>
              </w:rPr>
              <w:t>Georges R.</w:t>
            </w:r>
          </w:p>
        </w:tc>
      </w:tr>
    </w:tbl>
    <w:p w14:paraId="599DB2F2" w14:textId="1F7EFC15" w:rsidR="002B4F8F" w:rsidRDefault="00BF6F71">
      <w:r>
        <w:rPr>
          <w:rFonts w:ascii="Trebuchet MS" w:hAnsi="Trebuchet MS" w:cs="Trebuchet MS"/>
          <w:color w:val="535353"/>
          <w:sz w:val="22"/>
          <w:szCs w:val="22"/>
          <w:u w:color="5D5C5A"/>
        </w:rPr>
        <w:t> </w:t>
      </w:r>
      <w:r w:rsidR="002B4F8F">
        <w:br w:type="page"/>
      </w:r>
    </w:p>
    <w:p w14:paraId="11E6C330" w14:textId="77777777" w:rsidR="008A238B" w:rsidRDefault="008A238B" w:rsidP="008A238B">
      <w:pPr>
        <w:pStyle w:val="Paragraphedeliste"/>
      </w:pPr>
    </w:p>
    <w:p w14:paraId="5CDAB0AC" w14:textId="77777777" w:rsidR="002B4F8F" w:rsidRDefault="002B4F8F" w:rsidP="008A238B">
      <w:pPr>
        <w:pStyle w:val="Paragraphedeliste"/>
      </w:pPr>
    </w:p>
    <w:p w14:paraId="4CB8A514" w14:textId="77777777" w:rsidR="00AA2748" w:rsidRDefault="008A238B" w:rsidP="000A0F1F">
      <w:pPr>
        <w:pStyle w:val="Titre1"/>
      </w:pPr>
      <w:r>
        <w:t xml:space="preserve">Fonctions de sanction </w:t>
      </w:r>
    </w:p>
    <w:p w14:paraId="10561293" w14:textId="77777777" w:rsidR="00FC46A6" w:rsidRDefault="00FC46A6" w:rsidP="00FC46A6">
      <w:pPr>
        <w:widowControl w:val="0"/>
        <w:autoSpaceDE w:val="0"/>
        <w:autoSpaceDN w:val="0"/>
        <w:adjustRightInd w:val="0"/>
        <w:rPr>
          <w:rFonts w:ascii="Times New Roman" w:hAnsi="Times New Roman" w:cs="Times New Roman"/>
          <w:sz w:val="26"/>
          <w:szCs w:val="26"/>
        </w:rPr>
      </w:pPr>
      <w:proofErr w:type="spellStart"/>
      <w:r>
        <w:rPr>
          <w:rFonts w:ascii="Times New Roman" w:hAnsi="Times New Roman" w:cs="Times New Roman"/>
          <w:sz w:val="26"/>
          <w:szCs w:val="26"/>
        </w:rPr>
        <w:t>Sanctioning</w:t>
      </w:r>
      <w:proofErr w:type="spellEnd"/>
      <w:r>
        <w:rPr>
          <w:rFonts w:ascii="Times New Roman" w:hAnsi="Times New Roman" w:cs="Times New Roman"/>
          <w:sz w:val="26"/>
          <w:szCs w:val="26"/>
        </w:rPr>
        <w:t xml:space="preserve"> and the Constituent Game</w:t>
      </w:r>
    </w:p>
    <w:p w14:paraId="511347CD" w14:textId="77777777" w:rsidR="00FC46A6" w:rsidRDefault="00FC46A6" w:rsidP="00FC46A6">
      <w:pPr>
        <w:widowControl w:val="0"/>
        <w:autoSpaceDE w:val="0"/>
        <w:autoSpaceDN w:val="0"/>
        <w:adjustRightInd w:val="0"/>
        <w:rPr>
          <w:rFonts w:ascii="Times New Roman" w:hAnsi="Times New Roman" w:cs="Times New Roman"/>
          <w:sz w:val="25"/>
          <w:szCs w:val="25"/>
        </w:rPr>
      </w:pPr>
      <w:r>
        <w:rPr>
          <w:rFonts w:ascii="Times New Roman" w:hAnsi="Times New Roman" w:cs="Times New Roman"/>
          <w:sz w:val="25"/>
          <w:szCs w:val="25"/>
        </w:rPr>
        <w:t xml:space="preserve">Our </w:t>
      </w:r>
      <w:proofErr w:type="spellStart"/>
      <w:r>
        <w:rPr>
          <w:rFonts w:ascii="Times New Roman" w:hAnsi="Times New Roman" w:cs="Times New Roman"/>
          <w:sz w:val="25"/>
          <w:szCs w:val="25"/>
        </w:rPr>
        <w:t>sanctioning</w:t>
      </w:r>
      <w:proofErr w:type="spellEnd"/>
      <w:r>
        <w:rPr>
          <w:rFonts w:ascii="Times New Roman" w:hAnsi="Times New Roman" w:cs="Times New Roman"/>
          <w:sz w:val="25"/>
          <w:szCs w:val="25"/>
        </w:rPr>
        <w:t xml:space="preserve"> institution </w:t>
      </w:r>
      <w:proofErr w:type="spellStart"/>
      <w:r>
        <w:rPr>
          <w:rFonts w:ascii="Times New Roman" w:hAnsi="Times New Roman" w:cs="Times New Roman"/>
          <w:sz w:val="25"/>
          <w:szCs w:val="25"/>
        </w:rPr>
        <w:t>is</w:t>
      </w:r>
      <w:proofErr w:type="spellEnd"/>
      <w:r>
        <w:rPr>
          <w:rFonts w:ascii="Times New Roman" w:hAnsi="Times New Roman" w:cs="Times New Roman"/>
          <w:sz w:val="25"/>
          <w:szCs w:val="25"/>
        </w:rPr>
        <w:t xml:space="preserve"> </w:t>
      </w:r>
      <w:proofErr w:type="spellStart"/>
      <w:r>
        <w:rPr>
          <w:rFonts w:ascii="Times New Roman" w:hAnsi="Times New Roman" w:cs="Times New Roman"/>
          <w:sz w:val="25"/>
          <w:szCs w:val="25"/>
        </w:rPr>
        <w:t>represented</w:t>
      </w:r>
      <w:proofErr w:type="spellEnd"/>
      <w:r>
        <w:rPr>
          <w:rFonts w:ascii="Times New Roman" w:hAnsi="Times New Roman" w:cs="Times New Roman"/>
          <w:sz w:val="25"/>
          <w:szCs w:val="25"/>
        </w:rPr>
        <w:t xml:space="preserve"> </w:t>
      </w:r>
      <w:proofErr w:type="spellStart"/>
      <w:r>
        <w:rPr>
          <w:rFonts w:ascii="Times New Roman" w:hAnsi="Times New Roman" w:cs="Times New Roman"/>
          <w:sz w:val="25"/>
          <w:szCs w:val="25"/>
        </w:rPr>
        <w:t>formally</w:t>
      </w:r>
      <w:proofErr w:type="spellEnd"/>
      <w:r>
        <w:rPr>
          <w:rFonts w:ascii="Times New Roman" w:hAnsi="Times New Roman" w:cs="Times New Roman"/>
          <w:sz w:val="25"/>
          <w:szCs w:val="25"/>
        </w:rPr>
        <w:t xml:space="preserve"> </w:t>
      </w:r>
      <w:proofErr w:type="spellStart"/>
      <w:r>
        <w:rPr>
          <w:rFonts w:ascii="Times New Roman" w:hAnsi="Times New Roman" w:cs="Times New Roman"/>
          <w:sz w:val="25"/>
          <w:szCs w:val="25"/>
        </w:rPr>
        <w:t>using</w:t>
      </w:r>
      <w:proofErr w:type="spellEnd"/>
      <w:r>
        <w:rPr>
          <w:rFonts w:ascii="Times New Roman" w:hAnsi="Times New Roman" w:cs="Times New Roman"/>
          <w:sz w:val="25"/>
          <w:szCs w:val="25"/>
        </w:rPr>
        <w:t xml:space="preserve"> the </w:t>
      </w:r>
      <w:proofErr w:type="spellStart"/>
      <w:r>
        <w:rPr>
          <w:rFonts w:ascii="Times New Roman" w:hAnsi="Times New Roman" w:cs="Times New Roman"/>
          <w:sz w:val="25"/>
          <w:szCs w:val="25"/>
        </w:rPr>
        <w:t>following</w:t>
      </w:r>
      <w:proofErr w:type="spellEnd"/>
      <w:r>
        <w:rPr>
          <w:rFonts w:ascii="Times New Roman" w:hAnsi="Times New Roman" w:cs="Times New Roman"/>
          <w:sz w:val="25"/>
          <w:szCs w:val="25"/>
        </w:rPr>
        <w:t xml:space="preserve"> construction. Let s </w:t>
      </w:r>
      <w:proofErr w:type="spellStart"/>
      <w:r>
        <w:rPr>
          <w:rFonts w:ascii="Times New Roman" w:hAnsi="Times New Roman" w:cs="Times New Roman"/>
          <w:sz w:val="25"/>
          <w:szCs w:val="25"/>
        </w:rPr>
        <w:t>be</w:t>
      </w:r>
      <w:proofErr w:type="spellEnd"/>
      <w:r>
        <w:rPr>
          <w:rFonts w:ascii="Times New Roman" w:hAnsi="Times New Roman" w:cs="Times New Roman"/>
          <w:sz w:val="25"/>
          <w:szCs w:val="25"/>
        </w:rPr>
        <w:t xml:space="preserve"> a</w:t>
      </w:r>
    </w:p>
    <w:p w14:paraId="6BB6585D" w14:textId="77777777" w:rsidR="00FC46A6" w:rsidRDefault="00FC46A6" w:rsidP="00FC46A6">
      <w:pPr>
        <w:widowControl w:val="0"/>
        <w:autoSpaceDE w:val="0"/>
        <w:autoSpaceDN w:val="0"/>
        <w:adjustRightInd w:val="0"/>
        <w:rPr>
          <w:rFonts w:ascii="Times New Roman" w:hAnsi="Times New Roman" w:cs="Times New Roman"/>
          <w:sz w:val="25"/>
          <w:szCs w:val="25"/>
        </w:rPr>
      </w:pPr>
      <w:proofErr w:type="gramStart"/>
      <w:r>
        <w:rPr>
          <w:rFonts w:ascii="Times New Roman" w:hAnsi="Times New Roman" w:cs="Times New Roman"/>
          <w:sz w:val="25"/>
          <w:szCs w:val="25"/>
        </w:rPr>
        <w:t>matrix</w:t>
      </w:r>
      <w:proofErr w:type="gramEnd"/>
      <w:r>
        <w:rPr>
          <w:rFonts w:ascii="Times New Roman" w:hAnsi="Times New Roman" w:cs="Times New Roman"/>
          <w:sz w:val="25"/>
          <w:szCs w:val="25"/>
        </w:rPr>
        <w:t xml:space="preserve"> of </w:t>
      </w:r>
      <w:proofErr w:type="spellStart"/>
      <w:r>
        <w:rPr>
          <w:rFonts w:ascii="Times New Roman" w:hAnsi="Times New Roman" w:cs="Times New Roman"/>
          <w:sz w:val="25"/>
          <w:szCs w:val="25"/>
        </w:rPr>
        <w:t>0's</w:t>
      </w:r>
      <w:proofErr w:type="spellEnd"/>
      <w:r>
        <w:rPr>
          <w:rFonts w:ascii="Times New Roman" w:hAnsi="Times New Roman" w:cs="Times New Roman"/>
          <w:sz w:val="25"/>
          <w:szCs w:val="25"/>
        </w:rPr>
        <w:t xml:space="preserve"> and l's, </w:t>
      </w:r>
      <w:proofErr w:type="spellStart"/>
      <w:r>
        <w:rPr>
          <w:rFonts w:ascii="Times New Roman" w:hAnsi="Times New Roman" w:cs="Times New Roman"/>
          <w:sz w:val="25"/>
          <w:szCs w:val="25"/>
        </w:rPr>
        <w:t>where</w:t>
      </w:r>
      <w:proofErr w:type="spellEnd"/>
      <w:r>
        <w:rPr>
          <w:rFonts w:ascii="Times New Roman" w:hAnsi="Times New Roman" w:cs="Times New Roman"/>
          <w:sz w:val="25"/>
          <w:szCs w:val="25"/>
        </w:rPr>
        <w:t xml:space="preserve"> </w:t>
      </w:r>
      <w:proofErr w:type="spellStart"/>
      <w:r>
        <w:rPr>
          <w:rFonts w:ascii="Times New Roman" w:hAnsi="Times New Roman" w:cs="Times New Roman"/>
          <w:sz w:val="25"/>
          <w:szCs w:val="25"/>
        </w:rPr>
        <w:t>s</w:t>
      </w:r>
      <w:r>
        <w:rPr>
          <w:rFonts w:ascii="Times New Roman" w:hAnsi="Times New Roman" w:cs="Times New Roman"/>
          <w:sz w:val="16"/>
          <w:szCs w:val="16"/>
        </w:rPr>
        <w:t>ij</w:t>
      </w:r>
      <w:proofErr w:type="spellEnd"/>
      <w:r>
        <w:rPr>
          <w:rFonts w:ascii="Times New Roman" w:hAnsi="Times New Roman" w:cs="Times New Roman"/>
          <w:sz w:val="16"/>
          <w:szCs w:val="16"/>
        </w:rPr>
        <w:t xml:space="preserve"> </w:t>
      </w:r>
      <w:r>
        <w:rPr>
          <w:rFonts w:ascii="Times New Roman" w:hAnsi="Times New Roman" w:cs="Times New Roman"/>
          <w:sz w:val="25"/>
          <w:szCs w:val="25"/>
        </w:rPr>
        <w:t xml:space="preserve">= 1 </w:t>
      </w:r>
      <w:proofErr w:type="spellStart"/>
      <w:r>
        <w:rPr>
          <w:rFonts w:ascii="Times New Roman" w:hAnsi="Times New Roman" w:cs="Times New Roman"/>
          <w:sz w:val="25"/>
          <w:szCs w:val="25"/>
        </w:rPr>
        <w:t>means</w:t>
      </w:r>
      <w:proofErr w:type="spellEnd"/>
      <w:r>
        <w:rPr>
          <w:rFonts w:ascii="Times New Roman" w:hAnsi="Times New Roman" w:cs="Times New Roman"/>
          <w:sz w:val="25"/>
          <w:szCs w:val="25"/>
        </w:rPr>
        <w:t xml:space="preserve"> </w:t>
      </w:r>
      <w:proofErr w:type="spellStart"/>
      <w:r>
        <w:rPr>
          <w:rFonts w:ascii="Times New Roman" w:hAnsi="Times New Roman" w:cs="Times New Roman"/>
          <w:sz w:val="25"/>
          <w:szCs w:val="25"/>
        </w:rPr>
        <w:t>that</w:t>
      </w:r>
      <w:proofErr w:type="spellEnd"/>
      <w:r>
        <w:rPr>
          <w:rFonts w:ascii="Times New Roman" w:hAnsi="Times New Roman" w:cs="Times New Roman"/>
          <w:sz w:val="25"/>
          <w:szCs w:val="25"/>
        </w:rPr>
        <w:t xml:space="preserve"> </w:t>
      </w:r>
      <w:proofErr w:type="spellStart"/>
      <w:r>
        <w:rPr>
          <w:rFonts w:ascii="Times New Roman" w:hAnsi="Times New Roman" w:cs="Times New Roman"/>
          <w:sz w:val="25"/>
          <w:szCs w:val="25"/>
        </w:rPr>
        <w:t>player</w:t>
      </w:r>
      <w:proofErr w:type="spellEnd"/>
      <w:r>
        <w:rPr>
          <w:rFonts w:ascii="Times New Roman" w:hAnsi="Times New Roman" w:cs="Times New Roman"/>
          <w:sz w:val="25"/>
          <w:szCs w:val="25"/>
        </w:rPr>
        <w:t xml:space="preserve"> i has </w:t>
      </w:r>
      <w:proofErr w:type="spellStart"/>
      <w:r>
        <w:rPr>
          <w:rFonts w:ascii="Times New Roman" w:hAnsi="Times New Roman" w:cs="Times New Roman"/>
          <w:sz w:val="25"/>
          <w:szCs w:val="25"/>
        </w:rPr>
        <w:t>sanctioned</w:t>
      </w:r>
      <w:proofErr w:type="spellEnd"/>
      <w:r>
        <w:rPr>
          <w:rFonts w:ascii="Times New Roman" w:hAnsi="Times New Roman" w:cs="Times New Roman"/>
          <w:sz w:val="25"/>
          <w:szCs w:val="25"/>
        </w:rPr>
        <w:t xml:space="preserve"> </w:t>
      </w:r>
      <w:proofErr w:type="spellStart"/>
      <w:r>
        <w:rPr>
          <w:rFonts w:ascii="Times New Roman" w:hAnsi="Times New Roman" w:cs="Times New Roman"/>
          <w:sz w:val="25"/>
          <w:szCs w:val="25"/>
        </w:rPr>
        <w:t>player</w:t>
      </w:r>
      <w:proofErr w:type="spellEnd"/>
      <w:r>
        <w:rPr>
          <w:rFonts w:ascii="Times New Roman" w:hAnsi="Times New Roman" w:cs="Times New Roman"/>
          <w:sz w:val="25"/>
          <w:szCs w:val="25"/>
        </w:rPr>
        <w:t xml:space="preserve"> j, and </w:t>
      </w:r>
      <w:proofErr w:type="spellStart"/>
      <w:r>
        <w:rPr>
          <w:rFonts w:ascii="Times New Roman" w:hAnsi="Times New Roman" w:cs="Times New Roman"/>
          <w:sz w:val="25"/>
          <w:szCs w:val="25"/>
        </w:rPr>
        <w:t>s</w:t>
      </w:r>
      <w:r>
        <w:rPr>
          <w:rFonts w:ascii="Times New Roman" w:hAnsi="Times New Roman" w:cs="Times New Roman"/>
          <w:sz w:val="16"/>
          <w:szCs w:val="16"/>
        </w:rPr>
        <w:t>ij</w:t>
      </w:r>
      <w:proofErr w:type="spellEnd"/>
      <w:r>
        <w:rPr>
          <w:rFonts w:ascii="Times New Roman" w:hAnsi="Times New Roman" w:cs="Times New Roman"/>
          <w:sz w:val="16"/>
          <w:szCs w:val="16"/>
        </w:rPr>
        <w:t xml:space="preserve"> </w:t>
      </w:r>
      <w:r>
        <w:rPr>
          <w:rFonts w:ascii="Times New Roman" w:hAnsi="Times New Roman" w:cs="Times New Roman"/>
          <w:sz w:val="25"/>
          <w:szCs w:val="25"/>
        </w:rPr>
        <w:t xml:space="preserve">= 0 </w:t>
      </w:r>
      <w:proofErr w:type="spellStart"/>
      <w:r>
        <w:rPr>
          <w:rFonts w:ascii="Times New Roman" w:hAnsi="Times New Roman" w:cs="Times New Roman"/>
          <w:sz w:val="25"/>
          <w:szCs w:val="25"/>
        </w:rPr>
        <w:t>means</w:t>
      </w:r>
      <w:proofErr w:type="spellEnd"/>
    </w:p>
    <w:p w14:paraId="4D68E045" w14:textId="77777777" w:rsidR="00FC46A6" w:rsidRDefault="00FC46A6" w:rsidP="00FC46A6">
      <w:pPr>
        <w:widowControl w:val="0"/>
        <w:autoSpaceDE w:val="0"/>
        <w:autoSpaceDN w:val="0"/>
        <w:adjustRightInd w:val="0"/>
        <w:rPr>
          <w:rFonts w:ascii="Times New Roman" w:hAnsi="Times New Roman" w:cs="Times New Roman"/>
          <w:sz w:val="26"/>
          <w:szCs w:val="26"/>
        </w:rPr>
      </w:pPr>
      <w:proofErr w:type="spellStart"/>
      <w:proofErr w:type="gramStart"/>
      <w:r>
        <w:rPr>
          <w:rFonts w:ascii="Times New Roman" w:hAnsi="Times New Roman" w:cs="Times New Roman"/>
          <w:sz w:val="26"/>
          <w:szCs w:val="26"/>
        </w:rPr>
        <w:t>that</w:t>
      </w:r>
      <w:proofErr w:type="spellEnd"/>
      <w:proofErr w:type="gramEnd"/>
      <w:r>
        <w:rPr>
          <w:rFonts w:ascii="Times New Roman" w:hAnsi="Times New Roman" w:cs="Times New Roman"/>
          <w:sz w:val="26"/>
          <w:szCs w:val="26"/>
        </w:rPr>
        <w:t xml:space="preserve"> i has not </w:t>
      </w:r>
      <w:proofErr w:type="spellStart"/>
      <w:r>
        <w:rPr>
          <w:rFonts w:ascii="Times New Roman" w:hAnsi="Times New Roman" w:cs="Times New Roman"/>
          <w:sz w:val="26"/>
          <w:szCs w:val="26"/>
        </w:rPr>
        <w:t>sanctioned</w:t>
      </w:r>
      <w:proofErr w:type="spellEnd"/>
      <w:r>
        <w:rPr>
          <w:rFonts w:ascii="Times New Roman" w:hAnsi="Times New Roman" w:cs="Times New Roman"/>
          <w:sz w:val="26"/>
          <w:szCs w:val="26"/>
        </w:rPr>
        <w:t xml:space="preserve"> j. </w:t>
      </w:r>
      <w:proofErr w:type="spellStart"/>
      <w:r>
        <w:rPr>
          <w:rFonts w:ascii="Times New Roman" w:hAnsi="Times New Roman" w:cs="Times New Roman"/>
          <w:sz w:val="26"/>
          <w:szCs w:val="26"/>
        </w:rPr>
        <w:t>Row</w:t>
      </w:r>
      <w:proofErr w:type="spellEnd"/>
      <w:r>
        <w:rPr>
          <w:rFonts w:ascii="Times New Roman" w:hAnsi="Times New Roman" w:cs="Times New Roman"/>
          <w:sz w:val="26"/>
          <w:szCs w:val="26"/>
        </w:rPr>
        <w:t xml:space="preserve"> i of the matrix s codes all of </w:t>
      </w:r>
      <w:proofErr w:type="spellStart"/>
      <w:r>
        <w:rPr>
          <w:rFonts w:ascii="Times New Roman" w:hAnsi="Times New Roman" w:cs="Times New Roman"/>
          <w:sz w:val="26"/>
          <w:szCs w:val="26"/>
        </w:rPr>
        <w:t>player</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i's</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sanctioning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behavior</w:t>
      </w:r>
      <w:proofErr w:type="spellEnd"/>
      <w:r>
        <w:rPr>
          <w:rFonts w:ascii="Times New Roman" w:hAnsi="Times New Roman" w:cs="Times New Roman"/>
          <w:sz w:val="26"/>
          <w:szCs w:val="26"/>
        </w:rPr>
        <w:t>. As</w:t>
      </w:r>
    </w:p>
    <w:p w14:paraId="4B7093E7" w14:textId="77777777" w:rsidR="00FC46A6" w:rsidRDefault="00FC46A6" w:rsidP="00FC46A6">
      <w:pPr>
        <w:widowControl w:val="0"/>
        <w:autoSpaceDE w:val="0"/>
        <w:autoSpaceDN w:val="0"/>
        <w:adjustRightInd w:val="0"/>
        <w:rPr>
          <w:rFonts w:ascii="Times New Roman" w:hAnsi="Times New Roman" w:cs="Times New Roman"/>
          <w:sz w:val="25"/>
          <w:szCs w:val="25"/>
        </w:rPr>
      </w:pPr>
      <w:proofErr w:type="spellStart"/>
      <w:proofErr w:type="gramStart"/>
      <w:r>
        <w:rPr>
          <w:rFonts w:ascii="Times New Roman" w:hAnsi="Times New Roman" w:cs="Times New Roman"/>
          <w:sz w:val="25"/>
          <w:szCs w:val="25"/>
        </w:rPr>
        <w:t>before</w:t>
      </w:r>
      <w:proofErr w:type="spellEnd"/>
      <w:proofErr w:type="gramEnd"/>
      <w:r>
        <w:rPr>
          <w:rFonts w:ascii="Times New Roman" w:hAnsi="Times New Roman" w:cs="Times New Roman"/>
          <w:sz w:val="25"/>
          <w:szCs w:val="25"/>
        </w:rPr>
        <w:t xml:space="preserve">, let x </w:t>
      </w:r>
      <w:proofErr w:type="spellStart"/>
      <w:r>
        <w:rPr>
          <w:rFonts w:ascii="Times New Roman" w:hAnsi="Times New Roman" w:cs="Times New Roman"/>
          <w:sz w:val="25"/>
          <w:szCs w:val="25"/>
        </w:rPr>
        <w:t>be</w:t>
      </w:r>
      <w:proofErr w:type="spellEnd"/>
      <w:r>
        <w:rPr>
          <w:rFonts w:ascii="Times New Roman" w:hAnsi="Times New Roman" w:cs="Times New Roman"/>
          <w:sz w:val="25"/>
          <w:szCs w:val="25"/>
        </w:rPr>
        <w:t xml:space="preserve"> a </w:t>
      </w:r>
      <w:proofErr w:type="spellStart"/>
      <w:r>
        <w:rPr>
          <w:rFonts w:ascii="Times New Roman" w:hAnsi="Times New Roman" w:cs="Times New Roman"/>
          <w:sz w:val="25"/>
          <w:szCs w:val="25"/>
        </w:rPr>
        <w:t>vector</w:t>
      </w:r>
      <w:proofErr w:type="spellEnd"/>
      <w:r>
        <w:rPr>
          <w:rFonts w:ascii="Times New Roman" w:hAnsi="Times New Roman" w:cs="Times New Roman"/>
          <w:sz w:val="25"/>
          <w:szCs w:val="25"/>
        </w:rPr>
        <w:t xml:space="preserve"> of </w:t>
      </w:r>
      <w:proofErr w:type="spellStart"/>
      <w:r>
        <w:rPr>
          <w:rFonts w:ascii="Times New Roman" w:hAnsi="Times New Roman" w:cs="Times New Roman"/>
          <w:sz w:val="25"/>
          <w:szCs w:val="25"/>
        </w:rPr>
        <w:t>individual</w:t>
      </w:r>
      <w:proofErr w:type="spellEnd"/>
      <w:r>
        <w:rPr>
          <w:rFonts w:ascii="Times New Roman" w:hAnsi="Times New Roman" w:cs="Times New Roman"/>
          <w:sz w:val="25"/>
          <w:szCs w:val="25"/>
        </w:rPr>
        <w:t xml:space="preserve"> </w:t>
      </w:r>
      <w:proofErr w:type="spellStart"/>
      <w:r>
        <w:rPr>
          <w:rFonts w:ascii="Times New Roman" w:hAnsi="Times New Roman" w:cs="Times New Roman"/>
          <w:sz w:val="25"/>
          <w:szCs w:val="25"/>
        </w:rPr>
        <w:t>investments</w:t>
      </w:r>
      <w:proofErr w:type="spellEnd"/>
      <w:r>
        <w:rPr>
          <w:rFonts w:ascii="Times New Roman" w:hAnsi="Times New Roman" w:cs="Times New Roman"/>
          <w:sz w:val="25"/>
          <w:szCs w:val="25"/>
        </w:rPr>
        <w:t xml:space="preserve"> in the CPR and </w:t>
      </w:r>
      <w:proofErr w:type="spellStart"/>
      <w:r>
        <w:rPr>
          <w:rFonts w:ascii="Times New Roman" w:hAnsi="Times New Roman" w:cs="Times New Roman"/>
          <w:sz w:val="25"/>
          <w:szCs w:val="25"/>
        </w:rPr>
        <w:t>u</w:t>
      </w:r>
      <w:r>
        <w:rPr>
          <w:rFonts w:ascii="Times New Roman" w:hAnsi="Times New Roman" w:cs="Times New Roman"/>
          <w:sz w:val="16"/>
          <w:szCs w:val="16"/>
        </w:rPr>
        <w:t>i</w:t>
      </w:r>
      <w:proofErr w:type="spellEnd"/>
      <w:r>
        <w:rPr>
          <w:rFonts w:ascii="Times New Roman" w:hAnsi="Times New Roman" w:cs="Times New Roman"/>
          <w:sz w:val="25"/>
          <w:szCs w:val="25"/>
        </w:rPr>
        <w:t xml:space="preserve">(x) </w:t>
      </w:r>
      <w:proofErr w:type="spellStart"/>
      <w:r>
        <w:rPr>
          <w:rFonts w:ascii="Times New Roman" w:hAnsi="Times New Roman" w:cs="Times New Roman"/>
          <w:sz w:val="25"/>
          <w:szCs w:val="25"/>
        </w:rPr>
        <w:t>be</w:t>
      </w:r>
      <w:proofErr w:type="spellEnd"/>
      <w:r>
        <w:rPr>
          <w:rFonts w:ascii="Times New Roman" w:hAnsi="Times New Roman" w:cs="Times New Roman"/>
          <w:sz w:val="25"/>
          <w:szCs w:val="25"/>
        </w:rPr>
        <w:t xml:space="preserve"> </w:t>
      </w:r>
      <w:proofErr w:type="spellStart"/>
      <w:r>
        <w:rPr>
          <w:rFonts w:ascii="Times New Roman" w:hAnsi="Times New Roman" w:cs="Times New Roman"/>
          <w:sz w:val="25"/>
          <w:szCs w:val="25"/>
        </w:rPr>
        <w:t>i's</w:t>
      </w:r>
      <w:proofErr w:type="spellEnd"/>
      <w:r>
        <w:rPr>
          <w:rFonts w:ascii="Times New Roman" w:hAnsi="Times New Roman" w:cs="Times New Roman"/>
          <w:sz w:val="25"/>
          <w:szCs w:val="25"/>
        </w:rPr>
        <w:t xml:space="preserve"> </w:t>
      </w:r>
      <w:proofErr w:type="spellStart"/>
      <w:r>
        <w:rPr>
          <w:rFonts w:ascii="Times New Roman" w:hAnsi="Times New Roman" w:cs="Times New Roman"/>
          <w:sz w:val="25"/>
          <w:szCs w:val="25"/>
        </w:rPr>
        <w:t>payoff</w:t>
      </w:r>
      <w:proofErr w:type="spellEnd"/>
      <w:r>
        <w:rPr>
          <w:rFonts w:ascii="Times New Roman" w:hAnsi="Times New Roman" w:cs="Times New Roman"/>
          <w:sz w:val="25"/>
          <w:szCs w:val="25"/>
        </w:rPr>
        <w:t xml:space="preserve"> </w:t>
      </w:r>
      <w:proofErr w:type="spellStart"/>
      <w:r>
        <w:rPr>
          <w:rFonts w:ascii="Times New Roman" w:hAnsi="Times New Roman" w:cs="Times New Roman"/>
          <w:sz w:val="25"/>
          <w:szCs w:val="25"/>
        </w:rPr>
        <w:t>function</w:t>
      </w:r>
      <w:proofErr w:type="spellEnd"/>
      <w:r>
        <w:rPr>
          <w:rFonts w:ascii="Times New Roman" w:hAnsi="Times New Roman" w:cs="Times New Roman"/>
          <w:sz w:val="25"/>
          <w:szCs w:val="25"/>
        </w:rPr>
        <w:t xml:space="preserve"> in the</w:t>
      </w:r>
    </w:p>
    <w:p w14:paraId="38E6E0C8" w14:textId="77777777" w:rsidR="00FC46A6" w:rsidRDefault="00FC46A6" w:rsidP="00FC46A6">
      <w:pPr>
        <w:widowControl w:val="0"/>
        <w:autoSpaceDE w:val="0"/>
        <w:autoSpaceDN w:val="0"/>
        <w:adjustRightInd w:val="0"/>
        <w:rPr>
          <w:rFonts w:ascii="Times New Roman" w:hAnsi="Times New Roman" w:cs="Times New Roman"/>
          <w:sz w:val="26"/>
          <w:szCs w:val="26"/>
        </w:rPr>
      </w:pPr>
      <w:proofErr w:type="spellStart"/>
      <w:proofErr w:type="gramStart"/>
      <w:r>
        <w:rPr>
          <w:rFonts w:ascii="Times New Roman" w:hAnsi="Times New Roman" w:cs="Times New Roman"/>
          <w:sz w:val="26"/>
          <w:szCs w:val="26"/>
        </w:rPr>
        <w:t>game</w:t>
      </w:r>
      <w:proofErr w:type="spellEnd"/>
      <w:proofErr w:type="gramEnd"/>
      <w:r>
        <w:rPr>
          <w:rFonts w:ascii="Times New Roman" w:hAnsi="Times New Roman" w:cs="Times New Roman"/>
          <w:sz w:val="26"/>
          <w:szCs w:val="26"/>
        </w:rPr>
        <w:t xml:space="preserve"> </w:t>
      </w:r>
      <w:proofErr w:type="spellStart"/>
      <w:r>
        <w:rPr>
          <w:rFonts w:ascii="Times New Roman" w:hAnsi="Times New Roman" w:cs="Times New Roman"/>
          <w:sz w:val="26"/>
          <w:szCs w:val="26"/>
        </w:rPr>
        <w:t>without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sanctioning</w:t>
      </w:r>
      <w:proofErr w:type="spellEnd"/>
      <w:r>
        <w:rPr>
          <w:rFonts w:ascii="Times New Roman" w:hAnsi="Times New Roman" w:cs="Times New Roman"/>
          <w:sz w:val="26"/>
          <w:szCs w:val="26"/>
        </w:rPr>
        <w:t xml:space="preserve">. Player </w:t>
      </w:r>
      <w:proofErr w:type="spellStart"/>
      <w:r>
        <w:rPr>
          <w:rFonts w:ascii="Times New Roman" w:hAnsi="Times New Roman" w:cs="Times New Roman"/>
          <w:sz w:val="26"/>
          <w:szCs w:val="26"/>
        </w:rPr>
        <w:t>i's</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payoff</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function</w:t>
      </w:r>
      <w:proofErr w:type="spellEnd"/>
      <w:r>
        <w:rPr>
          <w:rFonts w:ascii="Times New Roman" w:hAnsi="Times New Roman" w:cs="Times New Roman"/>
          <w:sz w:val="26"/>
          <w:szCs w:val="26"/>
        </w:rPr>
        <w:t xml:space="preserve"> in the </w:t>
      </w:r>
      <w:proofErr w:type="spellStart"/>
      <w:r>
        <w:rPr>
          <w:rFonts w:ascii="Times New Roman" w:hAnsi="Times New Roman" w:cs="Times New Roman"/>
          <w:sz w:val="26"/>
          <w:szCs w:val="26"/>
        </w:rPr>
        <w:t>game</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with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sanctioning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u</w:t>
      </w:r>
      <w:r>
        <w:rPr>
          <w:rFonts w:ascii="Times New Roman" w:hAnsi="Times New Roman" w:cs="Times New Roman"/>
          <w:sz w:val="17"/>
          <w:szCs w:val="17"/>
        </w:rPr>
        <w:t>i</w:t>
      </w:r>
      <w:proofErr w:type="spellEnd"/>
      <w:r>
        <w:rPr>
          <w:rFonts w:ascii="Times New Roman" w:hAnsi="Times New Roman" w:cs="Times New Roman"/>
          <w:sz w:val="26"/>
          <w:szCs w:val="26"/>
        </w:rPr>
        <w:t>(</w:t>
      </w:r>
      <w:proofErr w:type="spellStart"/>
      <w:r>
        <w:rPr>
          <w:rFonts w:ascii="Times New Roman" w:hAnsi="Times New Roman" w:cs="Times New Roman"/>
          <w:sz w:val="26"/>
          <w:szCs w:val="26"/>
        </w:rPr>
        <w:t>x</w:t>
      </w:r>
      <w:proofErr w:type="gramStart"/>
      <w:r>
        <w:rPr>
          <w:rFonts w:ascii="Times New Roman" w:hAnsi="Times New Roman" w:cs="Times New Roman"/>
          <w:sz w:val="26"/>
          <w:szCs w:val="26"/>
        </w:rPr>
        <w:t>,s</w:t>
      </w:r>
      <w:proofErr w:type="spellEnd"/>
      <w:proofErr w:type="gramEnd"/>
      <w:r>
        <w:rPr>
          <w:rFonts w:ascii="Times New Roman" w:hAnsi="Times New Roman" w:cs="Times New Roman"/>
          <w:sz w:val="26"/>
          <w:szCs w:val="26"/>
        </w:rPr>
        <w:t xml:space="preserve">), </w:t>
      </w:r>
      <w:proofErr w:type="spellStart"/>
      <w:r>
        <w:rPr>
          <w:rFonts w:ascii="Times New Roman" w:hAnsi="Times New Roman" w:cs="Times New Roman"/>
          <w:sz w:val="26"/>
          <w:szCs w:val="26"/>
        </w:rPr>
        <w:t>is</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given</w:t>
      </w:r>
      <w:proofErr w:type="spellEnd"/>
    </w:p>
    <w:p w14:paraId="0C4A26A9" w14:textId="77777777" w:rsidR="00FC46A6" w:rsidRDefault="00FC46A6" w:rsidP="00FC46A6">
      <w:pPr>
        <w:widowControl w:val="0"/>
        <w:autoSpaceDE w:val="0"/>
        <w:autoSpaceDN w:val="0"/>
        <w:adjustRightInd w:val="0"/>
        <w:rPr>
          <w:rFonts w:ascii="Times New Roman" w:hAnsi="Times New Roman" w:cs="Times New Roman"/>
          <w:sz w:val="26"/>
          <w:szCs w:val="26"/>
        </w:rPr>
      </w:pPr>
      <w:proofErr w:type="gramStart"/>
      <w:r>
        <w:rPr>
          <w:rFonts w:ascii="Times New Roman" w:hAnsi="Times New Roman" w:cs="Times New Roman"/>
          <w:sz w:val="26"/>
          <w:szCs w:val="26"/>
        </w:rPr>
        <w:t>by</w:t>
      </w:r>
      <w:proofErr w:type="gramEnd"/>
      <w:r>
        <w:rPr>
          <w:rFonts w:ascii="Times New Roman" w:hAnsi="Times New Roman" w:cs="Times New Roman"/>
          <w:sz w:val="26"/>
          <w:szCs w:val="26"/>
        </w:rPr>
        <w:t>:</w:t>
      </w:r>
    </w:p>
    <w:p w14:paraId="13B9D83F" w14:textId="77777777" w:rsidR="00FC46A6" w:rsidRDefault="00FC46A6" w:rsidP="00FC46A6">
      <w:pPr>
        <w:widowControl w:val="0"/>
        <w:autoSpaceDE w:val="0"/>
        <w:autoSpaceDN w:val="0"/>
        <w:adjustRightInd w:val="0"/>
        <w:rPr>
          <w:rFonts w:ascii="Times New Roman" w:hAnsi="Times New Roman" w:cs="Times New Roman"/>
          <w:sz w:val="25"/>
          <w:szCs w:val="25"/>
        </w:rPr>
      </w:pPr>
      <w:proofErr w:type="spellStart"/>
      <w:proofErr w:type="gramStart"/>
      <w:r>
        <w:rPr>
          <w:rFonts w:ascii="Times New Roman" w:hAnsi="Times New Roman" w:cs="Times New Roman"/>
          <w:sz w:val="25"/>
          <w:szCs w:val="25"/>
        </w:rPr>
        <w:t>u</w:t>
      </w:r>
      <w:r>
        <w:rPr>
          <w:rFonts w:ascii="Times New Roman" w:hAnsi="Times New Roman" w:cs="Times New Roman"/>
          <w:sz w:val="16"/>
          <w:szCs w:val="16"/>
        </w:rPr>
        <w:t>i</w:t>
      </w:r>
      <w:proofErr w:type="spellEnd"/>
      <w:r>
        <w:rPr>
          <w:rFonts w:ascii="Times New Roman" w:hAnsi="Times New Roman" w:cs="Times New Roman"/>
          <w:sz w:val="25"/>
          <w:szCs w:val="25"/>
        </w:rPr>
        <w:t>(</w:t>
      </w:r>
      <w:proofErr w:type="spellStart"/>
      <w:proofErr w:type="gramEnd"/>
      <w:r>
        <w:rPr>
          <w:rFonts w:ascii="Times New Roman" w:hAnsi="Times New Roman" w:cs="Times New Roman"/>
          <w:sz w:val="25"/>
          <w:szCs w:val="25"/>
        </w:rPr>
        <w:t>x,s</w:t>
      </w:r>
      <w:proofErr w:type="spellEnd"/>
      <w:r>
        <w:rPr>
          <w:rFonts w:ascii="Times New Roman" w:hAnsi="Times New Roman" w:cs="Times New Roman"/>
          <w:sz w:val="25"/>
          <w:szCs w:val="25"/>
        </w:rPr>
        <w:t xml:space="preserve">) = </w:t>
      </w:r>
      <w:proofErr w:type="spellStart"/>
      <w:r>
        <w:rPr>
          <w:rFonts w:ascii="Times New Roman" w:hAnsi="Times New Roman" w:cs="Times New Roman"/>
          <w:sz w:val="25"/>
          <w:szCs w:val="25"/>
        </w:rPr>
        <w:t>u</w:t>
      </w:r>
      <w:r>
        <w:rPr>
          <w:rFonts w:ascii="Times New Roman" w:hAnsi="Times New Roman" w:cs="Times New Roman"/>
          <w:sz w:val="16"/>
          <w:szCs w:val="16"/>
        </w:rPr>
        <w:t>i</w:t>
      </w:r>
      <w:proofErr w:type="spellEnd"/>
      <w:r>
        <w:rPr>
          <w:rFonts w:ascii="Times New Roman" w:hAnsi="Times New Roman" w:cs="Times New Roman"/>
          <w:sz w:val="25"/>
          <w:szCs w:val="25"/>
        </w:rPr>
        <w:t xml:space="preserve">(x) - </w:t>
      </w:r>
      <w:proofErr w:type="spellStart"/>
      <w:r>
        <w:rPr>
          <w:rFonts w:ascii="Times New Roman" w:hAnsi="Times New Roman" w:cs="Times New Roman"/>
          <w:sz w:val="25"/>
          <w:szCs w:val="25"/>
        </w:rPr>
        <w:t>f1</w:t>
      </w:r>
      <w:proofErr w:type="spellEnd"/>
      <w:r>
        <w:rPr>
          <w:rFonts w:ascii="Times New Roman" w:hAnsi="Times New Roman" w:cs="Times New Roman"/>
          <w:sz w:val="25"/>
          <w:szCs w:val="25"/>
        </w:rPr>
        <w:t xml:space="preserve"> </w:t>
      </w:r>
      <w:proofErr w:type="spellStart"/>
      <w:r>
        <w:rPr>
          <w:rFonts w:ascii="Times New Roman" w:hAnsi="Times New Roman" w:cs="Times New Roman"/>
          <w:sz w:val="25"/>
          <w:szCs w:val="25"/>
        </w:rPr>
        <w:t>s</w:t>
      </w:r>
      <w:r>
        <w:rPr>
          <w:rFonts w:ascii="Times New Roman" w:hAnsi="Times New Roman" w:cs="Times New Roman"/>
          <w:sz w:val="16"/>
          <w:szCs w:val="16"/>
        </w:rPr>
        <w:t>ij</w:t>
      </w:r>
      <w:proofErr w:type="spellEnd"/>
      <w:r>
        <w:rPr>
          <w:rFonts w:ascii="Times New Roman" w:hAnsi="Times New Roman" w:cs="Times New Roman"/>
          <w:sz w:val="16"/>
          <w:szCs w:val="16"/>
        </w:rPr>
        <w:t xml:space="preserve"> </w:t>
      </w:r>
      <w:r>
        <w:rPr>
          <w:rFonts w:ascii="Times New Roman" w:hAnsi="Times New Roman" w:cs="Times New Roman"/>
          <w:sz w:val="25"/>
          <w:szCs w:val="25"/>
        </w:rPr>
        <w:t xml:space="preserve">- </w:t>
      </w:r>
      <w:proofErr w:type="spellStart"/>
      <w:r>
        <w:rPr>
          <w:rFonts w:ascii="Times New Roman" w:hAnsi="Times New Roman" w:cs="Times New Roman"/>
          <w:sz w:val="25"/>
          <w:szCs w:val="25"/>
        </w:rPr>
        <w:t>f2</w:t>
      </w:r>
      <w:proofErr w:type="spellEnd"/>
      <w:r>
        <w:rPr>
          <w:rFonts w:ascii="Times New Roman" w:hAnsi="Times New Roman" w:cs="Times New Roman"/>
          <w:sz w:val="25"/>
          <w:szCs w:val="25"/>
        </w:rPr>
        <w:t xml:space="preserve"> </w:t>
      </w:r>
      <w:proofErr w:type="spellStart"/>
      <w:r>
        <w:rPr>
          <w:rFonts w:ascii="Times New Roman" w:hAnsi="Times New Roman" w:cs="Times New Roman"/>
          <w:sz w:val="25"/>
          <w:szCs w:val="25"/>
        </w:rPr>
        <w:t>s</w:t>
      </w:r>
      <w:r>
        <w:rPr>
          <w:rFonts w:ascii="Times New Roman" w:hAnsi="Times New Roman" w:cs="Times New Roman"/>
          <w:sz w:val="16"/>
          <w:szCs w:val="16"/>
        </w:rPr>
        <w:t>ji</w:t>
      </w:r>
      <w:proofErr w:type="spellEnd"/>
      <w:r>
        <w:rPr>
          <w:rFonts w:ascii="Times New Roman" w:hAnsi="Times New Roman" w:cs="Times New Roman"/>
          <w:sz w:val="25"/>
          <w:szCs w:val="25"/>
        </w:rPr>
        <w:t>. (5)</w:t>
      </w:r>
    </w:p>
    <w:p w14:paraId="5BA99ADD" w14:textId="77777777" w:rsidR="00FC46A6" w:rsidRDefault="00FC46A6" w:rsidP="00FC46A6">
      <w:pPr>
        <w:widowControl w:val="0"/>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The </w:t>
      </w:r>
      <w:proofErr w:type="spellStart"/>
      <w:r>
        <w:rPr>
          <w:rFonts w:ascii="Times New Roman" w:hAnsi="Times New Roman" w:cs="Times New Roman"/>
          <w:sz w:val="26"/>
          <w:szCs w:val="26"/>
        </w:rPr>
        <w:t>parameters</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f1</w:t>
      </w:r>
      <w:proofErr w:type="spellEnd"/>
      <w:r>
        <w:rPr>
          <w:rFonts w:ascii="Times New Roman" w:hAnsi="Times New Roman" w:cs="Times New Roman"/>
          <w:sz w:val="26"/>
          <w:szCs w:val="26"/>
        </w:rPr>
        <w:t xml:space="preserve"> and </w:t>
      </w:r>
      <w:proofErr w:type="spellStart"/>
      <w:r>
        <w:rPr>
          <w:rFonts w:ascii="Times New Roman" w:hAnsi="Times New Roman" w:cs="Times New Roman"/>
          <w:sz w:val="26"/>
          <w:szCs w:val="26"/>
        </w:rPr>
        <w:t>f2</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represent</w:t>
      </w:r>
      <w:proofErr w:type="spellEnd"/>
      <w:r>
        <w:rPr>
          <w:rFonts w:ascii="Times New Roman" w:hAnsi="Times New Roman" w:cs="Times New Roman"/>
          <w:sz w:val="26"/>
          <w:szCs w:val="26"/>
        </w:rPr>
        <w:t xml:space="preserve"> the </w:t>
      </w:r>
      <w:proofErr w:type="spellStart"/>
      <w:r>
        <w:rPr>
          <w:rFonts w:ascii="Times New Roman" w:hAnsi="Times New Roman" w:cs="Times New Roman"/>
          <w:sz w:val="26"/>
          <w:szCs w:val="26"/>
        </w:rPr>
        <w:t>cost</w:t>
      </w:r>
      <w:proofErr w:type="spellEnd"/>
      <w:r>
        <w:rPr>
          <w:rFonts w:ascii="Times New Roman" w:hAnsi="Times New Roman" w:cs="Times New Roman"/>
          <w:sz w:val="26"/>
          <w:szCs w:val="26"/>
        </w:rPr>
        <w:t xml:space="preserve"> of </w:t>
      </w:r>
      <w:proofErr w:type="spellStart"/>
      <w:r>
        <w:rPr>
          <w:rFonts w:ascii="Times New Roman" w:hAnsi="Times New Roman" w:cs="Times New Roman"/>
          <w:sz w:val="26"/>
          <w:szCs w:val="26"/>
        </w:rPr>
        <w:t>fining</w:t>
      </w:r>
      <w:proofErr w:type="spellEnd"/>
      <w:r>
        <w:rPr>
          <w:rFonts w:ascii="Times New Roman" w:hAnsi="Times New Roman" w:cs="Times New Roman"/>
          <w:sz w:val="26"/>
          <w:szCs w:val="26"/>
        </w:rPr>
        <w:t xml:space="preserve"> and the </w:t>
      </w:r>
      <w:proofErr w:type="spellStart"/>
      <w:r>
        <w:rPr>
          <w:rFonts w:ascii="Times New Roman" w:hAnsi="Times New Roman" w:cs="Times New Roman"/>
          <w:sz w:val="26"/>
          <w:szCs w:val="26"/>
        </w:rPr>
        <w:t>cost</w:t>
      </w:r>
      <w:proofErr w:type="spellEnd"/>
      <w:r>
        <w:rPr>
          <w:rFonts w:ascii="Times New Roman" w:hAnsi="Times New Roman" w:cs="Times New Roman"/>
          <w:sz w:val="26"/>
          <w:szCs w:val="26"/>
        </w:rPr>
        <w:t xml:space="preserve"> of </w:t>
      </w:r>
      <w:proofErr w:type="spellStart"/>
      <w:r>
        <w:rPr>
          <w:rFonts w:ascii="Times New Roman" w:hAnsi="Times New Roman" w:cs="Times New Roman"/>
          <w:sz w:val="26"/>
          <w:szCs w:val="26"/>
        </w:rPr>
        <w:t>being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fined</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respectively</w:t>
      </w:r>
      <w:proofErr w:type="spellEnd"/>
      <w:r>
        <w:rPr>
          <w:rFonts w:ascii="Times New Roman" w:hAnsi="Times New Roman" w:cs="Times New Roman"/>
          <w:sz w:val="26"/>
          <w:szCs w:val="26"/>
        </w:rPr>
        <w:t>. The</w:t>
      </w:r>
    </w:p>
    <w:p w14:paraId="14A6F00C" w14:textId="77777777" w:rsidR="00FC46A6" w:rsidRDefault="00FC46A6" w:rsidP="00FC46A6">
      <w:pPr>
        <w:widowControl w:val="0"/>
        <w:autoSpaceDE w:val="0"/>
        <w:autoSpaceDN w:val="0"/>
        <w:adjustRightInd w:val="0"/>
        <w:rPr>
          <w:rFonts w:ascii="Times New Roman" w:hAnsi="Times New Roman" w:cs="Times New Roman"/>
          <w:sz w:val="26"/>
          <w:szCs w:val="26"/>
        </w:rPr>
      </w:pPr>
      <w:proofErr w:type="spellStart"/>
      <w:proofErr w:type="gramStart"/>
      <w:r>
        <w:rPr>
          <w:rFonts w:ascii="Times New Roman" w:hAnsi="Times New Roman" w:cs="Times New Roman"/>
          <w:sz w:val="26"/>
          <w:szCs w:val="26"/>
        </w:rPr>
        <w:t>sum</w:t>
      </w:r>
      <w:proofErr w:type="spellEnd"/>
      <w:proofErr w:type="gramEnd"/>
      <w:r>
        <w:rPr>
          <w:rFonts w:ascii="Times New Roman" w:hAnsi="Times New Roman" w:cs="Times New Roman"/>
          <w:sz w:val="26"/>
          <w:szCs w:val="26"/>
        </w:rPr>
        <w:t xml:space="preserve"> </w:t>
      </w:r>
      <w:proofErr w:type="spellStart"/>
      <w:r>
        <w:rPr>
          <w:rFonts w:ascii="Times New Roman" w:hAnsi="Times New Roman" w:cs="Times New Roman"/>
          <w:sz w:val="26"/>
          <w:szCs w:val="26"/>
        </w:rPr>
        <w:t>s</w:t>
      </w:r>
      <w:r>
        <w:rPr>
          <w:rFonts w:ascii="Times New Roman" w:hAnsi="Times New Roman" w:cs="Times New Roman"/>
          <w:sz w:val="17"/>
          <w:szCs w:val="17"/>
        </w:rPr>
        <w:t>ij</w:t>
      </w:r>
      <w:proofErr w:type="spellEnd"/>
      <w:r>
        <w:rPr>
          <w:rFonts w:ascii="Times New Roman" w:hAnsi="Times New Roman" w:cs="Times New Roman"/>
          <w:sz w:val="17"/>
          <w:szCs w:val="17"/>
        </w:rPr>
        <w:t xml:space="preserve"> </w:t>
      </w:r>
      <w:proofErr w:type="spellStart"/>
      <w:r>
        <w:rPr>
          <w:rFonts w:ascii="Times New Roman" w:hAnsi="Times New Roman" w:cs="Times New Roman"/>
          <w:sz w:val="26"/>
          <w:szCs w:val="26"/>
        </w:rPr>
        <w:t>is</w:t>
      </w:r>
      <w:proofErr w:type="spellEnd"/>
      <w:r>
        <w:rPr>
          <w:rFonts w:ascii="Times New Roman" w:hAnsi="Times New Roman" w:cs="Times New Roman"/>
          <w:sz w:val="26"/>
          <w:szCs w:val="26"/>
        </w:rPr>
        <w:t xml:space="preserve"> the total </w:t>
      </w:r>
      <w:proofErr w:type="spellStart"/>
      <w:r>
        <w:rPr>
          <w:rFonts w:ascii="Times New Roman" w:hAnsi="Times New Roman" w:cs="Times New Roman"/>
          <w:sz w:val="26"/>
          <w:szCs w:val="26"/>
        </w:rPr>
        <w:t>number</w:t>
      </w:r>
      <w:proofErr w:type="spellEnd"/>
      <w:r>
        <w:rPr>
          <w:rFonts w:ascii="Times New Roman" w:hAnsi="Times New Roman" w:cs="Times New Roman"/>
          <w:sz w:val="26"/>
          <w:szCs w:val="26"/>
        </w:rPr>
        <w:t xml:space="preserve"> of fines j </w:t>
      </w:r>
      <w:proofErr w:type="spellStart"/>
      <w:r>
        <w:rPr>
          <w:rFonts w:ascii="Times New Roman" w:hAnsi="Times New Roman" w:cs="Times New Roman"/>
          <w:sz w:val="26"/>
          <w:szCs w:val="26"/>
        </w:rPr>
        <w:t>levied</w:t>
      </w:r>
      <w:proofErr w:type="spellEnd"/>
      <w:r>
        <w:rPr>
          <w:rFonts w:ascii="Times New Roman" w:hAnsi="Times New Roman" w:cs="Times New Roman"/>
          <w:sz w:val="26"/>
          <w:szCs w:val="26"/>
        </w:rPr>
        <w:t xml:space="preserve"> by </w:t>
      </w:r>
      <w:proofErr w:type="spellStart"/>
      <w:r>
        <w:rPr>
          <w:rFonts w:ascii="Times New Roman" w:hAnsi="Times New Roman" w:cs="Times New Roman"/>
          <w:sz w:val="26"/>
          <w:szCs w:val="26"/>
        </w:rPr>
        <w:t>player</w:t>
      </w:r>
      <w:proofErr w:type="spellEnd"/>
      <w:r>
        <w:rPr>
          <w:rFonts w:ascii="Times New Roman" w:hAnsi="Times New Roman" w:cs="Times New Roman"/>
          <w:sz w:val="26"/>
          <w:szCs w:val="26"/>
        </w:rPr>
        <w:t xml:space="preserve"> 1, </w:t>
      </w:r>
      <w:proofErr w:type="spellStart"/>
      <w:r>
        <w:rPr>
          <w:rFonts w:ascii="Times New Roman" w:hAnsi="Times New Roman" w:cs="Times New Roman"/>
          <w:sz w:val="26"/>
          <w:szCs w:val="26"/>
        </w:rPr>
        <w:t>costing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him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f1</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each</w:t>
      </w:r>
      <w:proofErr w:type="spellEnd"/>
      <w:r>
        <w:rPr>
          <w:rFonts w:ascii="Times New Roman" w:hAnsi="Times New Roman" w:cs="Times New Roman"/>
          <w:sz w:val="26"/>
          <w:szCs w:val="26"/>
        </w:rPr>
        <w:t xml:space="preserve">; the </w:t>
      </w:r>
      <w:proofErr w:type="spellStart"/>
      <w:r>
        <w:rPr>
          <w:rFonts w:ascii="Times New Roman" w:hAnsi="Times New Roman" w:cs="Times New Roman"/>
          <w:sz w:val="26"/>
          <w:szCs w:val="26"/>
        </w:rPr>
        <w:t>sum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w:t>
      </w:r>
      <w:r>
        <w:rPr>
          <w:rFonts w:ascii="Times New Roman" w:hAnsi="Times New Roman" w:cs="Times New Roman"/>
          <w:sz w:val="17"/>
          <w:szCs w:val="17"/>
        </w:rPr>
        <w:t>ji</w:t>
      </w:r>
      <w:proofErr w:type="spellEnd"/>
      <w:r>
        <w:rPr>
          <w:rFonts w:ascii="Times New Roman" w:hAnsi="Times New Roman" w:cs="Times New Roman"/>
          <w:sz w:val="17"/>
          <w:szCs w:val="17"/>
        </w:rPr>
        <w:t xml:space="preserve"> </w:t>
      </w:r>
      <w:proofErr w:type="spellStart"/>
      <w:r>
        <w:rPr>
          <w:rFonts w:ascii="Times New Roman" w:hAnsi="Times New Roman" w:cs="Times New Roman"/>
          <w:sz w:val="26"/>
          <w:szCs w:val="26"/>
        </w:rPr>
        <w:t>is</w:t>
      </w:r>
      <w:proofErr w:type="spellEnd"/>
      <w:r>
        <w:rPr>
          <w:rFonts w:ascii="Times New Roman" w:hAnsi="Times New Roman" w:cs="Times New Roman"/>
          <w:sz w:val="26"/>
          <w:szCs w:val="26"/>
        </w:rPr>
        <w:t xml:space="preserve"> the total</w:t>
      </w:r>
    </w:p>
    <w:p w14:paraId="1D56AD5D" w14:textId="77777777" w:rsidR="00FC46A6" w:rsidRDefault="00FC46A6" w:rsidP="00FC46A6">
      <w:pPr>
        <w:rPr>
          <w:rFonts w:ascii="Times New Roman" w:hAnsi="Times New Roman" w:cs="Times New Roman"/>
          <w:sz w:val="26"/>
          <w:szCs w:val="26"/>
        </w:rPr>
      </w:pPr>
      <w:proofErr w:type="spellStart"/>
      <w:proofErr w:type="gramStart"/>
      <w:r>
        <w:rPr>
          <w:rFonts w:ascii="Times New Roman" w:hAnsi="Times New Roman" w:cs="Times New Roman"/>
          <w:sz w:val="26"/>
          <w:szCs w:val="26"/>
        </w:rPr>
        <w:t>number</w:t>
      </w:r>
      <w:proofErr w:type="spellEnd"/>
      <w:proofErr w:type="gramEnd"/>
      <w:r>
        <w:rPr>
          <w:rFonts w:ascii="Times New Roman" w:hAnsi="Times New Roman" w:cs="Times New Roman"/>
          <w:sz w:val="26"/>
          <w:szCs w:val="26"/>
        </w:rPr>
        <w:t xml:space="preserve"> of times </w:t>
      </w:r>
      <w:proofErr w:type="spellStart"/>
      <w:r>
        <w:rPr>
          <w:rFonts w:ascii="Times New Roman" w:hAnsi="Times New Roman" w:cs="Times New Roman"/>
          <w:sz w:val="26"/>
          <w:szCs w:val="26"/>
        </w:rPr>
        <w:t>player</w:t>
      </w:r>
      <w:proofErr w:type="spellEnd"/>
      <w:r>
        <w:rPr>
          <w:rFonts w:ascii="Times New Roman" w:hAnsi="Times New Roman" w:cs="Times New Roman"/>
          <w:sz w:val="26"/>
          <w:szCs w:val="26"/>
        </w:rPr>
        <w:t xml:space="preserve"> i </w:t>
      </w:r>
      <w:proofErr w:type="spellStart"/>
      <w:r>
        <w:rPr>
          <w:rFonts w:ascii="Times New Roman" w:hAnsi="Times New Roman" w:cs="Times New Roman"/>
          <w:sz w:val="26"/>
          <w:szCs w:val="26"/>
        </w:rPr>
        <w:t>is</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fined</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costing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him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f2</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each</w:t>
      </w:r>
      <w:proofErr w:type="spellEnd"/>
      <w:r>
        <w:rPr>
          <w:rFonts w:ascii="Times New Roman" w:hAnsi="Times New Roman" w:cs="Times New Roman"/>
          <w:sz w:val="26"/>
          <w:szCs w:val="26"/>
        </w:rPr>
        <w:t>.</w:t>
      </w:r>
    </w:p>
    <w:p w14:paraId="046EC8FA" w14:textId="77777777" w:rsidR="00FC46A6" w:rsidRDefault="00FC46A6" w:rsidP="00FC46A6">
      <w:pPr>
        <w:rPr>
          <w:rFonts w:ascii="Times New Roman" w:hAnsi="Times New Roman" w:cs="Times New Roman"/>
          <w:sz w:val="26"/>
          <w:szCs w:val="26"/>
        </w:rPr>
      </w:pPr>
    </w:p>
    <w:p w14:paraId="2F749357" w14:textId="77777777" w:rsidR="00FC46A6" w:rsidRDefault="00FC46A6" w:rsidP="00FC46A6">
      <w:pPr>
        <w:widowControl w:val="0"/>
        <w:autoSpaceDE w:val="0"/>
        <w:autoSpaceDN w:val="0"/>
        <w:adjustRightInd w:val="0"/>
        <w:rPr>
          <w:rFonts w:ascii="Times New Roman" w:hAnsi="Times New Roman" w:cs="Times New Roman"/>
          <w:sz w:val="26"/>
          <w:szCs w:val="26"/>
        </w:rPr>
      </w:pPr>
      <w:proofErr w:type="spellStart"/>
      <w:r>
        <w:rPr>
          <w:rFonts w:ascii="Times New Roman" w:hAnsi="Times New Roman" w:cs="Times New Roman"/>
          <w:sz w:val="26"/>
          <w:szCs w:val="26"/>
        </w:rPr>
        <w:t>Adding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this</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sanctioning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mechanism</w:t>
      </w:r>
      <w:proofErr w:type="spellEnd"/>
      <w:r>
        <w:rPr>
          <w:rFonts w:ascii="Times New Roman" w:hAnsi="Times New Roman" w:cs="Times New Roman"/>
          <w:sz w:val="26"/>
          <w:szCs w:val="26"/>
        </w:rPr>
        <w:t xml:space="preserve"> to </w:t>
      </w:r>
      <w:proofErr w:type="spellStart"/>
      <w:r>
        <w:rPr>
          <w:rFonts w:ascii="Times New Roman" w:hAnsi="Times New Roman" w:cs="Times New Roman"/>
          <w:sz w:val="26"/>
          <w:szCs w:val="26"/>
        </w:rPr>
        <w:t>our</w:t>
      </w:r>
      <w:proofErr w:type="spellEnd"/>
      <w:r>
        <w:rPr>
          <w:rFonts w:ascii="Times New Roman" w:hAnsi="Times New Roman" w:cs="Times New Roman"/>
          <w:sz w:val="26"/>
          <w:szCs w:val="26"/>
        </w:rPr>
        <w:t xml:space="preserve"> constituent </w:t>
      </w:r>
      <w:proofErr w:type="spellStart"/>
      <w:r>
        <w:rPr>
          <w:rFonts w:ascii="Times New Roman" w:hAnsi="Times New Roman" w:cs="Times New Roman"/>
          <w:sz w:val="26"/>
          <w:szCs w:val="26"/>
        </w:rPr>
        <w:t>game</w:t>
      </w:r>
      <w:proofErr w:type="spellEnd"/>
      <w:r>
        <w:rPr>
          <w:rFonts w:ascii="Times New Roman" w:hAnsi="Times New Roman" w:cs="Times New Roman"/>
          <w:sz w:val="26"/>
          <w:szCs w:val="26"/>
        </w:rPr>
        <w:t xml:space="preserve"> X </w:t>
      </w:r>
      <w:proofErr w:type="spellStart"/>
      <w:r>
        <w:rPr>
          <w:rFonts w:ascii="Times New Roman" w:hAnsi="Times New Roman" w:cs="Times New Roman"/>
          <w:sz w:val="26"/>
          <w:szCs w:val="26"/>
        </w:rPr>
        <w:t>produces</w:t>
      </w:r>
      <w:proofErr w:type="spellEnd"/>
      <w:r>
        <w:rPr>
          <w:rFonts w:ascii="Times New Roman" w:hAnsi="Times New Roman" w:cs="Times New Roman"/>
          <w:sz w:val="26"/>
          <w:szCs w:val="26"/>
        </w:rPr>
        <w:t xml:space="preserve"> a </w:t>
      </w:r>
      <w:proofErr w:type="spellStart"/>
      <w:r>
        <w:rPr>
          <w:rFonts w:ascii="Times New Roman" w:hAnsi="Times New Roman" w:cs="Times New Roman"/>
          <w:sz w:val="26"/>
          <w:szCs w:val="26"/>
        </w:rPr>
        <w:t>game</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X</w:t>
      </w:r>
      <w:proofErr w:type="gramStart"/>
      <w:r>
        <w:rPr>
          <w:rFonts w:ascii="Times New Roman" w:hAnsi="Times New Roman" w:cs="Times New Roman"/>
          <w:sz w:val="26"/>
          <w:szCs w:val="26"/>
        </w:rPr>
        <w:t>,S</w:t>
      </w:r>
      <w:proofErr w:type="spellEnd"/>
      <w:proofErr w:type="gramEnd"/>
      <w:r>
        <w:rPr>
          <w:rFonts w:ascii="Times New Roman" w:hAnsi="Times New Roman" w:cs="Times New Roman"/>
          <w:sz w:val="26"/>
          <w:szCs w:val="26"/>
        </w:rPr>
        <w:t xml:space="preserve"> </w:t>
      </w:r>
      <w:proofErr w:type="spellStart"/>
      <w:r>
        <w:rPr>
          <w:rFonts w:ascii="Times New Roman" w:hAnsi="Times New Roman" w:cs="Times New Roman"/>
          <w:sz w:val="26"/>
          <w:szCs w:val="26"/>
        </w:rPr>
        <w:t>with</w:t>
      </w:r>
      <w:proofErr w:type="spellEnd"/>
      <w:r>
        <w:rPr>
          <w:rFonts w:ascii="Times New Roman" w:hAnsi="Times New Roman" w:cs="Times New Roman"/>
          <w:sz w:val="26"/>
          <w:szCs w:val="26"/>
        </w:rPr>
        <w:t xml:space="preserve"> a</w:t>
      </w:r>
    </w:p>
    <w:p w14:paraId="2645323F" w14:textId="77777777" w:rsidR="00FC46A6" w:rsidRDefault="00FC46A6" w:rsidP="00FC46A6">
      <w:pPr>
        <w:widowControl w:val="0"/>
        <w:autoSpaceDE w:val="0"/>
        <w:autoSpaceDN w:val="0"/>
        <w:adjustRightInd w:val="0"/>
        <w:rPr>
          <w:rFonts w:ascii="Times New Roman" w:hAnsi="Times New Roman" w:cs="Times New Roman"/>
          <w:sz w:val="26"/>
          <w:szCs w:val="26"/>
        </w:rPr>
      </w:pPr>
      <w:proofErr w:type="gramStart"/>
      <w:r>
        <w:rPr>
          <w:rFonts w:ascii="Times New Roman" w:hAnsi="Times New Roman" w:cs="Times New Roman"/>
          <w:sz w:val="26"/>
          <w:szCs w:val="26"/>
        </w:rPr>
        <w:t>unique</w:t>
      </w:r>
      <w:proofErr w:type="gramEnd"/>
      <w:r>
        <w:rPr>
          <w:rFonts w:ascii="Times New Roman" w:hAnsi="Times New Roman" w:cs="Times New Roman"/>
          <w:sz w:val="26"/>
          <w:szCs w:val="26"/>
        </w:rPr>
        <w:t xml:space="preserve"> </w:t>
      </w:r>
      <w:proofErr w:type="spellStart"/>
      <w:r>
        <w:rPr>
          <w:rFonts w:ascii="Times New Roman" w:hAnsi="Times New Roman" w:cs="Times New Roman"/>
          <w:sz w:val="26"/>
          <w:szCs w:val="26"/>
        </w:rPr>
        <w:t>subgame</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perfect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equilibrium</w:t>
      </w:r>
      <w:proofErr w:type="spellEnd"/>
      <w:r>
        <w:rPr>
          <w:rFonts w:ascii="Times New Roman" w:hAnsi="Times New Roman" w:cs="Times New Roman"/>
          <w:sz w:val="26"/>
          <w:szCs w:val="26"/>
        </w:rPr>
        <w:t>. In a one-</w:t>
      </w:r>
      <w:proofErr w:type="spellStart"/>
      <w:r>
        <w:rPr>
          <w:rFonts w:ascii="Times New Roman" w:hAnsi="Times New Roman" w:cs="Times New Roman"/>
          <w:sz w:val="26"/>
          <w:szCs w:val="26"/>
        </w:rPr>
        <w:t>shot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game</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with</w:t>
      </w:r>
      <w:proofErr w:type="spellEnd"/>
      <w:r>
        <w:rPr>
          <w:rFonts w:ascii="Times New Roman" w:hAnsi="Times New Roman" w:cs="Times New Roman"/>
          <w:sz w:val="26"/>
          <w:szCs w:val="26"/>
        </w:rPr>
        <w:t xml:space="preserve"> a unique Nash </w:t>
      </w:r>
      <w:proofErr w:type="spellStart"/>
      <w:r>
        <w:rPr>
          <w:rFonts w:ascii="Times New Roman" w:hAnsi="Times New Roman" w:cs="Times New Roman"/>
          <w:sz w:val="26"/>
          <w:szCs w:val="26"/>
        </w:rPr>
        <w:t>equilibrium</w:t>
      </w:r>
      <w:proofErr w:type="spellEnd"/>
      <w:r>
        <w:rPr>
          <w:rFonts w:ascii="Times New Roman" w:hAnsi="Times New Roman" w:cs="Times New Roman"/>
          <w:sz w:val="26"/>
          <w:szCs w:val="26"/>
        </w:rPr>
        <w:t xml:space="preserve"> x*, </w:t>
      </w:r>
      <w:proofErr w:type="spellStart"/>
      <w:r>
        <w:rPr>
          <w:rFonts w:ascii="Times New Roman" w:hAnsi="Times New Roman" w:cs="Times New Roman"/>
          <w:sz w:val="26"/>
          <w:szCs w:val="26"/>
        </w:rPr>
        <w:t>any</w:t>
      </w:r>
      <w:proofErr w:type="spellEnd"/>
    </w:p>
    <w:p w14:paraId="47A552DC" w14:textId="77777777" w:rsidR="00FC46A6" w:rsidRDefault="00FC46A6" w:rsidP="00FC46A6">
      <w:pPr>
        <w:widowControl w:val="0"/>
        <w:autoSpaceDE w:val="0"/>
        <w:autoSpaceDN w:val="0"/>
        <w:adjustRightInd w:val="0"/>
        <w:rPr>
          <w:rFonts w:ascii="Times New Roman" w:hAnsi="Times New Roman" w:cs="Times New Roman"/>
          <w:sz w:val="26"/>
          <w:szCs w:val="26"/>
        </w:rPr>
      </w:pPr>
      <w:proofErr w:type="spellStart"/>
      <w:proofErr w:type="gramStart"/>
      <w:r>
        <w:rPr>
          <w:rFonts w:ascii="Times New Roman" w:hAnsi="Times New Roman" w:cs="Times New Roman"/>
          <w:sz w:val="26"/>
          <w:szCs w:val="26"/>
        </w:rPr>
        <w:t>sanctioning</w:t>
      </w:r>
      <w:proofErr w:type="spellEnd"/>
      <w:proofErr w:type="gramEnd"/>
      <w:r>
        <w:rPr>
          <w:rFonts w:ascii="Times New Roman" w:hAnsi="Times New Roman" w:cs="Times New Roman"/>
          <w:sz w:val="26"/>
          <w:szCs w:val="26"/>
        </w:rPr>
        <w:t xml:space="preserve"> </w:t>
      </w:r>
      <w:proofErr w:type="spellStart"/>
      <w:r>
        <w:rPr>
          <w:rFonts w:ascii="Times New Roman" w:hAnsi="Times New Roman" w:cs="Times New Roman"/>
          <w:sz w:val="26"/>
          <w:szCs w:val="26"/>
        </w:rPr>
        <w:t>activity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is</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costly</w:t>
      </w:r>
      <w:proofErr w:type="spellEnd"/>
      <w:r>
        <w:rPr>
          <w:rFonts w:ascii="Times New Roman" w:hAnsi="Times New Roman" w:cs="Times New Roman"/>
          <w:sz w:val="26"/>
          <w:szCs w:val="26"/>
        </w:rPr>
        <w:t xml:space="preserve"> and </w:t>
      </w:r>
      <w:proofErr w:type="spellStart"/>
      <w:r>
        <w:rPr>
          <w:rFonts w:ascii="Times New Roman" w:hAnsi="Times New Roman" w:cs="Times New Roman"/>
          <w:sz w:val="26"/>
          <w:szCs w:val="26"/>
        </w:rPr>
        <w:t>cannot</w:t>
      </w:r>
      <w:proofErr w:type="spellEnd"/>
      <w:r>
        <w:rPr>
          <w:rFonts w:ascii="Times New Roman" w:hAnsi="Times New Roman" w:cs="Times New Roman"/>
          <w:sz w:val="26"/>
          <w:szCs w:val="26"/>
        </w:rPr>
        <w:t xml:space="preserve"> lead to </w:t>
      </w:r>
      <w:proofErr w:type="spellStart"/>
      <w:r>
        <w:rPr>
          <w:rFonts w:ascii="Times New Roman" w:hAnsi="Times New Roman" w:cs="Times New Roman"/>
          <w:sz w:val="26"/>
          <w:szCs w:val="26"/>
        </w:rPr>
        <w:t>higher</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payoffs</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Thus</w:t>
      </w:r>
      <w:proofErr w:type="spellEnd"/>
      <w:r>
        <w:rPr>
          <w:rFonts w:ascii="Times New Roman" w:hAnsi="Times New Roman" w:cs="Times New Roman"/>
          <w:sz w:val="26"/>
          <w:szCs w:val="26"/>
        </w:rPr>
        <w:t xml:space="preserve">, the </w:t>
      </w:r>
      <w:proofErr w:type="spellStart"/>
      <w:r>
        <w:rPr>
          <w:rFonts w:ascii="Times New Roman" w:hAnsi="Times New Roman" w:cs="Times New Roman"/>
          <w:sz w:val="26"/>
          <w:szCs w:val="26"/>
        </w:rPr>
        <w:t>equilibrium</w:t>
      </w:r>
      <w:proofErr w:type="spellEnd"/>
      <w:r>
        <w:rPr>
          <w:rFonts w:ascii="Times New Roman" w:hAnsi="Times New Roman" w:cs="Times New Roman"/>
          <w:sz w:val="26"/>
          <w:szCs w:val="26"/>
        </w:rPr>
        <w:t xml:space="preserve"> of the one-</w:t>
      </w:r>
      <w:proofErr w:type="spellStart"/>
      <w:r>
        <w:rPr>
          <w:rFonts w:ascii="Times New Roman" w:hAnsi="Times New Roman" w:cs="Times New Roman"/>
          <w:sz w:val="26"/>
          <w:szCs w:val="26"/>
        </w:rPr>
        <w:t>shot</w:t>
      </w:r>
      <w:proofErr w:type="spellEnd"/>
    </w:p>
    <w:p w14:paraId="2C688FB3" w14:textId="77777777" w:rsidR="00FC46A6" w:rsidRDefault="00FC46A6" w:rsidP="00FC46A6">
      <w:pPr>
        <w:widowControl w:val="0"/>
        <w:autoSpaceDE w:val="0"/>
        <w:autoSpaceDN w:val="0"/>
        <w:adjustRightInd w:val="0"/>
        <w:rPr>
          <w:rFonts w:ascii="Times New Roman" w:hAnsi="Times New Roman" w:cs="Times New Roman"/>
        </w:rPr>
      </w:pPr>
      <w:proofErr w:type="spellStart"/>
      <w:proofErr w:type="gramStart"/>
      <w:r>
        <w:rPr>
          <w:rFonts w:ascii="Times New Roman" w:hAnsi="Times New Roman" w:cs="Times New Roman"/>
        </w:rPr>
        <w:t>game</w:t>
      </w:r>
      <w:proofErr w:type="spellEnd"/>
      <w:proofErr w:type="gramEnd"/>
      <w:r>
        <w:rPr>
          <w:rFonts w:ascii="Times New Roman" w:hAnsi="Times New Roman" w:cs="Times New Roman"/>
        </w:rPr>
        <w:t xml:space="preserve"> </w:t>
      </w:r>
      <w:proofErr w:type="spellStart"/>
      <w:r>
        <w:rPr>
          <w:rFonts w:ascii="Times New Roman" w:hAnsi="Times New Roman" w:cs="Times New Roman"/>
        </w:rPr>
        <w:t>with</w:t>
      </w:r>
      <w:proofErr w:type="spellEnd"/>
      <w:r>
        <w:rPr>
          <w:rFonts w:ascii="Times New Roman" w:hAnsi="Times New Roman" w:cs="Times New Roman"/>
        </w:rPr>
        <w:t xml:space="preserve"> </w:t>
      </w:r>
      <w:proofErr w:type="spellStart"/>
      <w:r>
        <w:rPr>
          <w:rFonts w:ascii="Times New Roman" w:hAnsi="Times New Roman" w:cs="Times New Roman"/>
        </w:rPr>
        <w:t>sanctioning</w:t>
      </w:r>
      <w:proofErr w:type="spellEnd"/>
      <w:r>
        <w:rPr>
          <w:rFonts w:ascii="Times New Roman" w:hAnsi="Times New Roman" w:cs="Times New Roman"/>
        </w:rPr>
        <w:t xml:space="preserve"> </w:t>
      </w:r>
      <w:proofErr w:type="spellStart"/>
      <w:r>
        <w:rPr>
          <w:rFonts w:ascii="Times New Roman" w:hAnsi="Times New Roman" w:cs="Times New Roman"/>
        </w:rPr>
        <w:t>is</w:t>
      </w:r>
      <w:proofErr w:type="spellEnd"/>
      <w:r>
        <w:rPr>
          <w:rFonts w:ascii="Times New Roman" w:hAnsi="Times New Roman" w:cs="Times New Roman"/>
        </w:rPr>
        <w:t xml:space="preserve"> the pair (x*,S*) = (x*,0), i.e., the </w:t>
      </w:r>
      <w:proofErr w:type="spellStart"/>
      <w:r>
        <w:rPr>
          <w:rFonts w:ascii="Times New Roman" w:hAnsi="Times New Roman" w:cs="Times New Roman"/>
        </w:rPr>
        <w:t>equilibrium</w:t>
      </w:r>
      <w:proofErr w:type="spellEnd"/>
      <w:r>
        <w:rPr>
          <w:rFonts w:ascii="Times New Roman" w:hAnsi="Times New Roman" w:cs="Times New Roman"/>
        </w:rPr>
        <w:t xml:space="preserve"> </w:t>
      </w:r>
      <w:proofErr w:type="spellStart"/>
      <w:r>
        <w:rPr>
          <w:rFonts w:ascii="Times New Roman" w:hAnsi="Times New Roman" w:cs="Times New Roman"/>
        </w:rPr>
        <w:t>sanctioning</w:t>
      </w:r>
      <w:proofErr w:type="spellEnd"/>
      <w:r>
        <w:rPr>
          <w:rFonts w:ascii="Times New Roman" w:hAnsi="Times New Roman" w:cs="Times New Roman"/>
        </w:rPr>
        <w:t xml:space="preserve"> matrix </w:t>
      </w:r>
      <w:proofErr w:type="spellStart"/>
      <w:r>
        <w:rPr>
          <w:rFonts w:ascii="Times New Roman" w:hAnsi="Times New Roman" w:cs="Times New Roman"/>
        </w:rPr>
        <w:t>is</w:t>
      </w:r>
      <w:proofErr w:type="spellEnd"/>
      <w:r>
        <w:rPr>
          <w:rFonts w:ascii="Times New Roman" w:hAnsi="Times New Roman" w:cs="Times New Roman"/>
        </w:rPr>
        <w:t xml:space="preserve"> the 0-</w:t>
      </w:r>
    </w:p>
    <w:p w14:paraId="60A32DC3" w14:textId="77777777" w:rsidR="00FC46A6" w:rsidRDefault="00FC46A6" w:rsidP="00FC46A6">
      <w:pPr>
        <w:rPr>
          <w:rFonts w:ascii="Times New Roman" w:hAnsi="Times New Roman" w:cs="Times New Roman"/>
          <w:sz w:val="25"/>
          <w:szCs w:val="25"/>
        </w:rPr>
      </w:pPr>
      <w:proofErr w:type="gramStart"/>
      <w:r>
        <w:rPr>
          <w:rFonts w:ascii="Times New Roman" w:hAnsi="Times New Roman" w:cs="Times New Roman"/>
          <w:sz w:val="25"/>
          <w:szCs w:val="25"/>
        </w:rPr>
        <w:t>matrix</w:t>
      </w:r>
      <w:proofErr w:type="gramEnd"/>
      <w:r>
        <w:rPr>
          <w:rFonts w:ascii="Times New Roman" w:hAnsi="Times New Roman" w:cs="Times New Roman"/>
          <w:sz w:val="25"/>
          <w:szCs w:val="25"/>
        </w:rPr>
        <w:t xml:space="preserve">. </w:t>
      </w:r>
      <w:proofErr w:type="spellStart"/>
      <w:r>
        <w:rPr>
          <w:rFonts w:ascii="Times New Roman" w:hAnsi="Times New Roman" w:cs="Times New Roman"/>
          <w:sz w:val="25"/>
          <w:szCs w:val="25"/>
        </w:rPr>
        <w:t>At</w:t>
      </w:r>
      <w:proofErr w:type="spellEnd"/>
      <w:r>
        <w:rPr>
          <w:rFonts w:ascii="Times New Roman" w:hAnsi="Times New Roman" w:cs="Times New Roman"/>
          <w:sz w:val="25"/>
          <w:szCs w:val="25"/>
        </w:rPr>
        <w:t xml:space="preserve"> </w:t>
      </w:r>
      <w:proofErr w:type="spellStart"/>
      <w:r>
        <w:rPr>
          <w:rFonts w:ascii="Times New Roman" w:hAnsi="Times New Roman" w:cs="Times New Roman"/>
          <w:sz w:val="25"/>
          <w:szCs w:val="25"/>
        </w:rPr>
        <w:t>equilibrium</w:t>
      </w:r>
      <w:proofErr w:type="spellEnd"/>
      <w:r>
        <w:rPr>
          <w:rFonts w:ascii="Times New Roman" w:hAnsi="Times New Roman" w:cs="Times New Roman"/>
          <w:sz w:val="25"/>
          <w:szCs w:val="25"/>
        </w:rPr>
        <w:t>, no one sanctions.</w:t>
      </w:r>
    </w:p>
    <w:p w14:paraId="25D14899" w14:textId="77777777" w:rsidR="00FC46A6" w:rsidRDefault="00FC46A6" w:rsidP="00FC46A6">
      <w:pPr>
        <w:rPr>
          <w:rFonts w:ascii="Times New Roman" w:hAnsi="Times New Roman" w:cs="Times New Roman"/>
          <w:sz w:val="25"/>
          <w:szCs w:val="25"/>
        </w:rPr>
      </w:pPr>
    </w:p>
    <w:p w14:paraId="0AFC3704" w14:textId="77777777" w:rsidR="00FC46A6" w:rsidRDefault="00FC46A6" w:rsidP="00FC46A6">
      <w:pPr>
        <w:widowControl w:val="0"/>
        <w:autoSpaceDE w:val="0"/>
        <w:autoSpaceDN w:val="0"/>
        <w:adjustRightInd w:val="0"/>
        <w:rPr>
          <w:rFonts w:ascii="Times New Roman" w:hAnsi="Times New Roman" w:cs="Times New Roman"/>
          <w:sz w:val="25"/>
          <w:szCs w:val="25"/>
        </w:rPr>
      </w:pPr>
      <w:proofErr w:type="spellStart"/>
      <w:r>
        <w:rPr>
          <w:rFonts w:ascii="Times New Roman" w:hAnsi="Times New Roman" w:cs="Times New Roman"/>
          <w:sz w:val="25"/>
          <w:szCs w:val="25"/>
        </w:rPr>
        <w:t>Now</w:t>
      </w:r>
      <w:proofErr w:type="spellEnd"/>
      <w:r>
        <w:rPr>
          <w:rFonts w:ascii="Times New Roman" w:hAnsi="Times New Roman" w:cs="Times New Roman"/>
          <w:sz w:val="25"/>
          <w:szCs w:val="25"/>
        </w:rPr>
        <w:t xml:space="preserve"> suppose </w:t>
      </w:r>
      <w:proofErr w:type="spellStart"/>
      <w:r>
        <w:rPr>
          <w:rFonts w:ascii="Times New Roman" w:hAnsi="Times New Roman" w:cs="Times New Roman"/>
          <w:sz w:val="25"/>
          <w:szCs w:val="25"/>
        </w:rPr>
        <w:t>that</w:t>
      </w:r>
      <w:proofErr w:type="spellEnd"/>
      <w:r>
        <w:rPr>
          <w:rFonts w:ascii="Times New Roman" w:hAnsi="Times New Roman" w:cs="Times New Roman"/>
          <w:sz w:val="25"/>
          <w:szCs w:val="25"/>
        </w:rPr>
        <w:t xml:space="preserve"> the one-</w:t>
      </w:r>
      <w:proofErr w:type="spellStart"/>
      <w:r>
        <w:rPr>
          <w:rFonts w:ascii="Times New Roman" w:hAnsi="Times New Roman" w:cs="Times New Roman"/>
          <w:sz w:val="25"/>
          <w:szCs w:val="25"/>
        </w:rPr>
        <w:t>shot</w:t>
      </w:r>
      <w:proofErr w:type="spellEnd"/>
      <w:r>
        <w:rPr>
          <w:rFonts w:ascii="Times New Roman" w:hAnsi="Times New Roman" w:cs="Times New Roman"/>
          <w:sz w:val="25"/>
          <w:szCs w:val="25"/>
        </w:rPr>
        <w:t xml:space="preserve"> CPR </w:t>
      </w:r>
      <w:proofErr w:type="spellStart"/>
      <w:r>
        <w:rPr>
          <w:rFonts w:ascii="Times New Roman" w:hAnsi="Times New Roman" w:cs="Times New Roman"/>
          <w:sz w:val="25"/>
          <w:szCs w:val="25"/>
        </w:rPr>
        <w:t>game</w:t>
      </w:r>
      <w:proofErr w:type="spellEnd"/>
      <w:r>
        <w:rPr>
          <w:rFonts w:ascii="Times New Roman" w:hAnsi="Times New Roman" w:cs="Times New Roman"/>
          <w:sz w:val="25"/>
          <w:szCs w:val="25"/>
        </w:rPr>
        <w:t xml:space="preserve"> </w:t>
      </w:r>
      <w:proofErr w:type="spellStart"/>
      <w:r>
        <w:rPr>
          <w:rFonts w:ascii="Times New Roman" w:hAnsi="Times New Roman" w:cs="Times New Roman"/>
          <w:sz w:val="25"/>
          <w:szCs w:val="25"/>
        </w:rPr>
        <w:t>with</w:t>
      </w:r>
      <w:proofErr w:type="spellEnd"/>
      <w:r>
        <w:rPr>
          <w:rFonts w:ascii="Times New Roman" w:hAnsi="Times New Roman" w:cs="Times New Roman"/>
          <w:sz w:val="25"/>
          <w:szCs w:val="25"/>
        </w:rPr>
        <w:t xml:space="preserve"> </w:t>
      </w:r>
      <w:proofErr w:type="spellStart"/>
      <w:r>
        <w:rPr>
          <w:rFonts w:ascii="Times New Roman" w:hAnsi="Times New Roman" w:cs="Times New Roman"/>
          <w:sz w:val="25"/>
          <w:szCs w:val="25"/>
        </w:rPr>
        <w:t>sanctioning</w:t>
      </w:r>
      <w:proofErr w:type="spellEnd"/>
      <w:r>
        <w:rPr>
          <w:rFonts w:ascii="Times New Roman" w:hAnsi="Times New Roman" w:cs="Times New Roman"/>
          <w:sz w:val="25"/>
          <w:szCs w:val="25"/>
        </w:rPr>
        <w:t xml:space="preserve"> </w:t>
      </w:r>
      <w:proofErr w:type="spellStart"/>
      <w:r>
        <w:rPr>
          <w:rFonts w:ascii="Times New Roman" w:hAnsi="Times New Roman" w:cs="Times New Roman"/>
          <w:sz w:val="25"/>
          <w:szCs w:val="25"/>
        </w:rPr>
        <w:t>is</w:t>
      </w:r>
      <w:proofErr w:type="spellEnd"/>
      <w:r>
        <w:rPr>
          <w:rFonts w:ascii="Times New Roman" w:hAnsi="Times New Roman" w:cs="Times New Roman"/>
          <w:sz w:val="25"/>
          <w:szCs w:val="25"/>
        </w:rPr>
        <w:t xml:space="preserve"> to </w:t>
      </w:r>
      <w:proofErr w:type="spellStart"/>
      <w:r>
        <w:rPr>
          <w:rFonts w:ascii="Times New Roman" w:hAnsi="Times New Roman" w:cs="Times New Roman"/>
          <w:sz w:val="25"/>
          <w:szCs w:val="25"/>
        </w:rPr>
        <w:t>be</w:t>
      </w:r>
      <w:proofErr w:type="spellEnd"/>
      <w:r>
        <w:rPr>
          <w:rFonts w:ascii="Times New Roman" w:hAnsi="Times New Roman" w:cs="Times New Roman"/>
          <w:sz w:val="25"/>
          <w:szCs w:val="25"/>
        </w:rPr>
        <w:t xml:space="preserve"> </w:t>
      </w:r>
      <w:proofErr w:type="spellStart"/>
      <w:r>
        <w:rPr>
          <w:rFonts w:ascii="Times New Roman" w:hAnsi="Times New Roman" w:cs="Times New Roman"/>
          <w:sz w:val="25"/>
          <w:szCs w:val="25"/>
        </w:rPr>
        <w:t>repeated</w:t>
      </w:r>
      <w:proofErr w:type="spellEnd"/>
      <w:r>
        <w:rPr>
          <w:rFonts w:ascii="Times New Roman" w:hAnsi="Times New Roman" w:cs="Times New Roman"/>
          <w:sz w:val="25"/>
          <w:szCs w:val="25"/>
        </w:rPr>
        <w:t xml:space="preserve"> a </w:t>
      </w:r>
      <w:proofErr w:type="spellStart"/>
      <w:r>
        <w:rPr>
          <w:rFonts w:ascii="Times New Roman" w:hAnsi="Times New Roman" w:cs="Times New Roman"/>
          <w:sz w:val="25"/>
          <w:szCs w:val="25"/>
        </w:rPr>
        <w:t>finite</w:t>
      </w:r>
      <w:proofErr w:type="spellEnd"/>
      <w:r>
        <w:rPr>
          <w:rFonts w:ascii="Times New Roman" w:hAnsi="Times New Roman" w:cs="Times New Roman"/>
          <w:sz w:val="25"/>
          <w:szCs w:val="25"/>
        </w:rPr>
        <w:t xml:space="preserve"> </w:t>
      </w:r>
      <w:proofErr w:type="spellStart"/>
      <w:r>
        <w:rPr>
          <w:rFonts w:ascii="Times New Roman" w:hAnsi="Times New Roman" w:cs="Times New Roman"/>
          <w:sz w:val="25"/>
          <w:szCs w:val="25"/>
        </w:rPr>
        <w:t>number</w:t>
      </w:r>
      <w:proofErr w:type="spellEnd"/>
      <w:r>
        <w:rPr>
          <w:rFonts w:ascii="Times New Roman" w:hAnsi="Times New Roman" w:cs="Times New Roman"/>
          <w:sz w:val="25"/>
          <w:szCs w:val="25"/>
        </w:rPr>
        <w:t xml:space="preserve"> of</w:t>
      </w:r>
    </w:p>
    <w:p w14:paraId="08D743F6" w14:textId="77777777" w:rsidR="00FC46A6" w:rsidRDefault="00FC46A6" w:rsidP="00FC46A6">
      <w:pPr>
        <w:widowControl w:val="0"/>
        <w:autoSpaceDE w:val="0"/>
        <w:autoSpaceDN w:val="0"/>
        <w:adjustRightInd w:val="0"/>
        <w:rPr>
          <w:rFonts w:ascii="Times New Roman" w:hAnsi="Times New Roman" w:cs="Times New Roman"/>
          <w:sz w:val="25"/>
          <w:szCs w:val="25"/>
        </w:rPr>
      </w:pPr>
      <w:proofErr w:type="gramStart"/>
      <w:r>
        <w:rPr>
          <w:rFonts w:ascii="Times New Roman" w:hAnsi="Times New Roman" w:cs="Times New Roman"/>
          <w:sz w:val="25"/>
          <w:szCs w:val="25"/>
        </w:rPr>
        <w:t>times</w:t>
      </w:r>
      <w:proofErr w:type="gramEnd"/>
      <w:r>
        <w:rPr>
          <w:rFonts w:ascii="Times New Roman" w:hAnsi="Times New Roman" w:cs="Times New Roman"/>
          <w:sz w:val="25"/>
          <w:szCs w:val="25"/>
        </w:rPr>
        <w:t xml:space="preserve"> T. </w:t>
      </w:r>
      <w:proofErr w:type="spellStart"/>
      <w:r>
        <w:rPr>
          <w:rFonts w:ascii="Times New Roman" w:hAnsi="Times New Roman" w:cs="Times New Roman"/>
          <w:sz w:val="25"/>
          <w:szCs w:val="25"/>
        </w:rPr>
        <w:t>Since</w:t>
      </w:r>
      <w:proofErr w:type="spellEnd"/>
      <w:r>
        <w:rPr>
          <w:rFonts w:ascii="Times New Roman" w:hAnsi="Times New Roman" w:cs="Times New Roman"/>
          <w:sz w:val="25"/>
          <w:szCs w:val="25"/>
        </w:rPr>
        <w:t xml:space="preserve"> the one-</w:t>
      </w:r>
      <w:proofErr w:type="spellStart"/>
      <w:r>
        <w:rPr>
          <w:rFonts w:ascii="Times New Roman" w:hAnsi="Times New Roman" w:cs="Times New Roman"/>
          <w:sz w:val="25"/>
          <w:szCs w:val="25"/>
        </w:rPr>
        <w:t>shot</w:t>
      </w:r>
      <w:proofErr w:type="spellEnd"/>
      <w:r>
        <w:rPr>
          <w:rFonts w:ascii="Times New Roman" w:hAnsi="Times New Roman" w:cs="Times New Roman"/>
          <w:sz w:val="25"/>
          <w:szCs w:val="25"/>
        </w:rPr>
        <w:t xml:space="preserve"> </w:t>
      </w:r>
      <w:proofErr w:type="spellStart"/>
      <w:r>
        <w:rPr>
          <w:rFonts w:ascii="Times New Roman" w:hAnsi="Times New Roman" w:cs="Times New Roman"/>
          <w:sz w:val="25"/>
          <w:szCs w:val="25"/>
        </w:rPr>
        <w:t>game</w:t>
      </w:r>
      <w:proofErr w:type="spellEnd"/>
      <w:r>
        <w:rPr>
          <w:rFonts w:ascii="Times New Roman" w:hAnsi="Times New Roman" w:cs="Times New Roman"/>
          <w:sz w:val="25"/>
          <w:szCs w:val="25"/>
        </w:rPr>
        <w:t xml:space="preserve"> has a unique </w:t>
      </w:r>
      <w:proofErr w:type="spellStart"/>
      <w:r>
        <w:rPr>
          <w:rFonts w:ascii="Times New Roman" w:hAnsi="Times New Roman" w:cs="Times New Roman"/>
          <w:sz w:val="25"/>
          <w:szCs w:val="25"/>
        </w:rPr>
        <w:t>equilibrium</w:t>
      </w:r>
      <w:proofErr w:type="spellEnd"/>
      <w:r>
        <w:rPr>
          <w:rFonts w:ascii="Times New Roman" w:hAnsi="Times New Roman" w:cs="Times New Roman"/>
          <w:sz w:val="25"/>
          <w:szCs w:val="25"/>
        </w:rPr>
        <w:t xml:space="preserve">, the </w:t>
      </w:r>
      <w:proofErr w:type="spellStart"/>
      <w:r>
        <w:rPr>
          <w:rFonts w:ascii="Times New Roman" w:hAnsi="Times New Roman" w:cs="Times New Roman"/>
          <w:sz w:val="25"/>
          <w:szCs w:val="25"/>
        </w:rPr>
        <w:t>finitely</w:t>
      </w:r>
      <w:proofErr w:type="spellEnd"/>
      <w:r>
        <w:rPr>
          <w:rFonts w:ascii="Times New Roman" w:hAnsi="Times New Roman" w:cs="Times New Roman"/>
          <w:sz w:val="25"/>
          <w:szCs w:val="25"/>
        </w:rPr>
        <w:t xml:space="preserve"> </w:t>
      </w:r>
      <w:proofErr w:type="spellStart"/>
      <w:r>
        <w:rPr>
          <w:rFonts w:ascii="Times New Roman" w:hAnsi="Times New Roman" w:cs="Times New Roman"/>
          <w:sz w:val="25"/>
          <w:szCs w:val="25"/>
        </w:rPr>
        <w:t>repeated</w:t>
      </w:r>
      <w:proofErr w:type="spellEnd"/>
      <w:r>
        <w:rPr>
          <w:rFonts w:ascii="Times New Roman" w:hAnsi="Times New Roman" w:cs="Times New Roman"/>
          <w:sz w:val="25"/>
          <w:szCs w:val="25"/>
        </w:rPr>
        <w:t xml:space="preserve"> </w:t>
      </w:r>
      <w:proofErr w:type="spellStart"/>
      <w:r>
        <w:rPr>
          <w:rFonts w:ascii="Times New Roman" w:hAnsi="Times New Roman" w:cs="Times New Roman"/>
          <w:sz w:val="25"/>
          <w:szCs w:val="25"/>
        </w:rPr>
        <w:t>game</w:t>
      </w:r>
      <w:proofErr w:type="spellEnd"/>
      <w:r>
        <w:rPr>
          <w:rFonts w:ascii="Times New Roman" w:hAnsi="Times New Roman" w:cs="Times New Roman"/>
          <w:sz w:val="25"/>
          <w:szCs w:val="25"/>
        </w:rPr>
        <w:t xml:space="preserve"> still has a</w:t>
      </w:r>
    </w:p>
    <w:p w14:paraId="4556EDFD" w14:textId="77777777" w:rsidR="00FC46A6" w:rsidRDefault="00FC46A6" w:rsidP="00FC46A6">
      <w:pPr>
        <w:widowControl w:val="0"/>
        <w:autoSpaceDE w:val="0"/>
        <w:autoSpaceDN w:val="0"/>
        <w:adjustRightInd w:val="0"/>
        <w:rPr>
          <w:rFonts w:ascii="Times New Roman" w:hAnsi="Times New Roman" w:cs="Times New Roman"/>
          <w:sz w:val="25"/>
          <w:szCs w:val="25"/>
        </w:rPr>
      </w:pPr>
      <w:proofErr w:type="gramStart"/>
      <w:r>
        <w:rPr>
          <w:rFonts w:ascii="Times New Roman" w:hAnsi="Times New Roman" w:cs="Times New Roman"/>
          <w:sz w:val="25"/>
          <w:szCs w:val="25"/>
        </w:rPr>
        <w:t>unique</w:t>
      </w:r>
      <w:proofErr w:type="gramEnd"/>
      <w:r>
        <w:rPr>
          <w:rFonts w:ascii="Times New Roman" w:hAnsi="Times New Roman" w:cs="Times New Roman"/>
          <w:sz w:val="25"/>
          <w:szCs w:val="25"/>
        </w:rPr>
        <w:t xml:space="preserve"> </w:t>
      </w:r>
      <w:proofErr w:type="spellStart"/>
      <w:r>
        <w:rPr>
          <w:rFonts w:ascii="Times New Roman" w:hAnsi="Times New Roman" w:cs="Times New Roman"/>
          <w:sz w:val="25"/>
          <w:szCs w:val="25"/>
        </w:rPr>
        <w:t>subgame</w:t>
      </w:r>
      <w:proofErr w:type="spellEnd"/>
      <w:r>
        <w:rPr>
          <w:rFonts w:ascii="Times New Roman" w:hAnsi="Times New Roman" w:cs="Times New Roman"/>
          <w:sz w:val="25"/>
          <w:szCs w:val="25"/>
        </w:rPr>
        <w:t xml:space="preserve"> </w:t>
      </w:r>
      <w:proofErr w:type="spellStart"/>
      <w:r>
        <w:rPr>
          <w:rFonts w:ascii="Times New Roman" w:hAnsi="Times New Roman" w:cs="Times New Roman"/>
          <w:sz w:val="25"/>
          <w:szCs w:val="25"/>
        </w:rPr>
        <w:t>perfect</w:t>
      </w:r>
      <w:proofErr w:type="spellEnd"/>
      <w:r>
        <w:rPr>
          <w:rFonts w:ascii="Times New Roman" w:hAnsi="Times New Roman" w:cs="Times New Roman"/>
          <w:sz w:val="25"/>
          <w:szCs w:val="25"/>
        </w:rPr>
        <w:t xml:space="preserve"> </w:t>
      </w:r>
      <w:proofErr w:type="spellStart"/>
      <w:r>
        <w:rPr>
          <w:rFonts w:ascii="Times New Roman" w:hAnsi="Times New Roman" w:cs="Times New Roman"/>
          <w:sz w:val="25"/>
          <w:szCs w:val="25"/>
        </w:rPr>
        <w:t>equilibrium</w:t>
      </w:r>
      <w:proofErr w:type="spellEnd"/>
      <w:r>
        <w:rPr>
          <w:rFonts w:ascii="Times New Roman" w:hAnsi="Times New Roman" w:cs="Times New Roman"/>
          <w:sz w:val="25"/>
          <w:szCs w:val="25"/>
        </w:rPr>
        <w:t xml:space="preserve">, of the </w:t>
      </w:r>
      <w:proofErr w:type="spellStart"/>
      <w:r>
        <w:rPr>
          <w:rFonts w:ascii="Times New Roman" w:hAnsi="Times New Roman" w:cs="Times New Roman"/>
          <w:sz w:val="25"/>
          <w:szCs w:val="25"/>
        </w:rPr>
        <w:t>form</w:t>
      </w:r>
      <w:proofErr w:type="spellEnd"/>
      <w:r>
        <w:rPr>
          <w:rFonts w:ascii="Times New Roman" w:hAnsi="Times New Roman" w:cs="Times New Roman"/>
          <w:sz w:val="25"/>
          <w:szCs w:val="25"/>
        </w:rPr>
        <w:t xml:space="preserve"> (6):</w:t>
      </w:r>
    </w:p>
    <w:p w14:paraId="32F4D089" w14:textId="77777777" w:rsidR="00FC46A6" w:rsidRDefault="00FC46A6" w:rsidP="00FC46A6">
      <w:pPr>
        <w:widowControl w:val="0"/>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In </w:t>
      </w:r>
      <w:proofErr w:type="spellStart"/>
      <w:r>
        <w:rPr>
          <w:rFonts w:ascii="Times New Roman" w:hAnsi="Times New Roman" w:cs="Times New Roman"/>
          <w:sz w:val="26"/>
          <w:szCs w:val="26"/>
        </w:rPr>
        <w:t>every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period</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play</w:t>
      </w:r>
      <w:proofErr w:type="spellEnd"/>
      <w:r>
        <w:rPr>
          <w:rFonts w:ascii="Times New Roman" w:hAnsi="Times New Roman" w:cs="Times New Roman"/>
          <w:sz w:val="26"/>
          <w:szCs w:val="26"/>
        </w:rPr>
        <w:t xml:space="preserve"> (x*,0).</w:t>
      </w:r>
    </w:p>
    <w:p w14:paraId="74F0F880" w14:textId="77777777" w:rsidR="00FC46A6" w:rsidRDefault="00FC46A6" w:rsidP="00FC46A6">
      <w:pPr>
        <w:widowControl w:val="0"/>
        <w:autoSpaceDE w:val="0"/>
        <w:autoSpaceDN w:val="0"/>
        <w:adjustRightInd w:val="0"/>
        <w:rPr>
          <w:rFonts w:ascii="Times New Roman" w:hAnsi="Times New Roman" w:cs="Times New Roman"/>
          <w:sz w:val="25"/>
          <w:szCs w:val="25"/>
        </w:rPr>
      </w:pPr>
      <w:r>
        <w:rPr>
          <w:rFonts w:ascii="Times New Roman" w:hAnsi="Times New Roman" w:cs="Times New Roman"/>
          <w:sz w:val="25"/>
          <w:szCs w:val="25"/>
        </w:rPr>
        <w:t xml:space="preserve">In the </w:t>
      </w:r>
      <w:proofErr w:type="spellStart"/>
      <w:r>
        <w:rPr>
          <w:rFonts w:ascii="Times New Roman" w:hAnsi="Times New Roman" w:cs="Times New Roman"/>
          <w:sz w:val="25"/>
          <w:szCs w:val="25"/>
        </w:rPr>
        <w:t>event</w:t>
      </w:r>
      <w:proofErr w:type="spellEnd"/>
      <w:r>
        <w:rPr>
          <w:rFonts w:ascii="Times New Roman" w:hAnsi="Times New Roman" w:cs="Times New Roman"/>
          <w:sz w:val="25"/>
          <w:szCs w:val="25"/>
        </w:rPr>
        <w:t xml:space="preserve"> of </w:t>
      </w:r>
      <w:proofErr w:type="spellStart"/>
      <w:r>
        <w:rPr>
          <w:rFonts w:ascii="Times New Roman" w:hAnsi="Times New Roman" w:cs="Times New Roman"/>
          <w:sz w:val="25"/>
          <w:szCs w:val="25"/>
        </w:rPr>
        <w:t>any</w:t>
      </w:r>
      <w:proofErr w:type="spellEnd"/>
      <w:r>
        <w:rPr>
          <w:rFonts w:ascii="Times New Roman" w:hAnsi="Times New Roman" w:cs="Times New Roman"/>
          <w:sz w:val="25"/>
          <w:szCs w:val="25"/>
        </w:rPr>
        <w:t xml:space="preserve"> </w:t>
      </w:r>
      <w:proofErr w:type="spellStart"/>
      <w:r>
        <w:rPr>
          <w:rFonts w:ascii="Times New Roman" w:hAnsi="Times New Roman" w:cs="Times New Roman"/>
          <w:sz w:val="25"/>
          <w:szCs w:val="25"/>
        </w:rPr>
        <w:t>deviation</w:t>
      </w:r>
      <w:proofErr w:type="spellEnd"/>
      <w:r>
        <w:rPr>
          <w:rFonts w:ascii="Times New Roman" w:hAnsi="Times New Roman" w:cs="Times New Roman"/>
          <w:sz w:val="25"/>
          <w:szCs w:val="25"/>
        </w:rPr>
        <w:t xml:space="preserve"> </w:t>
      </w:r>
      <w:proofErr w:type="spellStart"/>
      <w:r>
        <w:rPr>
          <w:rFonts w:ascii="Times New Roman" w:hAnsi="Times New Roman" w:cs="Times New Roman"/>
          <w:sz w:val="25"/>
          <w:szCs w:val="25"/>
        </w:rPr>
        <w:t>from</w:t>
      </w:r>
      <w:proofErr w:type="spellEnd"/>
      <w:r>
        <w:rPr>
          <w:rFonts w:ascii="Times New Roman" w:hAnsi="Times New Roman" w:cs="Times New Roman"/>
          <w:sz w:val="25"/>
          <w:szCs w:val="25"/>
        </w:rPr>
        <w:t xml:space="preserve"> </w:t>
      </w:r>
      <w:proofErr w:type="spellStart"/>
      <w:r>
        <w:rPr>
          <w:rFonts w:ascii="Times New Roman" w:hAnsi="Times New Roman" w:cs="Times New Roman"/>
          <w:sz w:val="25"/>
          <w:szCs w:val="25"/>
        </w:rPr>
        <w:t>prescribed</w:t>
      </w:r>
      <w:proofErr w:type="spellEnd"/>
      <w:r>
        <w:rPr>
          <w:rFonts w:ascii="Times New Roman" w:hAnsi="Times New Roman" w:cs="Times New Roman"/>
          <w:sz w:val="25"/>
          <w:szCs w:val="25"/>
        </w:rPr>
        <w:t xml:space="preserve"> </w:t>
      </w:r>
      <w:proofErr w:type="spellStart"/>
      <w:r>
        <w:rPr>
          <w:rFonts w:ascii="Times New Roman" w:hAnsi="Times New Roman" w:cs="Times New Roman"/>
          <w:sz w:val="25"/>
          <w:szCs w:val="25"/>
        </w:rPr>
        <w:t>play</w:t>
      </w:r>
      <w:proofErr w:type="spellEnd"/>
      <w:r>
        <w:rPr>
          <w:rFonts w:ascii="Times New Roman" w:hAnsi="Times New Roman" w:cs="Times New Roman"/>
          <w:sz w:val="25"/>
          <w:szCs w:val="25"/>
        </w:rPr>
        <w:t>, (6)</w:t>
      </w:r>
    </w:p>
    <w:p w14:paraId="5B7A3372" w14:textId="77777777" w:rsidR="00FC46A6" w:rsidRDefault="00FC46A6" w:rsidP="00FC46A6">
      <w:pPr>
        <w:widowControl w:val="0"/>
        <w:autoSpaceDE w:val="0"/>
        <w:autoSpaceDN w:val="0"/>
        <w:adjustRightInd w:val="0"/>
        <w:rPr>
          <w:rFonts w:ascii="Times New Roman" w:hAnsi="Times New Roman" w:cs="Times New Roman"/>
          <w:sz w:val="25"/>
          <w:szCs w:val="25"/>
        </w:rPr>
      </w:pPr>
      <w:proofErr w:type="spellStart"/>
      <w:proofErr w:type="gramStart"/>
      <w:r>
        <w:rPr>
          <w:rFonts w:ascii="Times New Roman" w:hAnsi="Times New Roman" w:cs="Times New Roman"/>
          <w:sz w:val="25"/>
          <w:szCs w:val="25"/>
        </w:rPr>
        <w:t>resume</w:t>
      </w:r>
      <w:proofErr w:type="spellEnd"/>
      <w:proofErr w:type="gramEnd"/>
      <w:r>
        <w:rPr>
          <w:rFonts w:ascii="Times New Roman" w:hAnsi="Times New Roman" w:cs="Times New Roman"/>
          <w:sz w:val="25"/>
          <w:szCs w:val="25"/>
        </w:rPr>
        <w:t xml:space="preserve"> </w:t>
      </w:r>
      <w:proofErr w:type="spellStart"/>
      <w:r>
        <w:rPr>
          <w:rFonts w:ascii="Times New Roman" w:hAnsi="Times New Roman" w:cs="Times New Roman"/>
          <w:sz w:val="25"/>
          <w:szCs w:val="25"/>
        </w:rPr>
        <w:t>playing</w:t>
      </w:r>
      <w:proofErr w:type="spellEnd"/>
      <w:r>
        <w:rPr>
          <w:rFonts w:ascii="Times New Roman" w:hAnsi="Times New Roman" w:cs="Times New Roman"/>
          <w:sz w:val="25"/>
          <w:szCs w:val="25"/>
        </w:rPr>
        <w:t xml:space="preserve"> (x*,0) </w:t>
      </w:r>
      <w:proofErr w:type="spellStart"/>
      <w:r>
        <w:rPr>
          <w:rFonts w:ascii="Times New Roman" w:hAnsi="Times New Roman" w:cs="Times New Roman"/>
          <w:sz w:val="25"/>
          <w:szCs w:val="25"/>
        </w:rPr>
        <w:t>after</w:t>
      </w:r>
      <w:proofErr w:type="spellEnd"/>
      <w:r>
        <w:rPr>
          <w:rFonts w:ascii="Times New Roman" w:hAnsi="Times New Roman" w:cs="Times New Roman"/>
          <w:sz w:val="25"/>
          <w:szCs w:val="25"/>
        </w:rPr>
        <w:t xml:space="preserve"> the </w:t>
      </w:r>
      <w:proofErr w:type="spellStart"/>
      <w:r>
        <w:rPr>
          <w:rFonts w:ascii="Times New Roman" w:hAnsi="Times New Roman" w:cs="Times New Roman"/>
          <w:sz w:val="25"/>
          <w:szCs w:val="25"/>
        </w:rPr>
        <w:t>deviation</w:t>
      </w:r>
      <w:proofErr w:type="spellEnd"/>
      <w:r>
        <w:rPr>
          <w:rFonts w:ascii="Times New Roman" w:hAnsi="Times New Roman" w:cs="Times New Roman"/>
          <w:sz w:val="25"/>
          <w:szCs w:val="25"/>
        </w:rPr>
        <w:t>.</w:t>
      </w:r>
    </w:p>
    <w:p w14:paraId="7A147A72" w14:textId="77777777" w:rsidR="00FC46A6" w:rsidRDefault="00FC46A6" w:rsidP="00FC46A6">
      <w:pPr>
        <w:widowControl w:val="0"/>
        <w:autoSpaceDE w:val="0"/>
        <w:autoSpaceDN w:val="0"/>
        <w:adjustRightInd w:val="0"/>
        <w:rPr>
          <w:rFonts w:ascii="Times New Roman" w:hAnsi="Times New Roman" w:cs="Times New Roman"/>
          <w:sz w:val="25"/>
          <w:szCs w:val="25"/>
        </w:rPr>
      </w:pPr>
      <w:r>
        <w:rPr>
          <w:rFonts w:ascii="Times New Roman" w:hAnsi="Times New Roman" w:cs="Times New Roman"/>
          <w:sz w:val="25"/>
          <w:szCs w:val="25"/>
        </w:rPr>
        <w:t xml:space="preserve">This </w:t>
      </w:r>
      <w:proofErr w:type="spellStart"/>
      <w:r>
        <w:rPr>
          <w:rFonts w:ascii="Times New Roman" w:hAnsi="Times New Roman" w:cs="Times New Roman"/>
          <w:sz w:val="25"/>
          <w:szCs w:val="25"/>
        </w:rPr>
        <w:t>equilibrium</w:t>
      </w:r>
      <w:proofErr w:type="spellEnd"/>
      <w:r>
        <w:rPr>
          <w:rFonts w:ascii="Times New Roman" w:hAnsi="Times New Roman" w:cs="Times New Roman"/>
          <w:sz w:val="25"/>
          <w:szCs w:val="25"/>
        </w:rPr>
        <w:t xml:space="preserve"> </w:t>
      </w:r>
      <w:proofErr w:type="spellStart"/>
      <w:r>
        <w:rPr>
          <w:rFonts w:ascii="Times New Roman" w:hAnsi="Times New Roman" w:cs="Times New Roman"/>
          <w:sz w:val="25"/>
          <w:szCs w:val="25"/>
        </w:rPr>
        <w:t>follows</w:t>
      </w:r>
      <w:proofErr w:type="spellEnd"/>
      <w:r>
        <w:rPr>
          <w:rFonts w:ascii="Times New Roman" w:hAnsi="Times New Roman" w:cs="Times New Roman"/>
          <w:sz w:val="25"/>
          <w:szCs w:val="25"/>
        </w:rPr>
        <w:t xml:space="preserve"> </w:t>
      </w:r>
      <w:proofErr w:type="spellStart"/>
      <w:r>
        <w:rPr>
          <w:rFonts w:ascii="Times New Roman" w:hAnsi="Times New Roman" w:cs="Times New Roman"/>
          <w:sz w:val="25"/>
          <w:szCs w:val="25"/>
        </w:rPr>
        <w:t>from</w:t>
      </w:r>
      <w:proofErr w:type="spellEnd"/>
      <w:r>
        <w:rPr>
          <w:rFonts w:ascii="Times New Roman" w:hAnsi="Times New Roman" w:cs="Times New Roman"/>
          <w:sz w:val="25"/>
          <w:szCs w:val="25"/>
        </w:rPr>
        <w:t xml:space="preserve"> </w:t>
      </w:r>
      <w:proofErr w:type="spellStart"/>
      <w:r>
        <w:rPr>
          <w:rFonts w:ascii="Times New Roman" w:hAnsi="Times New Roman" w:cs="Times New Roman"/>
          <w:sz w:val="25"/>
          <w:szCs w:val="25"/>
        </w:rPr>
        <w:t>backward</w:t>
      </w:r>
      <w:proofErr w:type="spellEnd"/>
      <w:r>
        <w:rPr>
          <w:rFonts w:ascii="Times New Roman" w:hAnsi="Times New Roman" w:cs="Times New Roman"/>
          <w:sz w:val="25"/>
          <w:szCs w:val="25"/>
        </w:rPr>
        <w:t xml:space="preserve"> induction. </w:t>
      </w:r>
      <w:proofErr w:type="spellStart"/>
      <w:r>
        <w:rPr>
          <w:rFonts w:ascii="Times New Roman" w:hAnsi="Times New Roman" w:cs="Times New Roman"/>
          <w:sz w:val="25"/>
          <w:szCs w:val="25"/>
        </w:rPr>
        <w:t>At</w:t>
      </w:r>
      <w:proofErr w:type="spellEnd"/>
      <w:r>
        <w:rPr>
          <w:rFonts w:ascii="Times New Roman" w:hAnsi="Times New Roman" w:cs="Times New Roman"/>
          <w:sz w:val="25"/>
          <w:szCs w:val="25"/>
        </w:rPr>
        <w:t xml:space="preserve"> the last </w:t>
      </w:r>
      <w:proofErr w:type="spellStart"/>
      <w:r>
        <w:rPr>
          <w:rFonts w:ascii="Times New Roman" w:hAnsi="Times New Roman" w:cs="Times New Roman"/>
          <w:sz w:val="25"/>
          <w:szCs w:val="25"/>
        </w:rPr>
        <w:t>period</w:t>
      </w:r>
      <w:proofErr w:type="spellEnd"/>
      <w:r>
        <w:rPr>
          <w:rFonts w:ascii="Times New Roman" w:hAnsi="Times New Roman" w:cs="Times New Roman"/>
          <w:sz w:val="25"/>
          <w:szCs w:val="25"/>
        </w:rPr>
        <w:t xml:space="preserve"> T, no </w:t>
      </w:r>
      <w:proofErr w:type="spellStart"/>
      <w:r>
        <w:rPr>
          <w:rFonts w:ascii="Times New Roman" w:hAnsi="Times New Roman" w:cs="Times New Roman"/>
          <w:sz w:val="25"/>
          <w:szCs w:val="25"/>
        </w:rPr>
        <w:t>deviation</w:t>
      </w:r>
      <w:proofErr w:type="spellEnd"/>
      <w:r>
        <w:rPr>
          <w:rFonts w:ascii="Times New Roman" w:hAnsi="Times New Roman" w:cs="Times New Roman"/>
          <w:sz w:val="25"/>
          <w:szCs w:val="25"/>
        </w:rPr>
        <w:t xml:space="preserve"> </w:t>
      </w:r>
      <w:proofErr w:type="spellStart"/>
      <w:r>
        <w:rPr>
          <w:rFonts w:ascii="Times New Roman" w:hAnsi="Times New Roman" w:cs="Times New Roman"/>
          <w:sz w:val="25"/>
          <w:szCs w:val="25"/>
        </w:rPr>
        <w:t>is</w:t>
      </w:r>
      <w:proofErr w:type="spellEnd"/>
      <w:r>
        <w:rPr>
          <w:rFonts w:ascii="Times New Roman" w:hAnsi="Times New Roman" w:cs="Times New Roman"/>
          <w:sz w:val="25"/>
          <w:szCs w:val="25"/>
        </w:rPr>
        <w:t xml:space="preserve"> profitable.</w:t>
      </w:r>
    </w:p>
    <w:p w14:paraId="7EAA660A" w14:textId="77777777" w:rsidR="00FC46A6" w:rsidRDefault="00FC46A6" w:rsidP="00FC46A6">
      <w:pPr>
        <w:widowControl w:val="0"/>
        <w:autoSpaceDE w:val="0"/>
        <w:autoSpaceDN w:val="0"/>
        <w:adjustRightInd w:val="0"/>
        <w:rPr>
          <w:rFonts w:ascii="Times New Roman" w:hAnsi="Times New Roman" w:cs="Times New Roman"/>
          <w:sz w:val="25"/>
          <w:szCs w:val="25"/>
        </w:rPr>
      </w:pPr>
      <w:proofErr w:type="spellStart"/>
      <w:r>
        <w:rPr>
          <w:rFonts w:ascii="Times New Roman" w:hAnsi="Times New Roman" w:cs="Times New Roman"/>
          <w:sz w:val="25"/>
          <w:szCs w:val="25"/>
        </w:rPr>
        <w:t>At</w:t>
      </w:r>
      <w:proofErr w:type="spellEnd"/>
      <w:r>
        <w:rPr>
          <w:rFonts w:ascii="Times New Roman" w:hAnsi="Times New Roman" w:cs="Times New Roman"/>
          <w:sz w:val="25"/>
          <w:szCs w:val="25"/>
        </w:rPr>
        <w:t xml:space="preserve"> the </w:t>
      </w:r>
      <w:proofErr w:type="spellStart"/>
      <w:r>
        <w:rPr>
          <w:rFonts w:ascii="Times New Roman" w:hAnsi="Times New Roman" w:cs="Times New Roman"/>
          <w:sz w:val="25"/>
          <w:szCs w:val="25"/>
        </w:rPr>
        <w:t>next</w:t>
      </w:r>
      <w:proofErr w:type="spellEnd"/>
      <w:r>
        <w:rPr>
          <w:rFonts w:ascii="Times New Roman" w:hAnsi="Times New Roman" w:cs="Times New Roman"/>
          <w:sz w:val="25"/>
          <w:szCs w:val="25"/>
        </w:rPr>
        <w:t xml:space="preserve"> to last </w:t>
      </w:r>
      <w:proofErr w:type="spellStart"/>
      <w:r>
        <w:rPr>
          <w:rFonts w:ascii="Times New Roman" w:hAnsi="Times New Roman" w:cs="Times New Roman"/>
          <w:sz w:val="25"/>
          <w:szCs w:val="25"/>
        </w:rPr>
        <w:t>period</w:t>
      </w:r>
      <w:proofErr w:type="spellEnd"/>
      <w:r>
        <w:rPr>
          <w:rFonts w:ascii="Times New Roman" w:hAnsi="Times New Roman" w:cs="Times New Roman"/>
          <w:sz w:val="25"/>
          <w:szCs w:val="25"/>
        </w:rPr>
        <w:t xml:space="preserve"> </w:t>
      </w:r>
      <w:proofErr w:type="spellStart"/>
      <w:r>
        <w:rPr>
          <w:rFonts w:ascii="Times New Roman" w:hAnsi="Times New Roman" w:cs="Times New Roman"/>
          <w:sz w:val="25"/>
          <w:szCs w:val="25"/>
        </w:rPr>
        <w:t>T-l</w:t>
      </w:r>
      <w:proofErr w:type="spellEnd"/>
      <w:r>
        <w:rPr>
          <w:rFonts w:ascii="Times New Roman" w:hAnsi="Times New Roman" w:cs="Times New Roman"/>
          <w:sz w:val="25"/>
          <w:szCs w:val="25"/>
        </w:rPr>
        <w:t xml:space="preserve">, </w:t>
      </w:r>
      <w:proofErr w:type="spellStart"/>
      <w:r>
        <w:rPr>
          <w:rFonts w:ascii="Times New Roman" w:hAnsi="Times New Roman" w:cs="Times New Roman"/>
          <w:sz w:val="25"/>
          <w:szCs w:val="25"/>
        </w:rPr>
        <w:t>given</w:t>
      </w:r>
      <w:proofErr w:type="spellEnd"/>
      <w:r>
        <w:rPr>
          <w:rFonts w:ascii="Times New Roman" w:hAnsi="Times New Roman" w:cs="Times New Roman"/>
          <w:sz w:val="25"/>
          <w:szCs w:val="25"/>
        </w:rPr>
        <w:t xml:space="preserve"> </w:t>
      </w:r>
      <w:proofErr w:type="spellStart"/>
      <w:r>
        <w:rPr>
          <w:rFonts w:ascii="Times New Roman" w:hAnsi="Times New Roman" w:cs="Times New Roman"/>
          <w:sz w:val="25"/>
          <w:szCs w:val="25"/>
        </w:rPr>
        <w:t>that</w:t>
      </w:r>
      <w:proofErr w:type="spellEnd"/>
      <w:r>
        <w:rPr>
          <w:rFonts w:ascii="Times New Roman" w:hAnsi="Times New Roman" w:cs="Times New Roman"/>
          <w:sz w:val="25"/>
          <w:szCs w:val="25"/>
        </w:rPr>
        <w:t xml:space="preserve"> no </w:t>
      </w:r>
      <w:proofErr w:type="spellStart"/>
      <w:r>
        <w:rPr>
          <w:rFonts w:ascii="Times New Roman" w:hAnsi="Times New Roman" w:cs="Times New Roman"/>
          <w:sz w:val="25"/>
          <w:szCs w:val="25"/>
        </w:rPr>
        <w:t>deviations</w:t>
      </w:r>
      <w:proofErr w:type="spellEnd"/>
      <w:r>
        <w:rPr>
          <w:rFonts w:ascii="Times New Roman" w:hAnsi="Times New Roman" w:cs="Times New Roman"/>
          <w:sz w:val="25"/>
          <w:szCs w:val="25"/>
        </w:rPr>
        <w:t xml:space="preserve"> </w:t>
      </w:r>
      <w:proofErr w:type="spellStart"/>
      <w:r>
        <w:rPr>
          <w:rFonts w:ascii="Times New Roman" w:hAnsi="Times New Roman" w:cs="Times New Roman"/>
          <w:sz w:val="25"/>
          <w:szCs w:val="25"/>
        </w:rPr>
        <w:t>will</w:t>
      </w:r>
      <w:proofErr w:type="spellEnd"/>
      <w:r>
        <w:rPr>
          <w:rFonts w:ascii="Times New Roman" w:hAnsi="Times New Roman" w:cs="Times New Roman"/>
          <w:sz w:val="25"/>
          <w:szCs w:val="25"/>
        </w:rPr>
        <w:t xml:space="preserve"> </w:t>
      </w:r>
      <w:proofErr w:type="spellStart"/>
      <w:r>
        <w:rPr>
          <w:rFonts w:ascii="Times New Roman" w:hAnsi="Times New Roman" w:cs="Times New Roman"/>
          <w:sz w:val="25"/>
          <w:szCs w:val="25"/>
        </w:rPr>
        <w:t>occur</w:t>
      </w:r>
      <w:proofErr w:type="spellEnd"/>
      <w:r>
        <w:rPr>
          <w:rFonts w:ascii="Times New Roman" w:hAnsi="Times New Roman" w:cs="Times New Roman"/>
          <w:sz w:val="25"/>
          <w:szCs w:val="25"/>
        </w:rPr>
        <w:t xml:space="preserve"> in the last </w:t>
      </w:r>
      <w:proofErr w:type="spellStart"/>
      <w:r>
        <w:rPr>
          <w:rFonts w:ascii="Times New Roman" w:hAnsi="Times New Roman" w:cs="Times New Roman"/>
          <w:sz w:val="25"/>
          <w:szCs w:val="25"/>
        </w:rPr>
        <w:t>period</w:t>
      </w:r>
      <w:proofErr w:type="spellEnd"/>
      <w:r>
        <w:rPr>
          <w:rFonts w:ascii="Times New Roman" w:hAnsi="Times New Roman" w:cs="Times New Roman"/>
          <w:sz w:val="25"/>
          <w:szCs w:val="25"/>
        </w:rPr>
        <w:t xml:space="preserve">, </w:t>
      </w:r>
      <w:proofErr w:type="spellStart"/>
      <w:r>
        <w:rPr>
          <w:rFonts w:ascii="Times New Roman" w:hAnsi="Times New Roman" w:cs="Times New Roman"/>
          <w:sz w:val="25"/>
          <w:szCs w:val="25"/>
        </w:rPr>
        <w:t>then</w:t>
      </w:r>
      <w:proofErr w:type="spellEnd"/>
      <w:r>
        <w:rPr>
          <w:rFonts w:ascii="Times New Roman" w:hAnsi="Times New Roman" w:cs="Times New Roman"/>
          <w:sz w:val="25"/>
          <w:szCs w:val="25"/>
        </w:rPr>
        <w:t xml:space="preserve"> no </w:t>
      </w:r>
      <w:proofErr w:type="spellStart"/>
      <w:r>
        <w:rPr>
          <w:rFonts w:ascii="Times New Roman" w:hAnsi="Times New Roman" w:cs="Times New Roman"/>
          <w:sz w:val="25"/>
          <w:szCs w:val="25"/>
        </w:rPr>
        <w:t>deviation</w:t>
      </w:r>
      <w:proofErr w:type="spellEnd"/>
    </w:p>
    <w:p w14:paraId="6A198CEF" w14:textId="77777777" w:rsidR="00FC46A6" w:rsidRDefault="00FC46A6" w:rsidP="00FC46A6">
      <w:pPr>
        <w:widowControl w:val="0"/>
        <w:autoSpaceDE w:val="0"/>
        <w:autoSpaceDN w:val="0"/>
        <w:adjustRightInd w:val="0"/>
        <w:rPr>
          <w:rFonts w:ascii="Times New Roman" w:hAnsi="Times New Roman" w:cs="Times New Roman"/>
          <w:sz w:val="26"/>
          <w:szCs w:val="26"/>
        </w:rPr>
      </w:pPr>
      <w:proofErr w:type="spellStart"/>
      <w:proofErr w:type="gramStart"/>
      <w:r>
        <w:rPr>
          <w:rFonts w:ascii="Times New Roman" w:hAnsi="Times New Roman" w:cs="Times New Roman"/>
          <w:sz w:val="26"/>
          <w:szCs w:val="26"/>
        </w:rPr>
        <w:t>is</w:t>
      </w:r>
      <w:proofErr w:type="spellEnd"/>
      <w:proofErr w:type="gramEnd"/>
      <w:r>
        <w:rPr>
          <w:rFonts w:ascii="Times New Roman" w:hAnsi="Times New Roman" w:cs="Times New Roman"/>
          <w:sz w:val="26"/>
          <w:szCs w:val="26"/>
        </w:rPr>
        <w:t xml:space="preserve"> profitable, and </w:t>
      </w:r>
      <w:proofErr w:type="spellStart"/>
      <w:r>
        <w:rPr>
          <w:rFonts w:ascii="Times New Roman" w:hAnsi="Times New Roman" w:cs="Times New Roman"/>
          <w:sz w:val="26"/>
          <w:szCs w:val="26"/>
        </w:rPr>
        <w:t>so</w:t>
      </w:r>
      <w:proofErr w:type="spellEnd"/>
      <w:r>
        <w:rPr>
          <w:rFonts w:ascii="Times New Roman" w:hAnsi="Times New Roman" w:cs="Times New Roman"/>
          <w:sz w:val="26"/>
          <w:szCs w:val="26"/>
        </w:rPr>
        <w:t xml:space="preserve"> on. </w:t>
      </w:r>
      <w:proofErr w:type="spellStart"/>
      <w:r>
        <w:rPr>
          <w:rFonts w:ascii="Times New Roman" w:hAnsi="Times New Roman" w:cs="Times New Roman"/>
          <w:sz w:val="26"/>
          <w:szCs w:val="26"/>
        </w:rPr>
        <w:t>Thus</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according</w:t>
      </w:r>
      <w:proofErr w:type="spellEnd"/>
      <w:r>
        <w:rPr>
          <w:rFonts w:ascii="Times New Roman" w:hAnsi="Times New Roman" w:cs="Times New Roman"/>
          <w:sz w:val="26"/>
          <w:szCs w:val="26"/>
        </w:rPr>
        <w:t xml:space="preserve"> to </w:t>
      </w:r>
      <w:proofErr w:type="spellStart"/>
      <w:r>
        <w:rPr>
          <w:rFonts w:ascii="Times New Roman" w:hAnsi="Times New Roman" w:cs="Times New Roman"/>
          <w:sz w:val="26"/>
          <w:szCs w:val="26"/>
        </w:rPr>
        <w:t>any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theory</w:t>
      </w:r>
      <w:proofErr w:type="spellEnd"/>
      <w:r>
        <w:rPr>
          <w:rFonts w:ascii="Times New Roman" w:hAnsi="Times New Roman" w:cs="Times New Roman"/>
          <w:sz w:val="26"/>
          <w:szCs w:val="26"/>
        </w:rPr>
        <w:t xml:space="preserve"> of </w:t>
      </w:r>
      <w:proofErr w:type="spellStart"/>
      <w:r>
        <w:rPr>
          <w:rFonts w:ascii="Times New Roman" w:hAnsi="Times New Roman" w:cs="Times New Roman"/>
          <w:sz w:val="26"/>
          <w:szCs w:val="26"/>
        </w:rPr>
        <w:t>repeated</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games</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that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predicts</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subgame</w:t>
      </w:r>
      <w:proofErr w:type="spellEnd"/>
    </w:p>
    <w:p w14:paraId="71409E0A" w14:textId="77777777" w:rsidR="00FC46A6" w:rsidRDefault="00FC46A6" w:rsidP="00FC46A6">
      <w:pPr>
        <w:widowControl w:val="0"/>
        <w:autoSpaceDE w:val="0"/>
        <w:autoSpaceDN w:val="0"/>
        <w:adjustRightInd w:val="0"/>
        <w:rPr>
          <w:rFonts w:ascii="Times New Roman" w:hAnsi="Times New Roman" w:cs="Times New Roman"/>
          <w:sz w:val="25"/>
          <w:szCs w:val="25"/>
        </w:rPr>
      </w:pPr>
      <w:proofErr w:type="spellStart"/>
      <w:proofErr w:type="gramStart"/>
      <w:r>
        <w:rPr>
          <w:rFonts w:ascii="Times New Roman" w:hAnsi="Times New Roman" w:cs="Times New Roman"/>
          <w:sz w:val="25"/>
          <w:szCs w:val="25"/>
        </w:rPr>
        <w:t>perfect</w:t>
      </w:r>
      <w:proofErr w:type="spellEnd"/>
      <w:proofErr w:type="gramEnd"/>
      <w:r>
        <w:rPr>
          <w:rFonts w:ascii="Times New Roman" w:hAnsi="Times New Roman" w:cs="Times New Roman"/>
          <w:sz w:val="25"/>
          <w:szCs w:val="25"/>
        </w:rPr>
        <w:t xml:space="preserve"> </w:t>
      </w:r>
      <w:proofErr w:type="spellStart"/>
      <w:r>
        <w:rPr>
          <w:rFonts w:ascii="Times New Roman" w:hAnsi="Times New Roman" w:cs="Times New Roman"/>
          <w:sz w:val="25"/>
          <w:szCs w:val="25"/>
        </w:rPr>
        <w:t>equilibrium</w:t>
      </w:r>
      <w:proofErr w:type="spellEnd"/>
      <w:r>
        <w:rPr>
          <w:rFonts w:ascii="Times New Roman" w:hAnsi="Times New Roman" w:cs="Times New Roman"/>
          <w:sz w:val="25"/>
          <w:szCs w:val="25"/>
        </w:rPr>
        <w:t xml:space="preserve"> </w:t>
      </w:r>
      <w:proofErr w:type="spellStart"/>
      <w:r>
        <w:rPr>
          <w:rFonts w:ascii="Times New Roman" w:hAnsi="Times New Roman" w:cs="Times New Roman"/>
          <w:sz w:val="25"/>
          <w:szCs w:val="25"/>
        </w:rPr>
        <w:t>play</w:t>
      </w:r>
      <w:proofErr w:type="spellEnd"/>
      <w:r>
        <w:rPr>
          <w:rFonts w:ascii="Times New Roman" w:hAnsi="Times New Roman" w:cs="Times New Roman"/>
          <w:sz w:val="25"/>
          <w:szCs w:val="25"/>
        </w:rPr>
        <w:t xml:space="preserve">, no </w:t>
      </w:r>
      <w:proofErr w:type="spellStart"/>
      <w:r>
        <w:rPr>
          <w:rFonts w:ascii="Times New Roman" w:hAnsi="Times New Roman" w:cs="Times New Roman"/>
          <w:sz w:val="25"/>
          <w:szCs w:val="25"/>
        </w:rPr>
        <w:t>sanctioning</w:t>
      </w:r>
      <w:proofErr w:type="spellEnd"/>
      <w:r>
        <w:rPr>
          <w:rFonts w:ascii="Times New Roman" w:hAnsi="Times New Roman" w:cs="Times New Roman"/>
          <w:sz w:val="25"/>
          <w:szCs w:val="25"/>
        </w:rPr>
        <w:t xml:space="preserve"> </w:t>
      </w:r>
      <w:proofErr w:type="spellStart"/>
      <w:r>
        <w:rPr>
          <w:rFonts w:ascii="Times New Roman" w:hAnsi="Times New Roman" w:cs="Times New Roman"/>
          <w:sz w:val="25"/>
          <w:szCs w:val="25"/>
        </w:rPr>
        <w:t>will</w:t>
      </w:r>
      <w:proofErr w:type="spellEnd"/>
      <w:r>
        <w:rPr>
          <w:rFonts w:ascii="Times New Roman" w:hAnsi="Times New Roman" w:cs="Times New Roman"/>
          <w:sz w:val="25"/>
          <w:szCs w:val="25"/>
        </w:rPr>
        <w:t xml:space="preserve"> </w:t>
      </w:r>
      <w:proofErr w:type="spellStart"/>
      <w:r>
        <w:rPr>
          <w:rFonts w:ascii="Times New Roman" w:hAnsi="Times New Roman" w:cs="Times New Roman"/>
          <w:sz w:val="25"/>
          <w:szCs w:val="25"/>
        </w:rPr>
        <w:t>take</w:t>
      </w:r>
      <w:proofErr w:type="spellEnd"/>
      <w:r>
        <w:rPr>
          <w:rFonts w:ascii="Times New Roman" w:hAnsi="Times New Roman" w:cs="Times New Roman"/>
          <w:sz w:val="25"/>
          <w:szCs w:val="25"/>
        </w:rPr>
        <w:t xml:space="preserve"> place (</w:t>
      </w:r>
      <w:proofErr w:type="spellStart"/>
      <w:r>
        <w:rPr>
          <w:rFonts w:ascii="Times New Roman" w:hAnsi="Times New Roman" w:cs="Times New Roman"/>
          <w:sz w:val="25"/>
          <w:szCs w:val="25"/>
        </w:rPr>
        <w:t>except</w:t>
      </w:r>
      <w:proofErr w:type="spellEnd"/>
      <w:r>
        <w:rPr>
          <w:rFonts w:ascii="Times New Roman" w:hAnsi="Times New Roman" w:cs="Times New Roman"/>
          <w:sz w:val="25"/>
          <w:szCs w:val="25"/>
        </w:rPr>
        <w:t xml:space="preserve"> by </w:t>
      </w:r>
      <w:proofErr w:type="spellStart"/>
      <w:r>
        <w:rPr>
          <w:rFonts w:ascii="Times New Roman" w:hAnsi="Times New Roman" w:cs="Times New Roman"/>
          <w:sz w:val="25"/>
          <w:szCs w:val="25"/>
        </w:rPr>
        <w:t>mistake</w:t>
      </w:r>
      <w:proofErr w:type="spellEnd"/>
      <w:r>
        <w:rPr>
          <w:rFonts w:ascii="Times New Roman" w:hAnsi="Times New Roman" w:cs="Times New Roman"/>
          <w:sz w:val="25"/>
          <w:szCs w:val="25"/>
        </w:rPr>
        <w:t xml:space="preserve">) and the </w:t>
      </w:r>
      <w:proofErr w:type="spellStart"/>
      <w:r>
        <w:rPr>
          <w:rFonts w:ascii="Times New Roman" w:hAnsi="Times New Roman" w:cs="Times New Roman"/>
          <w:sz w:val="25"/>
          <w:szCs w:val="25"/>
        </w:rPr>
        <w:t>outcome</w:t>
      </w:r>
      <w:proofErr w:type="spellEnd"/>
      <w:r>
        <w:rPr>
          <w:rFonts w:ascii="Times New Roman" w:hAnsi="Times New Roman" w:cs="Times New Roman"/>
          <w:sz w:val="25"/>
          <w:szCs w:val="25"/>
        </w:rPr>
        <w:t xml:space="preserve"> </w:t>
      </w:r>
      <w:proofErr w:type="spellStart"/>
      <w:r>
        <w:rPr>
          <w:rFonts w:ascii="Times New Roman" w:hAnsi="Times New Roman" w:cs="Times New Roman"/>
          <w:sz w:val="25"/>
          <w:szCs w:val="25"/>
        </w:rPr>
        <w:t>each</w:t>
      </w:r>
      <w:proofErr w:type="spellEnd"/>
    </w:p>
    <w:p w14:paraId="56FBD114" w14:textId="77777777" w:rsidR="00FC46A6" w:rsidRDefault="00FC46A6" w:rsidP="00FC46A6">
      <w:pPr>
        <w:widowControl w:val="0"/>
        <w:autoSpaceDE w:val="0"/>
        <w:autoSpaceDN w:val="0"/>
        <w:adjustRightInd w:val="0"/>
        <w:rPr>
          <w:rFonts w:ascii="Times New Roman" w:hAnsi="Times New Roman" w:cs="Times New Roman"/>
          <w:sz w:val="25"/>
          <w:szCs w:val="25"/>
        </w:rPr>
      </w:pPr>
      <w:proofErr w:type="spellStart"/>
      <w:proofErr w:type="gramStart"/>
      <w:r>
        <w:rPr>
          <w:rFonts w:ascii="Times New Roman" w:hAnsi="Times New Roman" w:cs="Times New Roman"/>
          <w:sz w:val="25"/>
          <w:szCs w:val="25"/>
        </w:rPr>
        <w:t>period</w:t>
      </w:r>
      <w:proofErr w:type="spellEnd"/>
      <w:proofErr w:type="gramEnd"/>
      <w:r>
        <w:rPr>
          <w:rFonts w:ascii="Times New Roman" w:hAnsi="Times New Roman" w:cs="Times New Roman"/>
          <w:sz w:val="25"/>
          <w:szCs w:val="25"/>
        </w:rPr>
        <w:t xml:space="preserve"> </w:t>
      </w:r>
      <w:proofErr w:type="spellStart"/>
      <w:r>
        <w:rPr>
          <w:rFonts w:ascii="Times New Roman" w:hAnsi="Times New Roman" w:cs="Times New Roman"/>
          <w:sz w:val="25"/>
          <w:szCs w:val="25"/>
        </w:rPr>
        <w:t>will</w:t>
      </w:r>
      <w:proofErr w:type="spellEnd"/>
      <w:r>
        <w:rPr>
          <w:rFonts w:ascii="Times New Roman" w:hAnsi="Times New Roman" w:cs="Times New Roman"/>
          <w:sz w:val="25"/>
          <w:szCs w:val="25"/>
        </w:rPr>
        <w:t xml:space="preserve"> </w:t>
      </w:r>
      <w:proofErr w:type="spellStart"/>
      <w:r>
        <w:rPr>
          <w:rFonts w:ascii="Times New Roman" w:hAnsi="Times New Roman" w:cs="Times New Roman"/>
          <w:sz w:val="25"/>
          <w:szCs w:val="25"/>
        </w:rPr>
        <w:t>be</w:t>
      </w:r>
      <w:proofErr w:type="spellEnd"/>
      <w:r>
        <w:rPr>
          <w:rFonts w:ascii="Times New Roman" w:hAnsi="Times New Roman" w:cs="Times New Roman"/>
          <w:sz w:val="25"/>
          <w:szCs w:val="25"/>
        </w:rPr>
        <w:t xml:space="preserve"> the </w:t>
      </w:r>
      <w:proofErr w:type="spellStart"/>
      <w:r>
        <w:rPr>
          <w:rFonts w:ascii="Times New Roman" w:hAnsi="Times New Roman" w:cs="Times New Roman"/>
          <w:sz w:val="25"/>
          <w:szCs w:val="25"/>
        </w:rPr>
        <w:t>same</w:t>
      </w:r>
      <w:proofErr w:type="spellEnd"/>
      <w:r>
        <w:rPr>
          <w:rFonts w:ascii="Times New Roman" w:hAnsi="Times New Roman" w:cs="Times New Roman"/>
          <w:sz w:val="25"/>
          <w:szCs w:val="25"/>
        </w:rPr>
        <w:t xml:space="preserve"> as the one-</w:t>
      </w:r>
      <w:proofErr w:type="spellStart"/>
      <w:r>
        <w:rPr>
          <w:rFonts w:ascii="Times New Roman" w:hAnsi="Times New Roman" w:cs="Times New Roman"/>
          <w:sz w:val="25"/>
          <w:szCs w:val="25"/>
        </w:rPr>
        <w:t>shot</w:t>
      </w:r>
      <w:proofErr w:type="spellEnd"/>
      <w:r>
        <w:rPr>
          <w:rFonts w:ascii="Times New Roman" w:hAnsi="Times New Roman" w:cs="Times New Roman"/>
          <w:sz w:val="25"/>
          <w:szCs w:val="25"/>
        </w:rPr>
        <w:t xml:space="preserve"> Nash </w:t>
      </w:r>
      <w:proofErr w:type="spellStart"/>
      <w:r>
        <w:rPr>
          <w:rFonts w:ascii="Times New Roman" w:hAnsi="Times New Roman" w:cs="Times New Roman"/>
          <w:sz w:val="25"/>
          <w:szCs w:val="25"/>
        </w:rPr>
        <w:t>equilibrium</w:t>
      </w:r>
      <w:proofErr w:type="spellEnd"/>
      <w:r>
        <w:rPr>
          <w:rFonts w:ascii="Times New Roman" w:hAnsi="Times New Roman" w:cs="Times New Roman"/>
          <w:sz w:val="25"/>
          <w:szCs w:val="25"/>
        </w:rPr>
        <w:t xml:space="preserve">. This conclusion continues to </w:t>
      </w:r>
      <w:proofErr w:type="spellStart"/>
      <w:r>
        <w:rPr>
          <w:rFonts w:ascii="Times New Roman" w:hAnsi="Times New Roman" w:cs="Times New Roman"/>
          <w:sz w:val="25"/>
          <w:szCs w:val="25"/>
        </w:rPr>
        <w:t>hold</w:t>
      </w:r>
      <w:proofErr w:type="spellEnd"/>
      <w:r>
        <w:rPr>
          <w:rFonts w:ascii="Times New Roman" w:hAnsi="Times New Roman" w:cs="Times New Roman"/>
          <w:sz w:val="25"/>
          <w:szCs w:val="25"/>
        </w:rPr>
        <w:t xml:space="preserve"> </w:t>
      </w:r>
      <w:proofErr w:type="spellStart"/>
      <w:r>
        <w:rPr>
          <w:rFonts w:ascii="Times New Roman" w:hAnsi="Times New Roman" w:cs="Times New Roman"/>
          <w:sz w:val="25"/>
          <w:szCs w:val="25"/>
        </w:rPr>
        <w:t>even</w:t>
      </w:r>
      <w:proofErr w:type="spellEnd"/>
      <w:r>
        <w:rPr>
          <w:rFonts w:ascii="Times New Roman" w:hAnsi="Times New Roman" w:cs="Times New Roman"/>
          <w:sz w:val="25"/>
          <w:szCs w:val="25"/>
        </w:rPr>
        <w:t xml:space="preserve"> if</w:t>
      </w:r>
    </w:p>
    <w:p w14:paraId="1590D864" w14:textId="77777777" w:rsidR="00FC46A6" w:rsidRDefault="00FC46A6" w:rsidP="00FC46A6">
      <w:pPr>
        <w:widowControl w:val="0"/>
        <w:autoSpaceDE w:val="0"/>
        <w:autoSpaceDN w:val="0"/>
        <w:adjustRightInd w:val="0"/>
        <w:rPr>
          <w:rFonts w:ascii="Times New Roman" w:hAnsi="Times New Roman" w:cs="Times New Roman"/>
          <w:sz w:val="25"/>
          <w:szCs w:val="25"/>
        </w:rPr>
      </w:pPr>
      <w:proofErr w:type="spellStart"/>
      <w:proofErr w:type="gramStart"/>
      <w:r>
        <w:rPr>
          <w:rFonts w:ascii="Times New Roman" w:hAnsi="Times New Roman" w:cs="Times New Roman"/>
          <w:sz w:val="25"/>
          <w:szCs w:val="25"/>
        </w:rPr>
        <w:t>players</w:t>
      </w:r>
      <w:proofErr w:type="spellEnd"/>
      <w:proofErr w:type="gramEnd"/>
      <w:r>
        <w:rPr>
          <w:rFonts w:ascii="Times New Roman" w:hAnsi="Times New Roman" w:cs="Times New Roman"/>
          <w:sz w:val="25"/>
          <w:szCs w:val="25"/>
        </w:rPr>
        <w:t xml:space="preserve"> do not know </w:t>
      </w:r>
      <w:proofErr w:type="spellStart"/>
      <w:r>
        <w:rPr>
          <w:rFonts w:ascii="Times New Roman" w:hAnsi="Times New Roman" w:cs="Times New Roman"/>
          <w:sz w:val="25"/>
          <w:szCs w:val="25"/>
        </w:rPr>
        <w:t>exactly</w:t>
      </w:r>
      <w:proofErr w:type="spellEnd"/>
      <w:r>
        <w:rPr>
          <w:rFonts w:ascii="Times New Roman" w:hAnsi="Times New Roman" w:cs="Times New Roman"/>
          <w:sz w:val="25"/>
          <w:szCs w:val="25"/>
        </w:rPr>
        <w:t xml:space="preserve"> </w:t>
      </w:r>
      <w:proofErr w:type="spellStart"/>
      <w:r>
        <w:rPr>
          <w:rFonts w:ascii="Times New Roman" w:hAnsi="Times New Roman" w:cs="Times New Roman"/>
          <w:sz w:val="25"/>
          <w:szCs w:val="25"/>
        </w:rPr>
        <w:t>when</w:t>
      </w:r>
      <w:proofErr w:type="spellEnd"/>
      <w:r>
        <w:rPr>
          <w:rFonts w:ascii="Times New Roman" w:hAnsi="Times New Roman" w:cs="Times New Roman"/>
          <w:sz w:val="25"/>
          <w:szCs w:val="25"/>
        </w:rPr>
        <w:t xml:space="preserve"> the </w:t>
      </w:r>
      <w:proofErr w:type="spellStart"/>
      <w:r>
        <w:rPr>
          <w:rFonts w:ascii="Times New Roman" w:hAnsi="Times New Roman" w:cs="Times New Roman"/>
          <w:sz w:val="25"/>
          <w:szCs w:val="25"/>
        </w:rPr>
        <w:t>game</w:t>
      </w:r>
      <w:proofErr w:type="spellEnd"/>
      <w:r>
        <w:rPr>
          <w:rFonts w:ascii="Times New Roman" w:hAnsi="Times New Roman" w:cs="Times New Roman"/>
          <w:sz w:val="25"/>
          <w:szCs w:val="25"/>
        </w:rPr>
        <w:t xml:space="preserve"> </w:t>
      </w:r>
      <w:proofErr w:type="spellStart"/>
      <w:r>
        <w:rPr>
          <w:rFonts w:ascii="Times New Roman" w:hAnsi="Times New Roman" w:cs="Times New Roman"/>
          <w:sz w:val="25"/>
          <w:szCs w:val="25"/>
        </w:rPr>
        <w:t>will</w:t>
      </w:r>
      <w:proofErr w:type="spellEnd"/>
      <w:r>
        <w:rPr>
          <w:rFonts w:ascii="Times New Roman" w:hAnsi="Times New Roman" w:cs="Times New Roman"/>
          <w:sz w:val="25"/>
          <w:szCs w:val="25"/>
        </w:rPr>
        <w:t xml:space="preserve"> end, but </w:t>
      </w:r>
      <w:proofErr w:type="spellStart"/>
      <w:r>
        <w:rPr>
          <w:rFonts w:ascii="Times New Roman" w:hAnsi="Times New Roman" w:cs="Times New Roman"/>
          <w:sz w:val="25"/>
          <w:szCs w:val="25"/>
        </w:rPr>
        <w:t>they</w:t>
      </w:r>
      <w:proofErr w:type="spellEnd"/>
      <w:r>
        <w:rPr>
          <w:rFonts w:ascii="Times New Roman" w:hAnsi="Times New Roman" w:cs="Times New Roman"/>
          <w:sz w:val="25"/>
          <w:szCs w:val="25"/>
        </w:rPr>
        <w:t xml:space="preserve"> know </w:t>
      </w:r>
      <w:proofErr w:type="spellStart"/>
      <w:r>
        <w:rPr>
          <w:rFonts w:ascii="Times New Roman" w:hAnsi="Times New Roman" w:cs="Times New Roman"/>
          <w:sz w:val="25"/>
          <w:szCs w:val="25"/>
        </w:rPr>
        <w:t>that</w:t>
      </w:r>
      <w:proofErr w:type="spellEnd"/>
      <w:r>
        <w:rPr>
          <w:rFonts w:ascii="Times New Roman" w:hAnsi="Times New Roman" w:cs="Times New Roman"/>
          <w:sz w:val="25"/>
          <w:szCs w:val="25"/>
        </w:rPr>
        <w:t xml:space="preserve"> the </w:t>
      </w:r>
      <w:proofErr w:type="spellStart"/>
      <w:r>
        <w:rPr>
          <w:rFonts w:ascii="Times New Roman" w:hAnsi="Times New Roman" w:cs="Times New Roman"/>
          <w:sz w:val="25"/>
          <w:szCs w:val="25"/>
        </w:rPr>
        <w:t>game</w:t>
      </w:r>
      <w:proofErr w:type="spellEnd"/>
      <w:r>
        <w:rPr>
          <w:rFonts w:ascii="Times New Roman" w:hAnsi="Times New Roman" w:cs="Times New Roman"/>
          <w:sz w:val="25"/>
          <w:szCs w:val="25"/>
        </w:rPr>
        <w:t xml:space="preserve"> </w:t>
      </w:r>
      <w:proofErr w:type="spellStart"/>
      <w:r>
        <w:rPr>
          <w:rFonts w:ascii="Times New Roman" w:hAnsi="Times New Roman" w:cs="Times New Roman"/>
          <w:sz w:val="25"/>
          <w:szCs w:val="25"/>
        </w:rPr>
        <w:t>will</w:t>
      </w:r>
      <w:proofErr w:type="spellEnd"/>
      <w:r>
        <w:rPr>
          <w:rFonts w:ascii="Times New Roman" w:hAnsi="Times New Roman" w:cs="Times New Roman"/>
          <w:sz w:val="25"/>
          <w:szCs w:val="25"/>
        </w:rPr>
        <w:t xml:space="preserve"> end in a </w:t>
      </w:r>
      <w:proofErr w:type="spellStart"/>
      <w:r>
        <w:rPr>
          <w:rFonts w:ascii="Times New Roman" w:hAnsi="Times New Roman" w:cs="Times New Roman"/>
          <w:sz w:val="25"/>
          <w:szCs w:val="25"/>
        </w:rPr>
        <w:t>finite</w:t>
      </w:r>
      <w:proofErr w:type="spellEnd"/>
    </w:p>
    <w:p w14:paraId="70CA2BEC" w14:textId="77777777" w:rsidR="00FC46A6" w:rsidRDefault="00FC46A6" w:rsidP="00FC46A6">
      <w:pPr>
        <w:widowControl w:val="0"/>
        <w:autoSpaceDE w:val="0"/>
        <w:autoSpaceDN w:val="0"/>
        <w:adjustRightInd w:val="0"/>
        <w:rPr>
          <w:rFonts w:ascii="Times New Roman" w:hAnsi="Times New Roman" w:cs="Times New Roman"/>
          <w:sz w:val="25"/>
          <w:szCs w:val="25"/>
        </w:rPr>
      </w:pPr>
      <w:proofErr w:type="spellStart"/>
      <w:proofErr w:type="gramStart"/>
      <w:r>
        <w:rPr>
          <w:rFonts w:ascii="Times New Roman" w:hAnsi="Times New Roman" w:cs="Times New Roman"/>
          <w:sz w:val="25"/>
          <w:szCs w:val="25"/>
        </w:rPr>
        <w:t>number</w:t>
      </w:r>
      <w:proofErr w:type="spellEnd"/>
      <w:proofErr w:type="gramEnd"/>
      <w:r>
        <w:rPr>
          <w:rFonts w:ascii="Times New Roman" w:hAnsi="Times New Roman" w:cs="Times New Roman"/>
          <w:sz w:val="25"/>
          <w:szCs w:val="25"/>
        </w:rPr>
        <w:t xml:space="preserve"> of </w:t>
      </w:r>
      <w:proofErr w:type="spellStart"/>
      <w:r>
        <w:rPr>
          <w:rFonts w:ascii="Times New Roman" w:hAnsi="Times New Roman" w:cs="Times New Roman"/>
          <w:sz w:val="25"/>
          <w:szCs w:val="25"/>
        </w:rPr>
        <w:t>periods</w:t>
      </w:r>
      <w:proofErr w:type="spellEnd"/>
      <w:r>
        <w:rPr>
          <w:rFonts w:ascii="Times New Roman" w:hAnsi="Times New Roman" w:cs="Times New Roman"/>
          <w:sz w:val="25"/>
          <w:szCs w:val="25"/>
        </w:rPr>
        <w:t xml:space="preserve"> (T). </w:t>
      </w:r>
      <w:proofErr w:type="spellStart"/>
      <w:r>
        <w:rPr>
          <w:rFonts w:ascii="Times New Roman" w:hAnsi="Times New Roman" w:cs="Times New Roman"/>
          <w:sz w:val="25"/>
          <w:szCs w:val="25"/>
        </w:rPr>
        <w:t>Given</w:t>
      </w:r>
      <w:proofErr w:type="spellEnd"/>
      <w:r>
        <w:rPr>
          <w:rFonts w:ascii="Times New Roman" w:hAnsi="Times New Roman" w:cs="Times New Roman"/>
          <w:sz w:val="25"/>
          <w:szCs w:val="25"/>
        </w:rPr>
        <w:t xml:space="preserve"> </w:t>
      </w:r>
      <w:proofErr w:type="spellStart"/>
      <w:r>
        <w:rPr>
          <w:rFonts w:ascii="Times New Roman" w:hAnsi="Times New Roman" w:cs="Times New Roman"/>
          <w:sz w:val="25"/>
          <w:szCs w:val="25"/>
        </w:rPr>
        <w:t>subjects</w:t>
      </w:r>
      <w:proofErr w:type="spellEnd"/>
      <w:r>
        <w:rPr>
          <w:rFonts w:ascii="Times New Roman" w:hAnsi="Times New Roman" w:cs="Times New Roman"/>
          <w:sz w:val="25"/>
          <w:szCs w:val="25"/>
        </w:rPr>
        <w:t xml:space="preserve">' </w:t>
      </w:r>
      <w:proofErr w:type="spellStart"/>
      <w:r>
        <w:rPr>
          <w:rFonts w:ascii="Times New Roman" w:hAnsi="Times New Roman" w:cs="Times New Roman"/>
          <w:sz w:val="25"/>
          <w:szCs w:val="25"/>
        </w:rPr>
        <w:t>experience</w:t>
      </w:r>
      <w:proofErr w:type="spellEnd"/>
      <w:r>
        <w:rPr>
          <w:rFonts w:ascii="Times New Roman" w:hAnsi="Times New Roman" w:cs="Times New Roman"/>
          <w:sz w:val="25"/>
          <w:szCs w:val="25"/>
        </w:rPr>
        <w:t xml:space="preserve"> in </w:t>
      </w:r>
      <w:proofErr w:type="spellStart"/>
      <w:r>
        <w:rPr>
          <w:rFonts w:ascii="Times New Roman" w:hAnsi="Times New Roman" w:cs="Times New Roman"/>
          <w:sz w:val="25"/>
          <w:szCs w:val="25"/>
        </w:rPr>
        <w:t>this</w:t>
      </w:r>
      <w:proofErr w:type="spellEnd"/>
      <w:r>
        <w:rPr>
          <w:rFonts w:ascii="Times New Roman" w:hAnsi="Times New Roman" w:cs="Times New Roman"/>
          <w:sz w:val="25"/>
          <w:szCs w:val="25"/>
        </w:rPr>
        <w:t xml:space="preserve"> </w:t>
      </w:r>
      <w:proofErr w:type="spellStart"/>
      <w:r>
        <w:rPr>
          <w:rFonts w:ascii="Times New Roman" w:hAnsi="Times New Roman" w:cs="Times New Roman"/>
          <w:sz w:val="25"/>
          <w:szCs w:val="25"/>
        </w:rPr>
        <w:t>laboratory</w:t>
      </w:r>
      <w:proofErr w:type="spellEnd"/>
      <w:r>
        <w:rPr>
          <w:rFonts w:ascii="Times New Roman" w:hAnsi="Times New Roman" w:cs="Times New Roman"/>
          <w:sz w:val="25"/>
          <w:szCs w:val="25"/>
        </w:rPr>
        <w:t xml:space="preserve"> </w:t>
      </w:r>
      <w:proofErr w:type="spellStart"/>
      <w:r>
        <w:rPr>
          <w:rFonts w:ascii="Times New Roman" w:hAnsi="Times New Roman" w:cs="Times New Roman"/>
          <w:sz w:val="25"/>
          <w:szCs w:val="25"/>
        </w:rPr>
        <w:t>environment</w:t>
      </w:r>
      <w:proofErr w:type="spellEnd"/>
      <w:r>
        <w:rPr>
          <w:rFonts w:ascii="Times New Roman" w:hAnsi="Times New Roman" w:cs="Times New Roman"/>
          <w:sz w:val="25"/>
          <w:szCs w:val="25"/>
        </w:rPr>
        <w:t xml:space="preserve"> and </w:t>
      </w:r>
      <w:proofErr w:type="spellStart"/>
      <w:r>
        <w:rPr>
          <w:rFonts w:ascii="Times New Roman" w:hAnsi="Times New Roman" w:cs="Times New Roman"/>
          <w:sz w:val="25"/>
          <w:szCs w:val="25"/>
        </w:rPr>
        <w:t>particularly</w:t>
      </w:r>
      <w:proofErr w:type="spellEnd"/>
    </w:p>
    <w:p w14:paraId="1703F466" w14:textId="77777777" w:rsidR="00FC46A6" w:rsidRDefault="00FC46A6" w:rsidP="00FC46A6">
      <w:pPr>
        <w:widowControl w:val="0"/>
        <w:autoSpaceDE w:val="0"/>
        <w:autoSpaceDN w:val="0"/>
        <w:adjustRightInd w:val="0"/>
        <w:rPr>
          <w:rFonts w:ascii="Times New Roman" w:hAnsi="Times New Roman" w:cs="Times New Roman"/>
          <w:sz w:val="25"/>
          <w:szCs w:val="25"/>
        </w:rPr>
      </w:pPr>
      <w:proofErr w:type="spellStart"/>
      <w:proofErr w:type="gramStart"/>
      <w:r>
        <w:rPr>
          <w:rFonts w:ascii="Times New Roman" w:hAnsi="Times New Roman" w:cs="Times New Roman"/>
          <w:sz w:val="25"/>
          <w:szCs w:val="25"/>
        </w:rPr>
        <w:t>their</w:t>
      </w:r>
      <w:proofErr w:type="spellEnd"/>
      <w:proofErr w:type="gramEnd"/>
      <w:r>
        <w:rPr>
          <w:rFonts w:ascii="Times New Roman" w:hAnsi="Times New Roman" w:cs="Times New Roman"/>
          <w:sz w:val="25"/>
          <w:szCs w:val="25"/>
        </w:rPr>
        <w:t xml:space="preserve"> </w:t>
      </w:r>
      <w:proofErr w:type="spellStart"/>
      <w:r>
        <w:rPr>
          <w:rFonts w:ascii="Times New Roman" w:hAnsi="Times New Roman" w:cs="Times New Roman"/>
          <w:sz w:val="25"/>
          <w:szCs w:val="25"/>
        </w:rPr>
        <w:t>knowledge</w:t>
      </w:r>
      <w:proofErr w:type="spellEnd"/>
      <w:r>
        <w:rPr>
          <w:rFonts w:ascii="Times New Roman" w:hAnsi="Times New Roman" w:cs="Times New Roman"/>
          <w:sz w:val="25"/>
          <w:szCs w:val="25"/>
        </w:rPr>
        <w:t xml:space="preserve"> </w:t>
      </w:r>
      <w:proofErr w:type="spellStart"/>
      <w:r>
        <w:rPr>
          <w:rFonts w:ascii="Times New Roman" w:hAnsi="Times New Roman" w:cs="Times New Roman"/>
          <w:sz w:val="25"/>
          <w:szCs w:val="25"/>
        </w:rPr>
        <w:t>that</w:t>
      </w:r>
      <w:proofErr w:type="spellEnd"/>
      <w:r>
        <w:rPr>
          <w:rFonts w:ascii="Times New Roman" w:hAnsi="Times New Roman" w:cs="Times New Roman"/>
          <w:sz w:val="25"/>
          <w:szCs w:val="25"/>
        </w:rPr>
        <w:t xml:space="preserve"> </w:t>
      </w:r>
      <w:proofErr w:type="spellStart"/>
      <w:r>
        <w:rPr>
          <w:rFonts w:ascii="Times New Roman" w:hAnsi="Times New Roman" w:cs="Times New Roman"/>
          <w:sz w:val="25"/>
          <w:szCs w:val="25"/>
        </w:rPr>
        <w:t>experiments</w:t>
      </w:r>
      <w:proofErr w:type="spellEnd"/>
      <w:r>
        <w:rPr>
          <w:rFonts w:ascii="Times New Roman" w:hAnsi="Times New Roman" w:cs="Times New Roman"/>
          <w:sz w:val="25"/>
          <w:szCs w:val="25"/>
        </w:rPr>
        <w:t xml:space="preserve"> last </w:t>
      </w:r>
      <w:proofErr w:type="spellStart"/>
      <w:r>
        <w:rPr>
          <w:rFonts w:ascii="Times New Roman" w:hAnsi="Times New Roman" w:cs="Times New Roman"/>
          <w:sz w:val="25"/>
          <w:szCs w:val="25"/>
        </w:rPr>
        <w:t>at</w:t>
      </w:r>
      <w:proofErr w:type="spellEnd"/>
      <w:r>
        <w:rPr>
          <w:rFonts w:ascii="Times New Roman" w:hAnsi="Times New Roman" w:cs="Times New Roman"/>
          <w:sz w:val="25"/>
          <w:szCs w:val="25"/>
        </w:rPr>
        <w:t xml:space="preserve"> </w:t>
      </w:r>
      <w:proofErr w:type="spellStart"/>
      <w:r>
        <w:rPr>
          <w:rFonts w:ascii="Times New Roman" w:hAnsi="Times New Roman" w:cs="Times New Roman"/>
          <w:sz w:val="25"/>
          <w:szCs w:val="25"/>
        </w:rPr>
        <w:t>most</w:t>
      </w:r>
      <w:proofErr w:type="spellEnd"/>
      <w:r>
        <w:rPr>
          <w:rFonts w:ascii="Times New Roman" w:hAnsi="Times New Roman" w:cs="Times New Roman"/>
          <w:sz w:val="25"/>
          <w:szCs w:val="25"/>
        </w:rPr>
        <w:t xml:space="preserve"> </w:t>
      </w:r>
      <w:proofErr w:type="spellStart"/>
      <w:r>
        <w:rPr>
          <w:rFonts w:ascii="Times New Roman" w:hAnsi="Times New Roman" w:cs="Times New Roman"/>
          <w:sz w:val="25"/>
          <w:szCs w:val="25"/>
        </w:rPr>
        <w:t>two</w:t>
      </w:r>
      <w:proofErr w:type="spellEnd"/>
      <w:r>
        <w:rPr>
          <w:rFonts w:ascii="Times New Roman" w:hAnsi="Times New Roman" w:cs="Times New Roman"/>
          <w:sz w:val="25"/>
          <w:szCs w:val="25"/>
        </w:rPr>
        <w:t xml:space="preserve"> </w:t>
      </w:r>
      <w:proofErr w:type="spellStart"/>
      <w:r>
        <w:rPr>
          <w:rFonts w:ascii="Times New Roman" w:hAnsi="Times New Roman" w:cs="Times New Roman"/>
          <w:sz w:val="25"/>
          <w:szCs w:val="25"/>
        </w:rPr>
        <w:t>hours</w:t>
      </w:r>
      <w:proofErr w:type="spellEnd"/>
      <w:r>
        <w:rPr>
          <w:rFonts w:ascii="Times New Roman" w:hAnsi="Times New Roman" w:cs="Times New Roman"/>
          <w:sz w:val="25"/>
          <w:szCs w:val="25"/>
        </w:rPr>
        <w:t xml:space="preserve">, </w:t>
      </w:r>
      <w:proofErr w:type="spellStart"/>
      <w:r>
        <w:rPr>
          <w:rFonts w:ascii="Times New Roman" w:hAnsi="Times New Roman" w:cs="Times New Roman"/>
          <w:sz w:val="25"/>
          <w:szCs w:val="25"/>
        </w:rPr>
        <w:t>this</w:t>
      </w:r>
      <w:proofErr w:type="spellEnd"/>
      <w:r>
        <w:rPr>
          <w:rFonts w:ascii="Times New Roman" w:hAnsi="Times New Roman" w:cs="Times New Roman"/>
          <w:sz w:val="25"/>
          <w:szCs w:val="25"/>
        </w:rPr>
        <w:t xml:space="preserve"> </w:t>
      </w:r>
      <w:proofErr w:type="spellStart"/>
      <w:r>
        <w:rPr>
          <w:rFonts w:ascii="Times New Roman" w:hAnsi="Times New Roman" w:cs="Times New Roman"/>
          <w:sz w:val="25"/>
          <w:szCs w:val="25"/>
        </w:rPr>
        <w:t>assumption</w:t>
      </w:r>
      <w:proofErr w:type="spellEnd"/>
      <w:r>
        <w:rPr>
          <w:rFonts w:ascii="Times New Roman" w:hAnsi="Times New Roman" w:cs="Times New Roman"/>
          <w:sz w:val="25"/>
          <w:szCs w:val="25"/>
        </w:rPr>
        <w:t xml:space="preserve"> </w:t>
      </w:r>
      <w:proofErr w:type="spellStart"/>
      <w:r>
        <w:rPr>
          <w:rFonts w:ascii="Times New Roman" w:hAnsi="Times New Roman" w:cs="Times New Roman"/>
          <w:sz w:val="25"/>
          <w:szCs w:val="25"/>
        </w:rPr>
        <w:t>is</w:t>
      </w:r>
      <w:proofErr w:type="spellEnd"/>
      <w:r>
        <w:rPr>
          <w:rFonts w:ascii="Times New Roman" w:hAnsi="Times New Roman" w:cs="Times New Roman"/>
          <w:sz w:val="25"/>
          <w:szCs w:val="25"/>
        </w:rPr>
        <w:t xml:space="preserve"> </w:t>
      </w:r>
      <w:proofErr w:type="spellStart"/>
      <w:r>
        <w:rPr>
          <w:rFonts w:ascii="Times New Roman" w:hAnsi="Times New Roman" w:cs="Times New Roman"/>
          <w:sz w:val="25"/>
          <w:szCs w:val="25"/>
        </w:rPr>
        <w:t>valid</w:t>
      </w:r>
      <w:proofErr w:type="spellEnd"/>
      <w:r>
        <w:rPr>
          <w:rFonts w:ascii="Times New Roman" w:hAnsi="Times New Roman" w:cs="Times New Roman"/>
          <w:sz w:val="25"/>
          <w:szCs w:val="25"/>
        </w:rPr>
        <w:t xml:space="preserve">. Suppose the </w:t>
      </w:r>
      <w:proofErr w:type="spellStart"/>
      <w:r>
        <w:rPr>
          <w:rFonts w:ascii="Times New Roman" w:hAnsi="Times New Roman" w:cs="Times New Roman"/>
          <w:sz w:val="25"/>
          <w:szCs w:val="25"/>
        </w:rPr>
        <w:t>most</w:t>
      </w:r>
      <w:proofErr w:type="spellEnd"/>
    </w:p>
    <w:p w14:paraId="0DC3A3AE" w14:textId="77777777" w:rsidR="00FC46A6" w:rsidRDefault="00FC46A6" w:rsidP="00FC46A6">
      <w:pPr>
        <w:widowControl w:val="0"/>
        <w:autoSpaceDE w:val="0"/>
        <w:autoSpaceDN w:val="0"/>
        <w:adjustRightInd w:val="0"/>
        <w:rPr>
          <w:rFonts w:ascii="Times New Roman" w:hAnsi="Times New Roman" w:cs="Times New Roman"/>
          <w:sz w:val="26"/>
          <w:szCs w:val="26"/>
        </w:rPr>
      </w:pPr>
      <w:proofErr w:type="spellStart"/>
      <w:proofErr w:type="gramStart"/>
      <w:r>
        <w:rPr>
          <w:rFonts w:ascii="Times New Roman" w:hAnsi="Times New Roman" w:cs="Times New Roman"/>
          <w:sz w:val="26"/>
          <w:szCs w:val="26"/>
        </w:rPr>
        <w:t>that</w:t>
      </w:r>
      <w:proofErr w:type="spellEnd"/>
      <w:proofErr w:type="gramEnd"/>
      <w:r>
        <w:rPr>
          <w:rFonts w:ascii="Times New Roman" w:hAnsi="Times New Roman" w:cs="Times New Roman"/>
          <w:sz w:val="26"/>
          <w:szCs w:val="26"/>
        </w:rPr>
        <w:t xml:space="preserve"> T </w:t>
      </w:r>
      <w:proofErr w:type="spellStart"/>
      <w:r>
        <w:rPr>
          <w:rFonts w:ascii="Times New Roman" w:hAnsi="Times New Roman" w:cs="Times New Roman"/>
          <w:sz w:val="26"/>
          <w:szCs w:val="26"/>
        </w:rPr>
        <w:t>could</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be</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is</w:t>
      </w:r>
      <w:proofErr w:type="spellEnd"/>
      <w:r>
        <w:rPr>
          <w:rFonts w:ascii="Times New Roman" w:hAnsi="Times New Roman" w:cs="Times New Roman"/>
          <w:sz w:val="26"/>
          <w:szCs w:val="26"/>
        </w:rPr>
        <w:t xml:space="preserve"> 30 </w:t>
      </w:r>
      <w:proofErr w:type="spellStart"/>
      <w:r>
        <w:rPr>
          <w:rFonts w:ascii="Times New Roman" w:hAnsi="Times New Roman" w:cs="Times New Roman"/>
          <w:sz w:val="26"/>
          <w:szCs w:val="26"/>
        </w:rPr>
        <w:t>periods</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Then</w:t>
      </w:r>
      <w:proofErr w:type="spellEnd"/>
      <w:r>
        <w:rPr>
          <w:rFonts w:ascii="Times New Roman" w:hAnsi="Times New Roman" w:cs="Times New Roman"/>
          <w:sz w:val="26"/>
          <w:szCs w:val="26"/>
        </w:rPr>
        <w:t xml:space="preserve"> if </w:t>
      </w:r>
      <w:proofErr w:type="spellStart"/>
      <w:r>
        <w:rPr>
          <w:rFonts w:ascii="Times New Roman" w:hAnsi="Times New Roman" w:cs="Times New Roman"/>
          <w:sz w:val="26"/>
          <w:szCs w:val="26"/>
        </w:rPr>
        <w:t>period</w:t>
      </w:r>
      <w:proofErr w:type="spellEnd"/>
      <w:r>
        <w:rPr>
          <w:rFonts w:ascii="Times New Roman" w:hAnsi="Times New Roman" w:cs="Times New Roman"/>
          <w:sz w:val="26"/>
          <w:szCs w:val="26"/>
        </w:rPr>
        <w:t xml:space="preserve"> 30 </w:t>
      </w:r>
      <w:proofErr w:type="spellStart"/>
      <w:r>
        <w:rPr>
          <w:rFonts w:ascii="Times New Roman" w:hAnsi="Times New Roman" w:cs="Times New Roman"/>
          <w:sz w:val="26"/>
          <w:szCs w:val="26"/>
        </w:rPr>
        <w:t>is</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reached</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they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would</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play</w:t>
      </w:r>
      <w:proofErr w:type="spellEnd"/>
      <w:r>
        <w:rPr>
          <w:rFonts w:ascii="Times New Roman" w:hAnsi="Times New Roman" w:cs="Times New Roman"/>
          <w:sz w:val="26"/>
          <w:szCs w:val="26"/>
        </w:rPr>
        <w:t xml:space="preserve"> the unique </w:t>
      </w:r>
      <w:proofErr w:type="spellStart"/>
      <w:r>
        <w:rPr>
          <w:rFonts w:ascii="Times New Roman" w:hAnsi="Times New Roman" w:cs="Times New Roman"/>
          <w:sz w:val="26"/>
          <w:szCs w:val="26"/>
        </w:rPr>
        <w:t>equilibrium</w:t>
      </w:r>
      <w:proofErr w:type="spellEnd"/>
    </w:p>
    <w:p w14:paraId="256B0DA6" w14:textId="77777777" w:rsidR="00FC46A6" w:rsidRDefault="00FC46A6" w:rsidP="00FC46A6">
      <w:pPr>
        <w:widowControl w:val="0"/>
        <w:autoSpaceDE w:val="0"/>
        <w:autoSpaceDN w:val="0"/>
        <w:adjustRightInd w:val="0"/>
        <w:rPr>
          <w:rFonts w:ascii="Times New Roman" w:hAnsi="Times New Roman" w:cs="Times New Roman"/>
          <w:sz w:val="25"/>
          <w:szCs w:val="25"/>
        </w:rPr>
      </w:pPr>
      <w:proofErr w:type="spellStart"/>
      <w:proofErr w:type="gramStart"/>
      <w:r>
        <w:rPr>
          <w:rFonts w:ascii="Times New Roman" w:hAnsi="Times New Roman" w:cs="Times New Roman"/>
          <w:sz w:val="25"/>
          <w:szCs w:val="25"/>
        </w:rPr>
        <w:t>at</w:t>
      </w:r>
      <w:proofErr w:type="spellEnd"/>
      <w:proofErr w:type="gramEnd"/>
      <w:r>
        <w:rPr>
          <w:rFonts w:ascii="Times New Roman" w:hAnsi="Times New Roman" w:cs="Times New Roman"/>
          <w:sz w:val="25"/>
          <w:szCs w:val="25"/>
        </w:rPr>
        <w:t xml:space="preserve"> tune T=30. By </w:t>
      </w:r>
      <w:proofErr w:type="spellStart"/>
      <w:r>
        <w:rPr>
          <w:rFonts w:ascii="Times New Roman" w:hAnsi="Times New Roman" w:cs="Times New Roman"/>
          <w:sz w:val="25"/>
          <w:szCs w:val="25"/>
        </w:rPr>
        <w:t>backward</w:t>
      </w:r>
      <w:proofErr w:type="spellEnd"/>
      <w:r>
        <w:rPr>
          <w:rFonts w:ascii="Times New Roman" w:hAnsi="Times New Roman" w:cs="Times New Roman"/>
          <w:sz w:val="25"/>
          <w:szCs w:val="25"/>
        </w:rPr>
        <w:t xml:space="preserve"> induction, in </w:t>
      </w:r>
      <w:proofErr w:type="spellStart"/>
      <w:r>
        <w:rPr>
          <w:rFonts w:ascii="Times New Roman" w:hAnsi="Times New Roman" w:cs="Times New Roman"/>
          <w:sz w:val="25"/>
          <w:szCs w:val="25"/>
        </w:rPr>
        <w:t>period</w:t>
      </w:r>
      <w:proofErr w:type="spellEnd"/>
      <w:r>
        <w:rPr>
          <w:rFonts w:ascii="Times New Roman" w:hAnsi="Times New Roman" w:cs="Times New Roman"/>
          <w:sz w:val="25"/>
          <w:szCs w:val="25"/>
        </w:rPr>
        <w:t xml:space="preserve"> 29 </w:t>
      </w:r>
      <w:proofErr w:type="spellStart"/>
      <w:r>
        <w:rPr>
          <w:rFonts w:ascii="Times New Roman" w:hAnsi="Times New Roman" w:cs="Times New Roman"/>
          <w:sz w:val="25"/>
          <w:szCs w:val="25"/>
        </w:rPr>
        <w:t>they</w:t>
      </w:r>
      <w:proofErr w:type="spellEnd"/>
      <w:r>
        <w:rPr>
          <w:rFonts w:ascii="Times New Roman" w:hAnsi="Times New Roman" w:cs="Times New Roman"/>
          <w:sz w:val="25"/>
          <w:szCs w:val="25"/>
        </w:rPr>
        <w:t xml:space="preserve"> </w:t>
      </w:r>
      <w:proofErr w:type="spellStart"/>
      <w:r>
        <w:rPr>
          <w:rFonts w:ascii="Times New Roman" w:hAnsi="Times New Roman" w:cs="Times New Roman"/>
          <w:sz w:val="25"/>
          <w:szCs w:val="25"/>
        </w:rPr>
        <w:t>play</w:t>
      </w:r>
      <w:proofErr w:type="spellEnd"/>
      <w:r>
        <w:rPr>
          <w:rFonts w:ascii="Times New Roman" w:hAnsi="Times New Roman" w:cs="Times New Roman"/>
          <w:sz w:val="25"/>
          <w:szCs w:val="25"/>
        </w:rPr>
        <w:t xml:space="preserve"> the unique </w:t>
      </w:r>
      <w:proofErr w:type="spellStart"/>
      <w:r>
        <w:rPr>
          <w:rFonts w:ascii="Times New Roman" w:hAnsi="Times New Roman" w:cs="Times New Roman"/>
          <w:sz w:val="25"/>
          <w:szCs w:val="25"/>
        </w:rPr>
        <w:t>equilibrium</w:t>
      </w:r>
      <w:proofErr w:type="spellEnd"/>
      <w:r>
        <w:rPr>
          <w:rFonts w:ascii="Times New Roman" w:hAnsi="Times New Roman" w:cs="Times New Roman"/>
          <w:sz w:val="25"/>
          <w:szCs w:val="25"/>
        </w:rPr>
        <w:t xml:space="preserve">, and </w:t>
      </w:r>
      <w:proofErr w:type="spellStart"/>
      <w:r>
        <w:rPr>
          <w:rFonts w:ascii="Times New Roman" w:hAnsi="Times New Roman" w:cs="Times New Roman"/>
          <w:sz w:val="25"/>
          <w:szCs w:val="25"/>
        </w:rPr>
        <w:t>so</w:t>
      </w:r>
      <w:proofErr w:type="spellEnd"/>
      <w:r>
        <w:rPr>
          <w:rFonts w:ascii="Times New Roman" w:hAnsi="Times New Roman" w:cs="Times New Roman"/>
          <w:sz w:val="25"/>
          <w:szCs w:val="25"/>
        </w:rPr>
        <w:t xml:space="preserve"> on for</w:t>
      </w:r>
    </w:p>
    <w:p w14:paraId="3E046B3A" w14:textId="77777777" w:rsidR="00FC46A6" w:rsidRDefault="00FC46A6" w:rsidP="00FC46A6">
      <w:pPr>
        <w:rPr>
          <w:rFonts w:ascii="Times New Roman" w:hAnsi="Times New Roman" w:cs="Times New Roman"/>
          <w:sz w:val="26"/>
          <w:szCs w:val="26"/>
        </w:rPr>
      </w:pPr>
      <w:proofErr w:type="gramStart"/>
      <w:r>
        <w:rPr>
          <w:rFonts w:ascii="Times New Roman" w:hAnsi="Times New Roman" w:cs="Times New Roman"/>
          <w:sz w:val="26"/>
          <w:szCs w:val="26"/>
        </w:rPr>
        <w:t>all</w:t>
      </w:r>
      <w:proofErr w:type="gramEnd"/>
      <w:r>
        <w:rPr>
          <w:rFonts w:ascii="Times New Roman" w:hAnsi="Times New Roman" w:cs="Times New Roman"/>
          <w:sz w:val="26"/>
          <w:szCs w:val="26"/>
        </w:rPr>
        <w:t xml:space="preserve"> possible </w:t>
      </w:r>
      <w:proofErr w:type="spellStart"/>
      <w:r>
        <w:rPr>
          <w:rFonts w:ascii="Times New Roman" w:hAnsi="Times New Roman" w:cs="Times New Roman"/>
          <w:sz w:val="26"/>
          <w:szCs w:val="26"/>
        </w:rPr>
        <w:t>periods</w:t>
      </w:r>
      <w:proofErr w:type="spellEnd"/>
      <w:r>
        <w:rPr>
          <w:rFonts w:ascii="Times New Roman" w:hAnsi="Times New Roman" w:cs="Times New Roman"/>
          <w:sz w:val="26"/>
          <w:szCs w:val="26"/>
        </w:rPr>
        <w:t>.</w:t>
      </w:r>
    </w:p>
    <w:p w14:paraId="6E6BBC03" w14:textId="77777777" w:rsidR="00FC46A6" w:rsidRDefault="00FC46A6" w:rsidP="00FC46A6">
      <w:pPr>
        <w:rPr>
          <w:rFonts w:ascii="Times New Roman" w:hAnsi="Times New Roman" w:cs="Times New Roman"/>
          <w:sz w:val="26"/>
          <w:szCs w:val="26"/>
        </w:rPr>
      </w:pPr>
    </w:p>
    <w:p w14:paraId="24E051FC" w14:textId="77777777" w:rsidR="00FC46A6" w:rsidRDefault="00FC46A6" w:rsidP="00FC46A6">
      <w:pPr>
        <w:widowControl w:val="0"/>
        <w:autoSpaceDE w:val="0"/>
        <w:autoSpaceDN w:val="0"/>
        <w:adjustRightInd w:val="0"/>
        <w:rPr>
          <w:rFonts w:ascii="Times New Roman" w:hAnsi="Times New Roman" w:cs="Times New Roman"/>
          <w:sz w:val="26"/>
          <w:szCs w:val="26"/>
        </w:rPr>
      </w:pPr>
      <w:proofErr w:type="spellStart"/>
      <w:r>
        <w:rPr>
          <w:rFonts w:ascii="Times New Roman" w:hAnsi="Times New Roman" w:cs="Times New Roman"/>
          <w:sz w:val="26"/>
          <w:szCs w:val="26"/>
        </w:rPr>
        <w:t>Besides</w:t>
      </w:r>
      <w:proofErr w:type="spellEnd"/>
      <w:r>
        <w:rPr>
          <w:rFonts w:ascii="Times New Roman" w:hAnsi="Times New Roman" w:cs="Times New Roman"/>
          <w:sz w:val="26"/>
          <w:szCs w:val="26"/>
        </w:rPr>
        <w:t xml:space="preserve"> the unique </w:t>
      </w:r>
      <w:proofErr w:type="spellStart"/>
      <w:r>
        <w:rPr>
          <w:rFonts w:ascii="Times New Roman" w:hAnsi="Times New Roman" w:cs="Times New Roman"/>
          <w:sz w:val="26"/>
          <w:szCs w:val="26"/>
        </w:rPr>
        <w:t>subgame</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perfect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equilibrium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there</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is</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also</w:t>
      </w:r>
      <w:proofErr w:type="spellEnd"/>
      <w:r>
        <w:rPr>
          <w:rFonts w:ascii="Times New Roman" w:hAnsi="Times New Roman" w:cs="Times New Roman"/>
          <w:sz w:val="26"/>
          <w:szCs w:val="26"/>
        </w:rPr>
        <w:t xml:space="preserve"> a large class of </w:t>
      </w:r>
      <w:proofErr w:type="spellStart"/>
      <w:r>
        <w:rPr>
          <w:rFonts w:ascii="Times New Roman" w:hAnsi="Times New Roman" w:cs="Times New Roman"/>
          <w:sz w:val="26"/>
          <w:szCs w:val="26"/>
        </w:rPr>
        <w:t>imperfect</w:t>
      </w:r>
      <w:proofErr w:type="spellEnd"/>
    </w:p>
    <w:p w14:paraId="4CB60750" w14:textId="77777777" w:rsidR="00FC46A6" w:rsidRDefault="00FC46A6" w:rsidP="00FC46A6">
      <w:pPr>
        <w:widowControl w:val="0"/>
        <w:autoSpaceDE w:val="0"/>
        <w:autoSpaceDN w:val="0"/>
        <w:adjustRightInd w:val="0"/>
        <w:rPr>
          <w:rFonts w:ascii="Times New Roman" w:hAnsi="Times New Roman" w:cs="Times New Roman"/>
          <w:sz w:val="16"/>
          <w:szCs w:val="16"/>
        </w:rPr>
      </w:pPr>
      <w:proofErr w:type="spellStart"/>
      <w:proofErr w:type="gramStart"/>
      <w:r>
        <w:rPr>
          <w:rFonts w:ascii="Times New Roman" w:hAnsi="Times New Roman" w:cs="Times New Roman"/>
          <w:sz w:val="25"/>
          <w:szCs w:val="25"/>
        </w:rPr>
        <w:t>equilibria</w:t>
      </w:r>
      <w:proofErr w:type="spellEnd"/>
      <w:proofErr w:type="gramEnd"/>
      <w:r>
        <w:rPr>
          <w:rFonts w:ascii="Times New Roman" w:hAnsi="Times New Roman" w:cs="Times New Roman"/>
          <w:sz w:val="25"/>
          <w:szCs w:val="25"/>
        </w:rPr>
        <w:t xml:space="preserve">. Let </w:t>
      </w:r>
      <w:proofErr w:type="spellStart"/>
      <w:r>
        <w:rPr>
          <w:rFonts w:ascii="Times New Roman" w:hAnsi="Times New Roman" w:cs="Times New Roman"/>
          <w:sz w:val="25"/>
          <w:szCs w:val="25"/>
        </w:rPr>
        <w:t>z</w:t>
      </w:r>
      <w:r>
        <w:rPr>
          <w:rFonts w:ascii="Times New Roman" w:hAnsi="Times New Roman" w:cs="Times New Roman"/>
          <w:sz w:val="16"/>
          <w:szCs w:val="16"/>
        </w:rPr>
        <w:t>i</w:t>
      </w:r>
      <w:proofErr w:type="spellEnd"/>
      <w:r>
        <w:rPr>
          <w:rFonts w:ascii="Times New Roman" w:hAnsi="Times New Roman" w:cs="Times New Roman"/>
          <w:sz w:val="16"/>
          <w:szCs w:val="16"/>
        </w:rPr>
        <w:t xml:space="preserve"> </w:t>
      </w:r>
      <w:r>
        <w:rPr>
          <w:rFonts w:ascii="Times New Roman" w:hAnsi="Times New Roman" w:cs="Times New Roman"/>
          <w:sz w:val="25"/>
          <w:szCs w:val="25"/>
        </w:rPr>
        <w:t>&lt; x</w:t>
      </w:r>
      <w:r>
        <w:rPr>
          <w:rFonts w:ascii="Times New Roman" w:hAnsi="Times New Roman" w:cs="Times New Roman"/>
          <w:sz w:val="16"/>
          <w:szCs w:val="16"/>
        </w:rPr>
        <w:t>i</w:t>
      </w:r>
    </w:p>
    <w:p w14:paraId="7E436EF0" w14:textId="77777777" w:rsidR="00FC46A6" w:rsidRDefault="00FC46A6" w:rsidP="00FC46A6">
      <w:pPr>
        <w:widowControl w:val="0"/>
        <w:autoSpaceDE w:val="0"/>
        <w:autoSpaceDN w:val="0"/>
        <w:adjustRightInd w:val="0"/>
        <w:rPr>
          <w:rFonts w:ascii="Times New Roman" w:hAnsi="Times New Roman" w:cs="Times New Roman"/>
          <w:sz w:val="25"/>
          <w:szCs w:val="25"/>
        </w:rPr>
      </w:pPr>
      <w:r>
        <w:rPr>
          <w:rFonts w:ascii="Times New Roman" w:hAnsi="Times New Roman" w:cs="Times New Roman"/>
          <w:sz w:val="16"/>
          <w:szCs w:val="16"/>
        </w:rPr>
        <w:t xml:space="preserve">* </w:t>
      </w:r>
      <w:proofErr w:type="spellStart"/>
      <w:r>
        <w:rPr>
          <w:rFonts w:ascii="Times New Roman" w:hAnsi="Times New Roman" w:cs="Times New Roman"/>
          <w:sz w:val="25"/>
          <w:szCs w:val="25"/>
        </w:rPr>
        <w:t>be</w:t>
      </w:r>
      <w:proofErr w:type="spellEnd"/>
      <w:r>
        <w:rPr>
          <w:rFonts w:ascii="Times New Roman" w:hAnsi="Times New Roman" w:cs="Times New Roman"/>
          <w:sz w:val="25"/>
          <w:szCs w:val="25"/>
        </w:rPr>
        <w:t xml:space="preserve"> the </w:t>
      </w:r>
      <w:proofErr w:type="spellStart"/>
      <w:r>
        <w:rPr>
          <w:rFonts w:ascii="Times New Roman" w:hAnsi="Times New Roman" w:cs="Times New Roman"/>
          <w:sz w:val="25"/>
          <w:szCs w:val="25"/>
        </w:rPr>
        <w:t>same</w:t>
      </w:r>
      <w:proofErr w:type="spellEnd"/>
      <w:r>
        <w:rPr>
          <w:rFonts w:ascii="Times New Roman" w:hAnsi="Times New Roman" w:cs="Times New Roman"/>
          <w:sz w:val="25"/>
          <w:szCs w:val="25"/>
        </w:rPr>
        <w:t xml:space="preserve"> for all i. </w:t>
      </w:r>
      <w:proofErr w:type="spellStart"/>
      <w:r>
        <w:rPr>
          <w:rFonts w:ascii="Times New Roman" w:hAnsi="Times New Roman" w:cs="Times New Roman"/>
          <w:sz w:val="25"/>
          <w:szCs w:val="25"/>
        </w:rPr>
        <w:t>Consider</w:t>
      </w:r>
      <w:proofErr w:type="spellEnd"/>
      <w:r>
        <w:rPr>
          <w:rFonts w:ascii="Times New Roman" w:hAnsi="Times New Roman" w:cs="Times New Roman"/>
          <w:sz w:val="25"/>
          <w:szCs w:val="25"/>
        </w:rPr>
        <w:t xml:space="preserve"> the </w:t>
      </w:r>
      <w:proofErr w:type="spellStart"/>
      <w:r>
        <w:rPr>
          <w:rFonts w:ascii="Times New Roman" w:hAnsi="Times New Roman" w:cs="Times New Roman"/>
          <w:sz w:val="25"/>
          <w:szCs w:val="25"/>
        </w:rPr>
        <w:t>repeated</w:t>
      </w:r>
      <w:proofErr w:type="spellEnd"/>
      <w:r>
        <w:rPr>
          <w:rFonts w:ascii="Times New Roman" w:hAnsi="Times New Roman" w:cs="Times New Roman"/>
          <w:sz w:val="25"/>
          <w:szCs w:val="25"/>
        </w:rPr>
        <w:t xml:space="preserve"> </w:t>
      </w:r>
      <w:proofErr w:type="spellStart"/>
      <w:r>
        <w:rPr>
          <w:rFonts w:ascii="Times New Roman" w:hAnsi="Times New Roman" w:cs="Times New Roman"/>
          <w:sz w:val="25"/>
          <w:szCs w:val="25"/>
        </w:rPr>
        <w:t>game</w:t>
      </w:r>
      <w:proofErr w:type="spellEnd"/>
      <w:r>
        <w:rPr>
          <w:rFonts w:ascii="Times New Roman" w:hAnsi="Times New Roman" w:cs="Times New Roman"/>
          <w:sz w:val="25"/>
          <w:szCs w:val="25"/>
        </w:rPr>
        <w:t xml:space="preserve"> </w:t>
      </w:r>
      <w:proofErr w:type="spellStart"/>
      <w:r>
        <w:rPr>
          <w:rFonts w:ascii="Times New Roman" w:hAnsi="Times New Roman" w:cs="Times New Roman"/>
          <w:sz w:val="25"/>
          <w:szCs w:val="25"/>
        </w:rPr>
        <w:t>strategy</w:t>
      </w:r>
      <w:proofErr w:type="spellEnd"/>
      <w:r>
        <w:rPr>
          <w:rFonts w:ascii="Times New Roman" w:hAnsi="Times New Roman" w:cs="Times New Roman"/>
          <w:sz w:val="25"/>
          <w:szCs w:val="25"/>
        </w:rPr>
        <w:t xml:space="preserve"> (7):</w:t>
      </w:r>
    </w:p>
    <w:p w14:paraId="7C03D615" w14:textId="77777777" w:rsidR="00FC46A6" w:rsidRDefault="00FC46A6" w:rsidP="00FC46A6">
      <w:pPr>
        <w:widowControl w:val="0"/>
        <w:autoSpaceDE w:val="0"/>
        <w:autoSpaceDN w:val="0"/>
        <w:adjustRightInd w:val="0"/>
        <w:rPr>
          <w:rFonts w:ascii="Times New Roman" w:hAnsi="Times New Roman" w:cs="Times New Roman"/>
          <w:sz w:val="25"/>
          <w:szCs w:val="25"/>
        </w:rPr>
      </w:pPr>
      <w:r>
        <w:rPr>
          <w:rFonts w:ascii="Times New Roman" w:hAnsi="Times New Roman" w:cs="Times New Roman"/>
          <w:sz w:val="25"/>
          <w:szCs w:val="25"/>
        </w:rPr>
        <w:t xml:space="preserve">In </w:t>
      </w:r>
      <w:proofErr w:type="spellStart"/>
      <w:r>
        <w:rPr>
          <w:rFonts w:ascii="Times New Roman" w:hAnsi="Times New Roman" w:cs="Times New Roman"/>
          <w:sz w:val="25"/>
          <w:szCs w:val="25"/>
        </w:rPr>
        <w:t>every</w:t>
      </w:r>
      <w:proofErr w:type="spellEnd"/>
      <w:r>
        <w:rPr>
          <w:rFonts w:ascii="Times New Roman" w:hAnsi="Times New Roman" w:cs="Times New Roman"/>
          <w:sz w:val="25"/>
          <w:szCs w:val="25"/>
        </w:rPr>
        <w:t xml:space="preserve"> </w:t>
      </w:r>
      <w:proofErr w:type="spellStart"/>
      <w:r>
        <w:rPr>
          <w:rFonts w:ascii="Times New Roman" w:hAnsi="Times New Roman" w:cs="Times New Roman"/>
          <w:sz w:val="25"/>
          <w:szCs w:val="25"/>
        </w:rPr>
        <w:t>period</w:t>
      </w:r>
      <w:proofErr w:type="spellEnd"/>
      <w:r>
        <w:rPr>
          <w:rFonts w:ascii="Times New Roman" w:hAnsi="Times New Roman" w:cs="Times New Roman"/>
          <w:sz w:val="25"/>
          <w:szCs w:val="25"/>
        </w:rPr>
        <w:t xml:space="preserve"> </w:t>
      </w:r>
      <w:proofErr w:type="spellStart"/>
      <w:r>
        <w:rPr>
          <w:rFonts w:ascii="Times New Roman" w:hAnsi="Times New Roman" w:cs="Times New Roman"/>
          <w:sz w:val="25"/>
          <w:szCs w:val="25"/>
        </w:rPr>
        <w:t>except</w:t>
      </w:r>
      <w:proofErr w:type="spellEnd"/>
      <w:r>
        <w:rPr>
          <w:rFonts w:ascii="Times New Roman" w:hAnsi="Times New Roman" w:cs="Times New Roman"/>
          <w:sz w:val="25"/>
          <w:szCs w:val="25"/>
        </w:rPr>
        <w:t xml:space="preserve"> T, </w:t>
      </w:r>
      <w:proofErr w:type="spellStart"/>
      <w:r>
        <w:rPr>
          <w:rFonts w:ascii="Times New Roman" w:hAnsi="Times New Roman" w:cs="Times New Roman"/>
          <w:sz w:val="25"/>
          <w:szCs w:val="25"/>
        </w:rPr>
        <w:t>play</w:t>
      </w:r>
      <w:proofErr w:type="spellEnd"/>
      <w:r>
        <w:rPr>
          <w:rFonts w:ascii="Times New Roman" w:hAnsi="Times New Roman" w:cs="Times New Roman"/>
          <w:sz w:val="25"/>
          <w:szCs w:val="25"/>
        </w:rPr>
        <w:t xml:space="preserve"> (</w:t>
      </w:r>
      <w:proofErr w:type="spellStart"/>
      <w:r>
        <w:rPr>
          <w:rFonts w:ascii="Times New Roman" w:hAnsi="Times New Roman" w:cs="Times New Roman"/>
          <w:sz w:val="25"/>
          <w:szCs w:val="25"/>
        </w:rPr>
        <w:t>z</w:t>
      </w:r>
      <w:proofErr w:type="gramStart"/>
      <w:r>
        <w:rPr>
          <w:rFonts w:ascii="Times New Roman" w:hAnsi="Times New Roman" w:cs="Times New Roman"/>
          <w:sz w:val="25"/>
          <w:szCs w:val="25"/>
        </w:rPr>
        <w:t>,0</w:t>
      </w:r>
      <w:proofErr w:type="spellEnd"/>
      <w:proofErr w:type="gramEnd"/>
      <w:r>
        <w:rPr>
          <w:rFonts w:ascii="Times New Roman" w:hAnsi="Times New Roman" w:cs="Times New Roman"/>
          <w:sz w:val="25"/>
          <w:szCs w:val="25"/>
        </w:rPr>
        <w:t>).</w:t>
      </w:r>
    </w:p>
    <w:p w14:paraId="3A38EF39" w14:textId="77777777" w:rsidR="00FC46A6" w:rsidRDefault="00FC46A6" w:rsidP="00FC46A6">
      <w:pPr>
        <w:widowControl w:val="0"/>
        <w:autoSpaceDE w:val="0"/>
        <w:autoSpaceDN w:val="0"/>
        <w:adjustRightInd w:val="0"/>
        <w:rPr>
          <w:rFonts w:ascii="Times New Roman" w:hAnsi="Times New Roman" w:cs="Times New Roman"/>
        </w:rPr>
      </w:pPr>
      <w:r>
        <w:rPr>
          <w:rFonts w:ascii="Times New Roman" w:hAnsi="Times New Roman" w:cs="Times New Roman"/>
        </w:rPr>
        <w:t xml:space="preserve">In the </w:t>
      </w:r>
      <w:proofErr w:type="spellStart"/>
      <w:r>
        <w:rPr>
          <w:rFonts w:ascii="Times New Roman" w:hAnsi="Times New Roman" w:cs="Times New Roman"/>
        </w:rPr>
        <w:t>event</w:t>
      </w:r>
      <w:proofErr w:type="spellEnd"/>
      <w:r>
        <w:rPr>
          <w:rFonts w:ascii="Times New Roman" w:hAnsi="Times New Roman" w:cs="Times New Roman"/>
        </w:rPr>
        <w:t xml:space="preserve"> of </w:t>
      </w:r>
      <w:proofErr w:type="spellStart"/>
      <w:r>
        <w:rPr>
          <w:rFonts w:ascii="Times New Roman" w:hAnsi="Times New Roman" w:cs="Times New Roman"/>
        </w:rPr>
        <w:t>any</w:t>
      </w:r>
      <w:proofErr w:type="spellEnd"/>
      <w:r>
        <w:rPr>
          <w:rFonts w:ascii="Times New Roman" w:hAnsi="Times New Roman" w:cs="Times New Roman"/>
        </w:rPr>
        <w:t xml:space="preserve"> </w:t>
      </w:r>
      <w:proofErr w:type="spellStart"/>
      <w:r>
        <w:rPr>
          <w:rFonts w:ascii="Times New Roman" w:hAnsi="Times New Roman" w:cs="Times New Roman"/>
        </w:rPr>
        <w:t>deviation</w:t>
      </w:r>
      <w:proofErr w:type="spellEnd"/>
      <w:r>
        <w:rPr>
          <w:rFonts w:ascii="Times New Roman" w:hAnsi="Times New Roman" w:cs="Times New Roman"/>
        </w:rPr>
        <w:t xml:space="preserve">, </w:t>
      </w:r>
      <w:proofErr w:type="spellStart"/>
      <w:r>
        <w:rPr>
          <w:rFonts w:ascii="Times New Roman" w:hAnsi="Times New Roman" w:cs="Times New Roman"/>
        </w:rPr>
        <w:t>play</w:t>
      </w:r>
      <w:proofErr w:type="spellEnd"/>
      <w:r>
        <w:rPr>
          <w:rFonts w:ascii="Times New Roman" w:hAnsi="Times New Roman" w:cs="Times New Roman"/>
        </w:rPr>
        <w:t xml:space="preserve"> (x</w:t>
      </w:r>
      <w:r>
        <w:rPr>
          <w:rFonts w:ascii="Times New Roman" w:hAnsi="Times New Roman" w:cs="Times New Roman"/>
          <w:sz w:val="16"/>
          <w:szCs w:val="16"/>
        </w:rPr>
        <w:t xml:space="preserve">i </w:t>
      </w:r>
      <w:r>
        <w:rPr>
          <w:rFonts w:ascii="Times New Roman" w:hAnsi="Times New Roman" w:cs="Times New Roman"/>
        </w:rPr>
        <w:t>= 25, s = I) (7)</w:t>
      </w:r>
    </w:p>
    <w:p w14:paraId="353E2078" w14:textId="77777777" w:rsidR="00FC46A6" w:rsidRDefault="00FC46A6" w:rsidP="00FC46A6">
      <w:pPr>
        <w:widowControl w:val="0"/>
        <w:autoSpaceDE w:val="0"/>
        <w:autoSpaceDN w:val="0"/>
        <w:adjustRightInd w:val="0"/>
        <w:rPr>
          <w:rFonts w:ascii="Times New Roman" w:hAnsi="Times New Roman" w:cs="Times New Roman"/>
        </w:rPr>
      </w:pPr>
      <w:proofErr w:type="gramStart"/>
      <w:r>
        <w:rPr>
          <w:rFonts w:ascii="Times New Roman" w:hAnsi="Times New Roman" w:cs="Times New Roman"/>
        </w:rPr>
        <w:t>for</w:t>
      </w:r>
      <w:proofErr w:type="gramEnd"/>
      <w:r>
        <w:rPr>
          <w:rFonts w:ascii="Times New Roman" w:hAnsi="Times New Roman" w:cs="Times New Roman"/>
        </w:rPr>
        <w:t xml:space="preserve"> one </w:t>
      </w:r>
      <w:proofErr w:type="spellStart"/>
      <w:r>
        <w:rPr>
          <w:rFonts w:ascii="Times New Roman" w:hAnsi="Times New Roman" w:cs="Times New Roman"/>
        </w:rPr>
        <w:t>period</w:t>
      </w:r>
      <w:proofErr w:type="spellEnd"/>
      <w:r>
        <w:rPr>
          <w:rFonts w:ascii="Times New Roman" w:hAnsi="Times New Roman" w:cs="Times New Roman"/>
        </w:rPr>
        <w:t xml:space="preserve">, </w:t>
      </w:r>
      <w:proofErr w:type="spellStart"/>
      <w:r>
        <w:rPr>
          <w:rFonts w:ascii="Times New Roman" w:hAnsi="Times New Roman" w:cs="Times New Roman"/>
        </w:rPr>
        <w:t>then</w:t>
      </w:r>
      <w:proofErr w:type="spellEnd"/>
      <w:r>
        <w:rPr>
          <w:rFonts w:ascii="Times New Roman" w:hAnsi="Times New Roman" w:cs="Times New Roman"/>
        </w:rPr>
        <w:t xml:space="preserve"> </w:t>
      </w:r>
      <w:proofErr w:type="spellStart"/>
      <w:r>
        <w:rPr>
          <w:rFonts w:ascii="Times New Roman" w:hAnsi="Times New Roman" w:cs="Times New Roman"/>
        </w:rPr>
        <w:t>resume</w:t>
      </w:r>
      <w:proofErr w:type="spellEnd"/>
      <w:r>
        <w:rPr>
          <w:rFonts w:ascii="Times New Roman" w:hAnsi="Times New Roman" w:cs="Times New Roman"/>
        </w:rPr>
        <w:t xml:space="preserve"> </w:t>
      </w:r>
      <w:proofErr w:type="spellStart"/>
      <w:r>
        <w:rPr>
          <w:rFonts w:ascii="Times New Roman" w:hAnsi="Times New Roman" w:cs="Times New Roman"/>
        </w:rPr>
        <w:t>playing</w:t>
      </w:r>
      <w:proofErr w:type="spellEnd"/>
      <w:r>
        <w:rPr>
          <w:rFonts w:ascii="Times New Roman" w:hAnsi="Times New Roman" w:cs="Times New Roman"/>
        </w:rPr>
        <w:t xml:space="preserve"> (</w:t>
      </w:r>
      <w:proofErr w:type="spellStart"/>
      <w:r>
        <w:rPr>
          <w:rFonts w:ascii="Times New Roman" w:hAnsi="Times New Roman" w:cs="Times New Roman"/>
        </w:rPr>
        <w:t>z,0</w:t>
      </w:r>
      <w:proofErr w:type="spellEnd"/>
      <w:r>
        <w:rPr>
          <w:rFonts w:ascii="Times New Roman" w:hAnsi="Times New Roman" w:cs="Times New Roman"/>
        </w:rPr>
        <w:t>).</w:t>
      </w:r>
    </w:p>
    <w:p w14:paraId="2B706F5D" w14:textId="77777777" w:rsidR="00FC46A6" w:rsidRDefault="00FC46A6" w:rsidP="00FC46A6">
      <w:pPr>
        <w:widowControl w:val="0"/>
        <w:autoSpaceDE w:val="0"/>
        <w:autoSpaceDN w:val="0"/>
        <w:adjustRightInd w:val="0"/>
        <w:rPr>
          <w:rFonts w:ascii="Times New Roman" w:hAnsi="Times New Roman" w:cs="Times New Roman"/>
          <w:sz w:val="25"/>
          <w:szCs w:val="25"/>
        </w:rPr>
      </w:pPr>
      <w:r>
        <w:rPr>
          <w:rFonts w:ascii="Times New Roman" w:hAnsi="Times New Roman" w:cs="Times New Roman"/>
          <w:sz w:val="25"/>
          <w:szCs w:val="25"/>
        </w:rPr>
        <w:t xml:space="preserve">If no </w:t>
      </w:r>
      <w:proofErr w:type="spellStart"/>
      <w:r>
        <w:rPr>
          <w:rFonts w:ascii="Times New Roman" w:hAnsi="Times New Roman" w:cs="Times New Roman"/>
          <w:sz w:val="25"/>
          <w:szCs w:val="25"/>
        </w:rPr>
        <w:t>deviation</w:t>
      </w:r>
      <w:proofErr w:type="spellEnd"/>
      <w:r>
        <w:rPr>
          <w:rFonts w:ascii="Times New Roman" w:hAnsi="Times New Roman" w:cs="Times New Roman"/>
          <w:sz w:val="25"/>
          <w:szCs w:val="25"/>
        </w:rPr>
        <w:t xml:space="preserve"> </w:t>
      </w:r>
      <w:proofErr w:type="spellStart"/>
      <w:r>
        <w:rPr>
          <w:rFonts w:ascii="Times New Roman" w:hAnsi="Times New Roman" w:cs="Times New Roman"/>
          <w:sz w:val="25"/>
          <w:szCs w:val="25"/>
        </w:rPr>
        <w:t>took</w:t>
      </w:r>
      <w:proofErr w:type="spellEnd"/>
      <w:r>
        <w:rPr>
          <w:rFonts w:ascii="Times New Roman" w:hAnsi="Times New Roman" w:cs="Times New Roman"/>
          <w:sz w:val="25"/>
          <w:szCs w:val="25"/>
        </w:rPr>
        <w:t xml:space="preserve"> place in </w:t>
      </w:r>
      <w:proofErr w:type="spellStart"/>
      <w:r>
        <w:rPr>
          <w:rFonts w:ascii="Times New Roman" w:hAnsi="Times New Roman" w:cs="Times New Roman"/>
          <w:sz w:val="25"/>
          <w:szCs w:val="25"/>
        </w:rPr>
        <w:t>period</w:t>
      </w:r>
      <w:proofErr w:type="spellEnd"/>
      <w:r>
        <w:rPr>
          <w:rFonts w:ascii="Times New Roman" w:hAnsi="Times New Roman" w:cs="Times New Roman"/>
          <w:sz w:val="25"/>
          <w:szCs w:val="25"/>
        </w:rPr>
        <w:t xml:space="preserve"> </w:t>
      </w:r>
      <w:proofErr w:type="spellStart"/>
      <w:r>
        <w:rPr>
          <w:rFonts w:ascii="Times New Roman" w:hAnsi="Times New Roman" w:cs="Times New Roman"/>
          <w:sz w:val="25"/>
          <w:szCs w:val="25"/>
        </w:rPr>
        <w:t>T-1</w:t>
      </w:r>
      <w:proofErr w:type="spellEnd"/>
      <w:r>
        <w:rPr>
          <w:rFonts w:ascii="Times New Roman" w:hAnsi="Times New Roman" w:cs="Times New Roman"/>
          <w:sz w:val="25"/>
          <w:szCs w:val="25"/>
        </w:rPr>
        <w:t xml:space="preserve">, </w:t>
      </w:r>
      <w:proofErr w:type="spellStart"/>
      <w:r>
        <w:rPr>
          <w:rFonts w:ascii="Times New Roman" w:hAnsi="Times New Roman" w:cs="Times New Roman"/>
          <w:sz w:val="25"/>
          <w:szCs w:val="25"/>
        </w:rPr>
        <w:t>play</w:t>
      </w:r>
      <w:proofErr w:type="spellEnd"/>
      <w:r>
        <w:rPr>
          <w:rFonts w:ascii="Times New Roman" w:hAnsi="Times New Roman" w:cs="Times New Roman"/>
          <w:sz w:val="25"/>
          <w:szCs w:val="25"/>
        </w:rPr>
        <w:t xml:space="preserve"> (x*,0)</w:t>
      </w:r>
    </w:p>
    <w:p w14:paraId="62A1CE00" w14:textId="136D1F79" w:rsidR="002B4F8F" w:rsidRDefault="00FC46A6" w:rsidP="00FC46A6">
      <w:proofErr w:type="gramStart"/>
      <w:r>
        <w:rPr>
          <w:rFonts w:ascii="Times New Roman" w:hAnsi="Times New Roman" w:cs="Times New Roman"/>
          <w:sz w:val="25"/>
          <w:szCs w:val="25"/>
        </w:rPr>
        <w:t>in</w:t>
      </w:r>
      <w:proofErr w:type="gramEnd"/>
      <w:r>
        <w:rPr>
          <w:rFonts w:ascii="Times New Roman" w:hAnsi="Times New Roman" w:cs="Times New Roman"/>
          <w:sz w:val="25"/>
          <w:szCs w:val="25"/>
        </w:rPr>
        <w:t xml:space="preserve"> </w:t>
      </w:r>
      <w:proofErr w:type="spellStart"/>
      <w:r>
        <w:rPr>
          <w:rFonts w:ascii="Times New Roman" w:hAnsi="Times New Roman" w:cs="Times New Roman"/>
          <w:sz w:val="25"/>
          <w:szCs w:val="25"/>
        </w:rPr>
        <w:t>period</w:t>
      </w:r>
      <w:proofErr w:type="spellEnd"/>
      <w:r w:rsidR="002B4F8F">
        <w:br w:type="page"/>
      </w:r>
    </w:p>
    <w:p w14:paraId="7468B8C1" w14:textId="77777777" w:rsidR="008A238B" w:rsidRDefault="008A238B" w:rsidP="008A238B"/>
    <w:p w14:paraId="7084AD63" w14:textId="77777777" w:rsidR="008A238B" w:rsidRDefault="008A238B" w:rsidP="008A238B">
      <w:pPr>
        <w:pStyle w:val="Paragraphedeliste"/>
      </w:pPr>
    </w:p>
    <w:p w14:paraId="2CFC90BF" w14:textId="77777777" w:rsidR="008A238B" w:rsidRDefault="008A238B" w:rsidP="007D290B">
      <w:pPr>
        <w:pStyle w:val="Titre1"/>
      </w:pPr>
      <w:r>
        <w:t xml:space="preserve">Fonction de production </w:t>
      </w:r>
    </w:p>
    <w:p w14:paraId="69D5CFF4" w14:textId="77777777" w:rsidR="0020120B" w:rsidRDefault="0020120B"/>
    <w:p w14:paraId="59F8C4E5" w14:textId="387AB03B" w:rsidR="008A238B" w:rsidRDefault="0020120B" w:rsidP="00096360">
      <w:r>
        <w:t xml:space="preserve">Y = AF (K, L) avec A = </w:t>
      </w:r>
      <w:proofErr w:type="spellStart"/>
      <w:r>
        <w:t>Ao</w:t>
      </w:r>
      <w:proofErr w:type="spellEnd"/>
      <w:r>
        <w:t xml:space="preserve">. </w:t>
      </w:r>
      <w:proofErr w:type="gramStart"/>
      <w:r>
        <w:t>e</w:t>
      </w:r>
      <w:proofErr w:type="gramEnd"/>
      <w:r w:rsidRPr="0020120B">
        <w:rPr>
          <w:vertAlign w:val="superscript"/>
        </w:rPr>
        <w:t xml:space="preserve"> </w:t>
      </w:r>
      <w:proofErr w:type="spellStart"/>
      <w:r w:rsidRPr="0020120B">
        <w:rPr>
          <w:vertAlign w:val="superscript"/>
        </w:rPr>
        <w:t>at</w:t>
      </w:r>
      <w:proofErr w:type="spellEnd"/>
      <w:r>
        <w:rPr>
          <w:vertAlign w:val="superscript"/>
        </w:rPr>
        <w:t xml:space="preserve"> </w:t>
      </w:r>
      <w:r w:rsidRPr="0020120B">
        <w:t xml:space="preserve">avec </w:t>
      </w:r>
      <w:r>
        <w:t xml:space="preserve">A : le progrès technique ; K : le capital, ; L : le travail et Y : la production / taux de croissance. </w:t>
      </w:r>
      <w:r w:rsidR="002B4F8F">
        <w:br w:type="page"/>
      </w:r>
    </w:p>
    <w:p w14:paraId="37A67702" w14:textId="77777777" w:rsidR="008A238B" w:rsidRDefault="008A238B" w:rsidP="00096360">
      <w:pPr>
        <w:pStyle w:val="Titre1"/>
      </w:pPr>
      <w:r>
        <w:t>Fonction de maximisation de l’utilité</w:t>
      </w:r>
    </w:p>
    <w:p w14:paraId="290457D5" w14:textId="2043C1A2" w:rsidR="00051F9F" w:rsidRDefault="00051F9F" w:rsidP="00051F9F">
      <w:r>
        <w:rPr>
          <w:noProof/>
        </w:rPr>
        <w:drawing>
          <wp:inline distT="0" distB="0" distL="0" distR="0" wp14:anchorId="626814A1" wp14:editId="47F008F1">
            <wp:extent cx="5756910" cy="2058670"/>
            <wp:effectExtent l="0" t="0" r="889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4-05-23 à 11.08.38.png"/>
                    <pic:cNvPicPr/>
                  </pic:nvPicPr>
                  <pic:blipFill>
                    <a:blip r:embed="rId11">
                      <a:extLst>
                        <a:ext uri="{28A0092B-C50C-407E-A947-70E740481C1C}">
                          <a14:useLocalDpi xmlns:a14="http://schemas.microsoft.com/office/drawing/2010/main" val="0"/>
                        </a:ext>
                      </a:extLst>
                    </a:blip>
                    <a:stretch>
                      <a:fillRect/>
                    </a:stretch>
                  </pic:blipFill>
                  <pic:spPr>
                    <a:xfrm>
                      <a:off x="0" y="0"/>
                      <a:ext cx="5756910" cy="2058670"/>
                    </a:xfrm>
                    <a:prstGeom prst="rect">
                      <a:avLst/>
                    </a:prstGeom>
                  </pic:spPr>
                </pic:pic>
              </a:graphicData>
            </a:graphic>
          </wp:inline>
        </w:drawing>
      </w:r>
    </w:p>
    <w:p w14:paraId="35938F22" w14:textId="77777777" w:rsidR="00051F9F" w:rsidRDefault="00051F9F" w:rsidP="00051F9F"/>
    <w:p w14:paraId="60DF83A0" w14:textId="77777777" w:rsidR="009D75EC" w:rsidRDefault="009D75EC" w:rsidP="00096360">
      <w:pPr>
        <w:pStyle w:val="Titre1"/>
      </w:pPr>
    </w:p>
    <w:p w14:paraId="6ED18FC8" w14:textId="77777777" w:rsidR="009D75EC" w:rsidRDefault="009D75EC" w:rsidP="009D75EC">
      <w:pPr>
        <w:pStyle w:val="NormalWeb"/>
        <w:numPr>
          <w:ilvl w:val="0"/>
          <w:numId w:val="8"/>
        </w:numPr>
        <w:spacing w:after="301" w:line="288" w:lineRule="auto"/>
        <w:jc w:val="both"/>
        <w:rPr>
          <w:rFonts w:ascii="Calisto MT" w:hAnsi="Calisto MT"/>
          <w:color w:val="000000"/>
          <w:sz w:val="24"/>
          <w:szCs w:val="24"/>
        </w:rPr>
      </w:pPr>
      <w:r>
        <w:rPr>
          <w:rFonts w:ascii="Calisto MT" w:hAnsi="Calisto MT"/>
          <w:color w:val="000000"/>
          <w:sz w:val="24"/>
          <w:szCs w:val="24"/>
        </w:rPr>
        <w:t>une fonction de représentation des activations des tâches</w:t>
      </w:r>
    </w:p>
    <w:p w14:paraId="7885EB7B" w14:textId="77777777" w:rsidR="009D75EC" w:rsidRPr="000517D1" w:rsidRDefault="009D75EC" w:rsidP="009D75EC">
      <w:pPr>
        <w:spacing w:before="100" w:beforeAutospacing="1" w:after="301" w:line="288" w:lineRule="auto"/>
        <w:jc w:val="both"/>
        <w:rPr>
          <w:rFonts w:ascii="Calisto MT" w:hAnsi="Calisto MT" w:cs="Times New Roman"/>
          <w:color w:val="000000"/>
        </w:rPr>
      </w:pPr>
      <w:r w:rsidRPr="000517D1">
        <w:rPr>
          <w:rFonts w:ascii="Calisto MT" w:hAnsi="Calisto MT" w:cs="Times New Roman"/>
          <w:color w:val="000000"/>
        </w:rPr>
        <w:t xml:space="preserve">Nous choisissions donc une fonction d’utilité ou les facteurs  pour modéliser les préférences des parties prenantes </w:t>
      </w:r>
      <w:r>
        <w:rPr>
          <w:rFonts w:ascii="Calisto MT" w:hAnsi="Calisto MT" w:cs="Times New Roman"/>
          <w:color w:val="000000"/>
          <w:highlight w:val="green"/>
        </w:rPr>
        <w:t>(</w:t>
      </w:r>
      <w:r w:rsidRPr="000517D1">
        <w:rPr>
          <w:rFonts w:ascii="Calisto MT" w:hAnsi="Calisto MT" w:cs="Times New Roman"/>
          <w:color w:val="000000"/>
          <w:highlight w:val="green"/>
        </w:rPr>
        <w:t>)</w:t>
      </w:r>
      <w:r w:rsidRPr="000517D1">
        <w:rPr>
          <w:rFonts w:ascii="Calisto MT" w:hAnsi="Calisto MT" w:cs="Times New Roman"/>
          <w:color w:val="000000"/>
        </w:rPr>
        <w:t xml:space="preserve"> et une fonction pour modéliser l’octroie de sanction lorsque la confiance prend fin avec son partenaire </w:t>
      </w:r>
      <w:r w:rsidRPr="000517D1">
        <w:rPr>
          <w:rFonts w:ascii="Calisto MT" w:hAnsi="Calisto MT" w:cs="Times New Roman"/>
          <w:color w:val="000000"/>
          <w:highlight w:val="green"/>
        </w:rPr>
        <w:t>()</w:t>
      </w:r>
      <w:r w:rsidRPr="000517D1">
        <w:rPr>
          <w:rFonts w:ascii="Calisto MT" w:hAnsi="Calisto MT" w:cs="Times New Roman"/>
          <w:color w:val="000000"/>
        </w:rPr>
        <w:t xml:space="preserve">. </w:t>
      </w:r>
    </w:p>
    <w:p w14:paraId="44A7C964" w14:textId="77777777" w:rsidR="009D75EC" w:rsidRDefault="009D75EC" w:rsidP="009D75EC">
      <w:pPr>
        <w:pStyle w:val="NormalWeb"/>
        <w:spacing w:after="301" w:line="288" w:lineRule="auto"/>
        <w:jc w:val="both"/>
        <w:rPr>
          <w:rFonts w:ascii="Calisto MT" w:hAnsi="Calisto MT"/>
          <w:color w:val="000000"/>
          <w:sz w:val="24"/>
          <w:szCs w:val="24"/>
        </w:rPr>
      </w:pPr>
    </w:p>
    <w:p w14:paraId="73E5D6F8" w14:textId="77777777" w:rsidR="009D75EC" w:rsidRDefault="009D75EC" w:rsidP="009D75EC">
      <w:pPr>
        <w:pStyle w:val="NormalWeb"/>
        <w:spacing w:after="301" w:line="288" w:lineRule="auto"/>
        <w:jc w:val="both"/>
        <w:rPr>
          <w:rFonts w:ascii="Calisto MT" w:hAnsi="Calisto MT"/>
          <w:color w:val="000000"/>
          <w:sz w:val="24"/>
          <w:szCs w:val="24"/>
        </w:rPr>
      </w:pPr>
      <w:r>
        <w:rPr>
          <w:rFonts w:ascii="Calisto MT" w:hAnsi="Calisto MT"/>
          <w:color w:val="000000"/>
          <w:sz w:val="24"/>
          <w:szCs w:val="24"/>
        </w:rPr>
        <w:t xml:space="preserve">Pour cette modélisation nous retiendrons d’une part, une fonction d’utilité représentant les préférences de chaque partie prenante en fonction de la parcellisation qu’il désire obtenir. Nous choisissons une fonction d’utilité représentant des préférences pour des substituts parfaits. </w:t>
      </w:r>
    </w:p>
    <w:p w14:paraId="5374D989" w14:textId="77777777" w:rsidR="009D75EC" w:rsidRDefault="009D75EC" w:rsidP="009D75EC">
      <w:pPr>
        <w:pStyle w:val="NormalWeb"/>
        <w:spacing w:after="301" w:line="288" w:lineRule="auto"/>
        <w:jc w:val="both"/>
        <w:rPr>
          <w:rFonts w:ascii="Calisto MT" w:hAnsi="Calisto MT"/>
          <w:color w:val="000000"/>
          <w:sz w:val="24"/>
          <w:szCs w:val="24"/>
        </w:rPr>
      </w:pPr>
      <w:proofErr w:type="gramStart"/>
      <w:r w:rsidRPr="00EA5196">
        <w:rPr>
          <w:rFonts w:ascii="Calisto MT" w:hAnsi="Calisto MT"/>
          <w:color w:val="000000"/>
          <w:sz w:val="24"/>
          <w:szCs w:val="24"/>
        </w:rPr>
        <w:t>u</w:t>
      </w:r>
      <w:proofErr w:type="gramEnd"/>
      <w:r>
        <w:rPr>
          <w:rFonts w:ascii="Calisto MT" w:hAnsi="Calisto MT"/>
          <w:color w:val="000000"/>
          <w:sz w:val="24"/>
          <w:szCs w:val="24"/>
        </w:rPr>
        <w:t xml:space="preserve"> </w:t>
      </w:r>
      <w:r w:rsidRPr="00EA5196">
        <w:rPr>
          <w:rFonts w:ascii="Calisto MT" w:hAnsi="Calisto MT"/>
          <w:color w:val="000000"/>
          <w:sz w:val="24"/>
          <w:szCs w:val="24"/>
        </w:rPr>
        <w:t>(</w:t>
      </w:r>
      <w:proofErr w:type="spellStart"/>
      <w:r w:rsidRPr="00EA5196">
        <w:rPr>
          <w:rFonts w:ascii="Calisto MT" w:hAnsi="Calisto MT"/>
          <w:color w:val="000000"/>
          <w:sz w:val="24"/>
          <w:szCs w:val="24"/>
        </w:rPr>
        <w:t>x1</w:t>
      </w:r>
      <w:proofErr w:type="spellEnd"/>
      <w:r w:rsidRPr="00EA5196">
        <w:rPr>
          <w:rFonts w:ascii="Calisto MT" w:hAnsi="Calisto MT"/>
          <w:color w:val="000000"/>
          <w:sz w:val="24"/>
          <w:szCs w:val="24"/>
        </w:rPr>
        <w:t xml:space="preserve">, </w:t>
      </w:r>
      <w:proofErr w:type="spellStart"/>
      <w:r w:rsidRPr="00EA5196">
        <w:rPr>
          <w:rFonts w:ascii="Calisto MT" w:hAnsi="Calisto MT"/>
          <w:color w:val="000000"/>
          <w:sz w:val="24"/>
          <w:szCs w:val="24"/>
        </w:rPr>
        <w:t>x2</w:t>
      </w:r>
      <w:proofErr w:type="spellEnd"/>
      <w:r w:rsidRPr="00EA5196">
        <w:rPr>
          <w:rFonts w:ascii="Calisto MT" w:hAnsi="Calisto MT"/>
          <w:color w:val="000000"/>
          <w:sz w:val="24"/>
          <w:szCs w:val="24"/>
        </w:rPr>
        <w:t xml:space="preserve">) =  </w:t>
      </w:r>
      <w:proofErr w:type="spellStart"/>
      <w:r w:rsidRPr="00EA5196">
        <w:rPr>
          <w:rFonts w:ascii="Calisto MT" w:hAnsi="Calisto MT"/>
          <w:color w:val="000000"/>
          <w:sz w:val="24"/>
          <w:szCs w:val="24"/>
        </w:rPr>
        <w:t>x1+x2</w:t>
      </w:r>
      <w:proofErr w:type="spellEnd"/>
      <w:r>
        <w:rPr>
          <w:rFonts w:ascii="Calisto MT" w:hAnsi="Calisto MT"/>
          <w:color w:val="000000"/>
          <w:sz w:val="24"/>
          <w:szCs w:val="24"/>
        </w:rPr>
        <w:t> ; v(</w:t>
      </w:r>
      <w:proofErr w:type="spellStart"/>
      <w:r>
        <w:rPr>
          <w:rFonts w:ascii="Calisto MT" w:hAnsi="Calisto MT"/>
          <w:color w:val="000000"/>
          <w:sz w:val="24"/>
          <w:szCs w:val="24"/>
        </w:rPr>
        <w:t>x1,x2</w:t>
      </w:r>
      <w:proofErr w:type="spellEnd"/>
      <w:r>
        <w:rPr>
          <w:rFonts w:ascii="Calisto MT" w:hAnsi="Calisto MT"/>
          <w:color w:val="000000"/>
          <w:sz w:val="24"/>
          <w:szCs w:val="24"/>
        </w:rPr>
        <w:t>)</w:t>
      </w:r>
      <w:r w:rsidRPr="00EA5196">
        <w:rPr>
          <w:rFonts w:ascii="Calisto MT" w:hAnsi="Calisto MT"/>
          <w:color w:val="000000"/>
          <w:sz w:val="24"/>
          <w:szCs w:val="24"/>
          <w:vertAlign w:val="superscript"/>
        </w:rPr>
        <w:t>½</w:t>
      </w:r>
      <w:r>
        <w:rPr>
          <w:rFonts w:ascii="Calisto MT" w:hAnsi="Calisto MT"/>
          <w:color w:val="000000"/>
          <w:sz w:val="24"/>
          <w:szCs w:val="24"/>
        </w:rPr>
        <w:t> ; w (</w:t>
      </w:r>
      <w:proofErr w:type="spellStart"/>
      <w:r>
        <w:rPr>
          <w:rFonts w:ascii="Calisto MT" w:hAnsi="Calisto MT"/>
          <w:color w:val="000000"/>
          <w:sz w:val="24"/>
          <w:szCs w:val="24"/>
        </w:rPr>
        <w:t>x1</w:t>
      </w:r>
      <w:proofErr w:type="spellEnd"/>
      <w:r>
        <w:rPr>
          <w:rFonts w:ascii="Calisto MT" w:hAnsi="Calisto MT"/>
          <w:color w:val="000000"/>
          <w:sz w:val="24"/>
          <w:szCs w:val="24"/>
        </w:rPr>
        <w:t xml:space="preserve">, </w:t>
      </w:r>
      <w:proofErr w:type="spellStart"/>
      <w:r>
        <w:rPr>
          <w:rFonts w:ascii="Calisto MT" w:hAnsi="Calisto MT"/>
          <w:color w:val="000000"/>
          <w:sz w:val="24"/>
          <w:szCs w:val="24"/>
        </w:rPr>
        <w:t>x2</w:t>
      </w:r>
      <w:proofErr w:type="spellEnd"/>
      <w:r>
        <w:rPr>
          <w:rFonts w:ascii="Calisto MT" w:hAnsi="Calisto MT"/>
          <w:color w:val="000000"/>
          <w:sz w:val="24"/>
          <w:szCs w:val="24"/>
        </w:rPr>
        <w:t>) = ln (</w:t>
      </w:r>
      <w:proofErr w:type="spellStart"/>
      <w:r>
        <w:rPr>
          <w:rFonts w:ascii="Calisto MT" w:hAnsi="Calisto MT"/>
          <w:color w:val="000000"/>
          <w:sz w:val="24"/>
          <w:szCs w:val="24"/>
        </w:rPr>
        <w:t>x1+x2</w:t>
      </w:r>
      <w:proofErr w:type="spellEnd"/>
      <w:r>
        <w:rPr>
          <w:rFonts w:ascii="Calisto MT" w:hAnsi="Calisto MT"/>
          <w:color w:val="000000"/>
          <w:sz w:val="24"/>
          <w:szCs w:val="24"/>
        </w:rPr>
        <w:t>)</w:t>
      </w:r>
    </w:p>
    <w:p w14:paraId="44CA36E9" w14:textId="2B1DE6F9" w:rsidR="009D75EC" w:rsidRDefault="009D75EC" w:rsidP="009D75EC">
      <w:pPr>
        <w:pStyle w:val="NormalWeb"/>
        <w:spacing w:after="301" w:line="288" w:lineRule="auto"/>
        <w:jc w:val="both"/>
        <w:rPr>
          <w:rFonts w:ascii="Calisto MT" w:hAnsi="Calisto MT"/>
          <w:color w:val="000000"/>
          <w:sz w:val="24"/>
          <w:szCs w:val="24"/>
        </w:rPr>
      </w:pPr>
      <w:r>
        <w:rPr>
          <w:rFonts w:ascii="Calisto MT" w:hAnsi="Calisto MT"/>
          <w:color w:val="000000"/>
          <w:sz w:val="24"/>
          <w:szCs w:val="24"/>
        </w:rPr>
        <w:t xml:space="preserve">D’autre part, nous modéliserons l’application des sanctions. Nous considérons que les échanges se perpétuent dans le temps et que les agents ont connaissance de l’existence des punitions en cas de transgressions. Nous supposons que chaque individu interagit à plusieurs reprises avec une même partie prenante (les paysans avec les représentants de l’Etat par exemple). Les individus n’ont pas connaissance du nombre d’interactions qu’il peuvent avoir avec une autre partie prenante (les agents interagissent en pensant que d’autres </w:t>
      </w:r>
      <w:proofErr w:type="spellStart"/>
      <w:r>
        <w:rPr>
          <w:rFonts w:ascii="Calisto MT" w:hAnsi="Calisto MT"/>
          <w:color w:val="000000"/>
          <w:sz w:val="24"/>
          <w:szCs w:val="24"/>
        </w:rPr>
        <w:t>échang</w:t>
      </w:r>
      <w:proofErr w:type="spellEnd"/>
      <w:r w:rsidR="00443FE0">
        <w:rPr>
          <w:rFonts w:ascii="Calisto MT" w:hAnsi="Calisto MT"/>
          <w:color w:val="000000"/>
          <w:sz w:val="24"/>
          <w:szCs w:val="24"/>
        </w:rPr>
        <w:t> »</w:t>
      </w:r>
      <w:r>
        <w:rPr>
          <w:rFonts w:ascii="Calisto MT" w:hAnsi="Calisto MT"/>
          <w:color w:val="000000"/>
          <w:sz w:val="24"/>
          <w:szCs w:val="24"/>
        </w:rPr>
        <w:t xml:space="preserve">es pourront avoir lieu dans le futur même s’il peut s’agir du dernier coup). </w:t>
      </w:r>
    </w:p>
    <w:p w14:paraId="1CA94FD4" w14:textId="77777777" w:rsidR="009D75EC" w:rsidRDefault="009D75EC" w:rsidP="009D75EC">
      <w:pPr>
        <w:pStyle w:val="NormalWeb"/>
        <w:spacing w:after="301" w:line="288" w:lineRule="auto"/>
        <w:jc w:val="both"/>
        <w:rPr>
          <w:rFonts w:ascii="Calisto MT" w:hAnsi="Calisto MT"/>
          <w:color w:val="000000"/>
          <w:sz w:val="24"/>
          <w:szCs w:val="24"/>
        </w:rPr>
      </w:pPr>
      <w:r>
        <w:rPr>
          <w:rFonts w:ascii="Calisto MT" w:hAnsi="Calisto MT"/>
          <w:color w:val="000000"/>
          <w:sz w:val="24"/>
          <w:szCs w:val="24"/>
        </w:rPr>
        <w:t>Prenons le cas, où nous avons deux parties prenantes qui se communiquent ; les paysans et les représentants de l’Etat</w:t>
      </w:r>
      <w:r>
        <w:rPr>
          <w:rStyle w:val="Marquenotebasdepage"/>
          <w:rFonts w:ascii="Calisto MT" w:hAnsi="Calisto MT"/>
          <w:color w:val="000000"/>
          <w:sz w:val="24"/>
          <w:szCs w:val="24"/>
        </w:rPr>
        <w:footnoteReference w:id="1"/>
      </w:r>
      <w:r>
        <w:rPr>
          <w:rFonts w:ascii="Calisto MT" w:hAnsi="Calisto MT"/>
          <w:color w:val="000000"/>
          <w:sz w:val="24"/>
          <w:szCs w:val="24"/>
        </w:rPr>
        <w:t xml:space="preserve">. </w:t>
      </w:r>
    </w:p>
    <w:p w14:paraId="266840EC" w14:textId="77777777" w:rsidR="009D75EC" w:rsidRDefault="009D75EC" w:rsidP="009D75EC">
      <w:pPr>
        <w:pStyle w:val="NormalWeb"/>
        <w:spacing w:after="301" w:line="288" w:lineRule="auto"/>
        <w:jc w:val="both"/>
        <w:rPr>
          <w:rFonts w:ascii="Calisto MT" w:hAnsi="Calisto MT"/>
          <w:color w:val="000000"/>
          <w:sz w:val="24"/>
          <w:szCs w:val="24"/>
        </w:rPr>
      </w:pPr>
      <w:r>
        <w:rPr>
          <w:rFonts w:ascii="Calisto MT" w:hAnsi="Calisto MT"/>
          <w:color w:val="000000"/>
          <w:sz w:val="24"/>
          <w:szCs w:val="24"/>
        </w:rPr>
        <w:t xml:space="preserve">Les représentants de l’Etat s’engagent à octroyer leur confiance aux paysans qui ont été informées des règles : il est interdit de construire sur des parcelles de forêts et de transformer des parcelles de forêts en parcelle agricole. </w:t>
      </w:r>
    </w:p>
    <w:p w14:paraId="088F6D76" w14:textId="77777777" w:rsidR="009D75EC" w:rsidRDefault="009D75EC" w:rsidP="009D75EC">
      <w:pPr>
        <w:pStyle w:val="NormalWeb"/>
        <w:spacing w:after="301" w:line="288" w:lineRule="auto"/>
        <w:jc w:val="both"/>
        <w:rPr>
          <w:rFonts w:ascii="Calisto MT" w:hAnsi="Calisto MT"/>
          <w:color w:val="000000"/>
          <w:sz w:val="24"/>
          <w:szCs w:val="24"/>
        </w:rPr>
      </w:pPr>
      <w:r>
        <w:rPr>
          <w:rFonts w:ascii="Calisto MT" w:hAnsi="Calisto MT"/>
          <w:color w:val="000000"/>
          <w:sz w:val="24"/>
          <w:szCs w:val="24"/>
        </w:rPr>
        <w:t xml:space="preserve">Les représentants de l’Etat octroie leur confiance aux paysans jusqu’au premier contrôle et leurs octroie des subventions. Lors du premier contrôle, si les instances décentralisées de l’Etat constatent qu’il y a sanction, elle sanctionne via des amandes et cesse tous octroie de subventions à ces agriculteurs. </w:t>
      </w:r>
    </w:p>
    <w:p w14:paraId="0167058A" w14:textId="77777777" w:rsidR="009D75EC" w:rsidRDefault="009D75EC" w:rsidP="009D75EC">
      <w:pPr>
        <w:pStyle w:val="NormalWeb"/>
        <w:spacing w:after="301" w:line="288" w:lineRule="auto"/>
        <w:jc w:val="both"/>
        <w:rPr>
          <w:rFonts w:ascii="Calisto MT" w:hAnsi="Calisto MT"/>
          <w:color w:val="000000"/>
          <w:sz w:val="24"/>
          <w:szCs w:val="24"/>
        </w:rPr>
      </w:pPr>
      <w:r>
        <w:rPr>
          <w:rFonts w:ascii="Calisto MT" w:hAnsi="Calisto MT"/>
          <w:color w:val="000000"/>
          <w:sz w:val="24"/>
          <w:szCs w:val="24"/>
        </w:rPr>
        <w:t xml:space="preserve">Soit t =1, … T le temps. La moyenne pondérée des gains que chaque partie obtient  </w:t>
      </w:r>
    </w:p>
    <w:p w14:paraId="684C1F0D" w14:textId="77777777" w:rsidR="009D75EC" w:rsidRPr="007B3C2E" w:rsidRDefault="009D75EC" w:rsidP="009D75EC">
      <w:pPr>
        <w:pStyle w:val="NormalWeb"/>
        <w:spacing w:after="0" w:line="288" w:lineRule="auto"/>
        <w:rPr>
          <w:rFonts w:ascii="Calisto MT" w:hAnsi="Calisto MT"/>
          <w:i/>
          <w:iCs/>
          <w:color w:val="000000"/>
          <w:sz w:val="24"/>
          <w:szCs w:val="24"/>
        </w:rPr>
      </w:pPr>
      <w:r w:rsidRPr="007B3C2E">
        <w:rPr>
          <w:color w:val="000000"/>
          <w:sz w:val="24"/>
          <w:szCs w:val="24"/>
        </w:rPr>
        <w:t xml:space="preserve">∑∂ </w:t>
      </w:r>
      <w:r w:rsidRPr="007B3C2E">
        <w:rPr>
          <w:rFonts w:ascii="Calisto MT" w:hAnsi="Calisto MT"/>
          <w:color w:val="000000"/>
          <w:sz w:val="24"/>
          <w:szCs w:val="24"/>
          <w:vertAlign w:val="superscript"/>
        </w:rPr>
        <w:t>t-1</w:t>
      </w:r>
      <w:r w:rsidRPr="007B3C2E">
        <w:rPr>
          <w:rFonts w:ascii="Calisto MT" w:hAnsi="Calisto MT"/>
          <w:color w:val="000000"/>
          <w:sz w:val="24"/>
          <w:szCs w:val="24"/>
        </w:rPr>
        <w:t xml:space="preserve"> x = x / (1-∂ ') avec </w:t>
      </w:r>
      <w:r w:rsidRPr="007B3C2E">
        <w:rPr>
          <w:color w:val="000000"/>
          <w:sz w:val="24"/>
          <w:szCs w:val="24"/>
        </w:rPr>
        <w:t xml:space="preserve">∂  le taux escompté compris entre </w:t>
      </w:r>
      <w:r w:rsidRPr="007B3C2E">
        <w:rPr>
          <w:rFonts w:ascii="Calisto MT" w:hAnsi="Calisto MT"/>
          <w:color w:val="000000"/>
          <w:sz w:val="24"/>
          <w:szCs w:val="24"/>
        </w:rPr>
        <w:t xml:space="preserve">Avec </w:t>
      </w:r>
      <w:r w:rsidRPr="007B3C2E">
        <w:rPr>
          <w:rFonts w:ascii="Calisto MT" w:hAnsi="Calisto MT"/>
          <w:i/>
          <w:iCs/>
          <w:color w:val="000000"/>
          <w:sz w:val="24"/>
          <w:szCs w:val="24"/>
        </w:rPr>
        <w:t xml:space="preserve">0 &lt; </w:t>
      </w:r>
      <w:r w:rsidRPr="007B3C2E">
        <w:rPr>
          <w:color w:val="000000"/>
          <w:sz w:val="24"/>
          <w:szCs w:val="24"/>
        </w:rPr>
        <w:t>∂</w:t>
      </w:r>
      <w:r w:rsidRPr="007B3C2E">
        <w:rPr>
          <w:rFonts w:ascii="Calisto MT" w:hAnsi="Calisto MT"/>
          <w:i/>
          <w:iCs/>
          <w:color w:val="000000"/>
          <w:sz w:val="24"/>
          <w:szCs w:val="24"/>
        </w:rPr>
        <w:t xml:space="preserve"> &lt; 1</w:t>
      </w:r>
    </w:p>
    <w:p w14:paraId="4B501E19" w14:textId="77777777" w:rsidR="009D75EC" w:rsidRDefault="009D75EC" w:rsidP="009D75EC">
      <w:pPr>
        <w:pStyle w:val="NormalWeb"/>
        <w:spacing w:after="0" w:line="288" w:lineRule="auto"/>
        <w:rPr>
          <w:sz w:val="24"/>
          <w:szCs w:val="24"/>
        </w:rPr>
      </w:pPr>
      <w:r w:rsidRPr="007B3C2E">
        <w:rPr>
          <w:sz w:val="24"/>
          <w:szCs w:val="24"/>
        </w:rPr>
        <w:t>Si</w:t>
      </w:r>
      <w:r>
        <w:rPr>
          <w:sz w:val="24"/>
          <w:szCs w:val="24"/>
        </w:rPr>
        <w:t xml:space="preserve"> le paysan transgresse la législation, les instances cessent de lui faire confiance il obtient les gains suivant : </w:t>
      </w:r>
    </w:p>
    <w:p w14:paraId="5B9F8B5C" w14:textId="77777777" w:rsidR="009D75EC" w:rsidRDefault="009D75EC" w:rsidP="009D75EC">
      <w:pPr>
        <w:pStyle w:val="NormalWeb"/>
        <w:spacing w:after="0" w:line="288" w:lineRule="auto"/>
        <w:rPr>
          <w:sz w:val="24"/>
          <w:szCs w:val="24"/>
        </w:rPr>
      </w:pPr>
      <w:r>
        <w:rPr>
          <w:sz w:val="24"/>
          <w:szCs w:val="24"/>
        </w:rPr>
        <w:t xml:space="preserve">- entre 1 et (s-1), il obtient x ; </w:t>
      </w:r>
    </w:p>
    <w:p w14:paraId="12B21FF1" w14:textId="77777777" w:rsidR="009D75EC" w:rsidRDefault="009D75EC" w:rsidP="009D75EC">
      <w:pPr>
        <w:pStyle w:val="NormalWeb"/>
        <w:spacing w:after="0" w:line="288" w:lineRule="auto"/>
        <w:rPr>
          <w:sz w:val="24"/>
          <w:szCs w:val="24"/>
        </w:rPr>
      </w:pPr>
      <w:r>
        <w:rPr>
          <w:sz w:val="24"/>
          <w:szCs w:val="24"/>
        </w:rPr>
        <w:t xml:space="preserve">- à s, il obtient  z </w:t>
      </w:r>
    </w:p>
    <w:p w14:paraId="56801A05" w14:textId="77777777" w:rsidR="009D75EC" w:rsidRDefault="009D75EC" w:rsidP="009D75EC">
      <w:pPr>
        <w:pStyle w:val="NormalWeb"/>
        <w:spacing w:after="0" w:line="288" w:lineRule="auto"/>
        <w:rPr>
          <w:sz w:val="24"/>
          <w:szCs w:val="24"/>
        </w:rPr>
      </w:pPr>
      <w:r>
        <w:rPr>
          <w:sz w:val="24"/>
          <w:szCs w:val="24"/>
        </w:rPr>
        <w:t>- et dans les autres échanges jusqu’à la fin, l’agent obtient 0</w:t>
      </w:r>
    </w:p>
    <w:p w14:paraId="0B7317DF" w14:textId="77777777" w:rsidR="009D75EC" w:rsidRDefault="009D75EC" w:rsidP="009D75EC">
      <w:pPr>
        <w:pStyle w:val="NormalWeb"/>
        <w:spacing w:after="0"/>
        <w:ind w:firstLine="709"/>
        <w:rPr>
          <w:sz w:val="24"/>
          <w:szCs w:val="24"/>
        </w:rPr>
      </w:pPr>
      <w:r>
        <w:rPr>
          <w:sz w:val="24"/>
          <w:szCs w:val="24"/>
        </w:rPr>
        <w:t>s-1</w:t>
      </w:r>
      <w:r>
        <w:rPr>
          <w:sz w:val="24"/>
          <w:szCs w:val="24"/>
        </w:rPr>
        <w:tab/>
      </w:r>
      <w:r>
        <w:rPr>
          <w:sz w:val="24"/>
          <w:szCs w:val="24"/>
        </w:rPr>
        <w:tab/>
      </w:r>
      <w:r>
        <w:rPr>
          <w:sz w:val="24"/>
          <w:szCs w:val="24"/>
        </w:rPr>
        <w:tab/>
      </w:r>
      <w:r w:rsidRPr="00D976F2">
        <w:rPr>
          <w:rFonts w:ascii="Times New Roman" w:hAnsi="Times New Roman"/>
          <w:b/>
          <w:bCs/>
          <w:color w:val="1C1C1C"/>
          <w:sz w:val="32"/>
          <w:szCs w:val="32"/>
        </w:rPr>
        <w:t>∞</w:t>
      </w:r>
    </w:p>
    <w:p w14:paraId="5967889F" w14:textId="77777777" w:rsidR="009D75EC" w:rsidRDefault="009D75EC" w:rsidP="009D75EC">
      <w:pPr>
        <w:pStyle w:val="NormalWeb"/>
        <w:spacing w:after="0"/>
        <w:ind w:firstLine="709"/>
        <w:rPr>
          <w:sz w:val="24"/>
          <w:szCs w:val="24"/>
        </w:rPr>
      </w:pPr>
      <w:r w:rsidRPr="00D976F2">
        <w:rPr>
          <w:color w:val="000000"/>
          <w:sz w:val="32"/>
          <w:szCs w:val="32"/>
        </w:rPr>
        <w:t xml:space="preserve">∑∂ </w:t>
      </w:r>
      <w:r w:rsidRPr="00D976F2">
        <w:rPr>
          <w:rFonts w:ascii="Calisto MT" w:hAnsi="Calisto MT"/>
          <w:color w:val="000000"/>
          <w:sz w:val="32"/>
          <w:szCs w:val="32"/>
          <w:vertAlign w:val="superscript"/>
        </w:rPr>
        <w:t>t-1</w:t>
      </w:r>
      <w:r w:rsidRPr="00D976F2">
        <w:rPr>
          <w:rFonts w:ascii="Calisto MT" w:hAnsi="Calisto MT"/>
          <w:color w:val="000000"/>
          <w:sz w:val="32"/>
          <w:szCs w:val="32"/>
        </w:rPr>
        <w:t xml:space="preserve"> x + </w:t>
      </w:r>
      <w:r w:rsidRPr="00D976F2">
        <w:rPr>
          <w:color w:val="000000"/>
          <w:sz w:val="32"/>
          <w:szCs w:val="32"/>
        </w:rPr>
        <w:t>∂</w:t>
      </w:r>
      <w:r w:rsidRPr="00D976F2">
        <w:rPr>
          <w:color w:val="000000"/>
          <w:sz w:val="32"/>
          <w:szCs w:val="32"/>
          <w:vertAlign w:val="superscript"/>
        </w:rPr>
        <w:t>s</w:t>
      </w:r>
      <w:r w:rsidRPr="00D976F2">
        <w:rPr>
          <w:color w:val="000000"/>
          <w:sz w:val="32"/>
          <w:szCs w:val="32"/>
        </w:rPr>
        <w:t xml:space="preserve"> z </w:t>
      </w:r>
      <w:r w:rsidRPr="00D976F2">
        <w:rPr>
          <w:rFonts w:ascii="Calisto MT" w:hAnsi="Calisto MT"/>
          <w:color w:val="000000"/>
          <w:sz w:val="32"/>
          <w:szCs w:val="32"/>
        </w:rPr>
        <w:t>+</w:t>
      </w:r>
      <w:r>
        <w:rPr>
          <w:rFonts w:ascii="Calisto MT" w:hAnsi="Calisto MT"/>
          <w:color w:val="000000"/>
          <w:sz w:val="24"/>
          <w:szCs w:val="24"/>
        </w:rPr>
        <w:t xml:space="preserve"> </w:t>
      </w:r>
      <w:r w:rsidRPr="007B3C2E">
        <w:rPr>
          <w:rFonts w:ascii="Calisto MT" w:hAnsi="Calisto MT"/>
          <w:color w:val="000000"/>
          <w:sz w:val="24"/>
          <w:szCs w:val="24"/>
        </w:rPr>
        <w:t xml:space="preserve"> </w:t>
      </w:r>
      <w:r w:rsidRPr="00D976F2">
        <w:rPr>
          <w:color w:val="000000"/>
          <w:sz w:val="32"/>
          <w:szCs w:val="32"/>
        </w:rPr>
        <w:t xml:space="preserve">∑∂ </w:t>
      </w:r>
      <w:r w:rsidRPr="00D976F2">
        <w:rPr>
          <w:rFonts w:ascii="Calisto MT" w:hAnsi="Calisto MT"/>
          <w:color w:val="000000"/>
          <w:sz w:val="32"/>
          <w:szCs w:val="32"/>
          <w:vertAlign w:val="superscript"/>
        </w:rPr>
        <w:t>t-1</w:t>
      </w:r>
      <w:r>
        <w:rPr>
          <w:rFonts w:ascii="Calisto MT" w:hAnsi="Calisto MT"/>
          <w:color w:val="000000"/>
          <w:sz w:val="32"/>
          <w:szCs w:val="32"/>
          <w:vertAlign w:val="superscript"/>
        </w:rPr>
        <w:t xml:space="preserve"> </w:t>
      </w:r>
      <w:r w:rsidRPr="00D976F2">
        <w:rPr>
          <w:rFonts w:ascii="Calisto MT" w:hAnsi="Calisto MT"/>
          <w:color w:val="000000"/>
          <w:sz w:val="32"/>
          <w:szCs w:val="32"/>
        </w:rPr>
        <w:t>0</w:t>
      </w:r>
      <w:r>
        <w:rPr>
          <w:rFonts w:ascii="Calisto MT" w:hAnsi="Calisto MT"/>
          <w:color w:val="000000"/>
          <w:sz w:val="32"/>
          <w:szCs w:val="32"/>
        </w:rPr>
        <w:t xml:space="preserve"> soit (1-</w:t>
      </w:r>
      <w:r w:rsidRPr="00D976F2">
        <w:rPr>
          <w:color w:val="000000"/>
          <w:sz w:val="32"/>
          <w:szCs w:val="32"/>
        </w:rPr>
        <w:t>∂</w:t>
      </w:r>
      <w:r w:rsidRPr="00D976F2">
        <w:rPr>
          <w:color w:val="000000"/>
          <w:sz w:val="32"/>
          <w:szCs w:val="32"/>
          <w:vertAlign w:val="superscript"/>
        </w:rPr>
        <w:t>s</w:t>
      </w:r>
      <w:r>
        <w:rPr>
          <w:color w:val="000000"/>
          <w:sz w:val="32"/>
          <w:szCs w:val="32"/>
        </w:rPr>
        <w:t xml:space="preserve"> / 1-</w:t>
      </w:r>
      <w:r w:rsidRPr="00D976F2">
        <w:rPr>
          <w:color w:val="000000"/>
          <w:sz w:val="32"/>
          <w:szCs w:val="32"/>
        </w:rPr>
        <w:t>∂</w:t>
      </w:r>
      <w:r>
        <w:rPr>
          <w:color w:val="000000"/>
          <w:sz w:val="32"/>
          <w:szCs w:val="32"/>
        </w:rPr>
        <w:t>) x +</w:t>
      </w:r>
      <w:r w:rsidRPr="00D976F2">
        <w:rPr>
          <w:color w:val="000000"/>
          <w:sz w:val="32"/>
          <w:szCs w:val="32"/>
        </w:rPr>
        <w:t>∂</w:t>
      </w:r>
      <w:r w:rsidRPr="00D976F2">
        <w:rPr>
          <w:color w:val="000000"/>
          <w:sz w:val="32"/>
          <w:szCs w:val="32"/>
          <w:vertAlign w:val="superscript"/>
        </w:rPr>
        <w:t>2</w:t>
      </w:r>
      <w:r>
        <w:rPr>
          <w:color w:val="000000"/>
          <w:sz w:val="32"/>
          <w:szCs w:val="32"/>
        </w:rPr>
        <w:t xml:space="preserve"> z</w:t>
      </w:r>
    </w:p>
    <w:p w14:paraId="73F127F5" w14:textId="77777777" w:rsidR="009D75EC" w:rsidRDefault="009D75EC" w:rsidP="009D75EC">
      <w:pPr>
        <w:pStyle w:val="NormalWeb"/>
        <w:spacing w:after="0"/>
        <w:ind w:firstLine="709"/>
        <w:rPr>
          <w:sz w:val="24"/>
          <w:szCs w:val="24"/>
        </w:rPr>
      </w:pPr>
      <w:r>
        <w:rPr>
          <w:sz w:val="24"/>
          <w:szCs w:val="24"/>
        </w:rPr>
        <w:t>t=1</w:t>
      </w:r>
      <w:r>
        <w:rPr>
          <w:sz w:val="24"/>
          <w:szCs w:val="24"/>
        </w:rPr>
        <w:tab/>
      </w:r>
      <w:r>
        <w:rPr>
          <w:sz w:val="24"/>
          <w:szCs w:val="24"/>
        </w:rPr>
        <w:tab/>
      </w:r>
      <w:r>
        <w:rPr>
          <w:sz w:val="24"/>
          <w:szCs w:val="24"/>
        </w:rPr>
        <w:tab/>
        <w:t>t=</w:t>
      </w:r>
      <w:proofErr w:type="spellStart"/>
      <w:r>
        <w:rPr>
          <w:sz w:val="24"/>
          <w:szCs w:val="24"/>
        </w:rPr>
        <w:t>s+1</w:t>
      </w:r>
      <w:proofErr w:type="spellEnd"/>
    </w:p>
    <w:p w14:paraId="0596C6F0" w14:textId="77777777" w:rsidR="009D75EC" w:rsidRDefault="009D75EC" w:rsidP="009D75EC">
      <w:pPr>
        <w:pStyle w:val="NormalWeb"/>
        <w:spacing w:after="0" w:line="288" w:lineRule="auto"/>
        <w:rPr>
          <w:sz w:val="24"/>
          <w:szCs w:val="24"/>
        </w:rPr>
      </w:pPr>
      <w:r>
        <w:rPr>
          <w:sz w:val="24"/>
          <w:szCs w:val="24"/>
        </w:rPr>
        <w:t xml:space="preserve"> Il paye la pénalité et ne recevra plus de subventions. </w:t>
      </w:r>
    </w:p>
    <w:p w14:paraId="045A8C14" w14:textId="77777777" w:rsidR="009D75EC" w:rsidRDefault="009D75EC" w:rsidP="009D75EC">
      <w:pPr>
        <w:spacing w:before="100" w:beforeAutospacing="1" w:after="301" w:line="288" w:lineRule="auto"/>
        <w:rPr>
          <w:rFonts w:ascii="Times" w:hAnsi="Times" w:cs="Times New Roman"/>
        </w:rPr>
      </w:pPr>
      <w:r>
        <w:rPr>
          <w:rFonts w:ascii="Times" w:hAnsi="Times" w:cs="Times New Roman"/>
        </w:rPr>
        <w:t>Si le paysan fait preuve de loyauté, nous avons :</w:t>
      </w:r>
    </w:p>
    <w:p w14:paraId="20BC9929" w14:textId="77777777" w:rsidR="009D75EC" w:rsidRDefault="009D75EC" w:rsidP="009D75EC">
      <w:pPr>
        <w:spacing w:before="100" w:beforeAutospacing="1" w:after="301" w:line="288" w:lineRule="auto"/>
        <w:rPr>
          <w:rFonts w:ascii="Times" w:hAnsi="Times" w:cs="Times New Roman"/>
        </w:rPr>
      </w:pPr>
      <w:r>
        <w:rPr>
          <w:rFonts w:ascii="Times" w:hAnsi="Times" w:cs="Times New Roman"/>
        </w:rPr>
        <w:t>X / 1-</w:t>
      </w:r>
      <w:r w:rsidRPr="00D976F2">
        <w:rPr>
          <w:color w:val="000000"/>
          <w:sz w:val="32"/>
          <w:szCs w:val="32"/>
        </w:rPr>
        <w:t>∂</w:t>
      </w:r>
      <w:r>
        <w:rPr>
          <w:color w:val="000000"/>
          <w:sz w:val="32"/>
          <w:szCs w:val="32"/>
        </w:rPr>
        <w:t xml:space="preserve"> &gt; </w:t>
      </w:r>
      <w:r>
        <w:rPr>
          <w:rFonts w:ascii="Calisto MT" w:hAnsi="Calisto MT"/>
          <w:color w:val="000000"/>
          <w:sz w:val="32"/>
          <w:szCs w:val="32"/>
        </w:rPr>
        <w:t>(1-</w:t>
      </w:r>
      <w:r w:rsidRPr="00D976F2">
        <w:rPr>
          <w:color w:val="000000"/>
          <w:sz w:val="32"/>
          <w:szCs w:val="32"/>
        </w:rPr>
        <w:t>∂</w:t>
      </w:r>
      <w:r w:rsidRPr="00D976F2">
        <w:rPr>
          <w:color w:val="000000"/>
          <w:sz w:val="32"/>
          <w:szCs w:val="32"/>
          <w:vertAlign w:val="superscript"/>
        </w:rPr>
        <w:t>s</w:t>
      </w:r>
      <w:r>
        <w:rPr>
          <w:color w:val="000000"/>
          <w:sz w:val="32"/>
          <w:szCs w:val="32"/>
        </w:rPr>
        <w:t xml:space="preserve"> / 1-</w:t>
      </w:r>
      <w:r w:rsidRPr="00D976F2">
        <w:rPr>
          <w:color w:val="000000"/>
          <w:sz w:val="32"/>
          <w:szCs w:val="32"/>
        </w:rPr>
        <w:t>∂</w:t>
      </w:r>
      <w:r>
        <w:rPr>
          <w:color w:val="000000"/>
          <w:sz w:val="32"/>
          <w:szCs w:val="32"/>
        </w:rPr>
        <w:t>) x +</w:t>
      </w:r>
      <w:r w:rsidRPr="00D976F2">
        <w:rPr>
          <w:color w:val="000000"/>
          <w:sz w:val="32"/>
          <w:szCs w:val="32"/>
        </w:rPr>
        <w:t>∂</w:t>
      </w:r>
      <w:r w:rsidRPr="00D976F2">
        <w:rPr>
          <w:color w:val="000000"/>
          <w:sz w:val="32"/>
          <w:szCs w:val="32"/>
          <w:vertAlign w:val="superscript"/>
        </w:rPr>
        <w:t>2</w:t>
      </w:r>
      <w:r>
        <w:rPr>
          <w:color w:val="000000"/>
          <w:sz w:val="32"/>
          <w:szCs w:val="32"/>
        </w:rPr>
        <w:t xml:space="preserve"> z d’où  </w:t>
      </w:r>
      <w:r w:rsidRPr="00D976F2">
        <w:rPr>
          <w:color w:val="000000"/>
          <w:sz w:val="32"/>
          <w:szCs w:val="32"/>
        </w:rPr>
        <w:t>∂</w:t>
      </w:r>
      <w:r w:rsidRPr="00A4121F">
        <w:rPr>
          <w:color w:val="000000"/>
          <w:sz w:val="32"/>
          <w:szCs w:val="32"/>
        </w:rPr>
        <w:t>&gt;</w:t>
      </w:r>
      <w:r>
        <w:rPr>
          <w:color w:val="000000"/>
          <w:sz w:val="32"/>
          <w:szCs w:val="32"/>
        </w:rPr>
        <w:t xml:space="preserve"> z-x / z </w:t>
      </w:r>
    </w:p>
    <w:p w14:paraId="7E4C6EB7" w14:textId="77777777" w:rsidR="009D75EC" w:rsidRPr="007B3C2E" w:rsidRDefault="009D75EC" w:rsidP="009D75EC">
      <w:pPr>
        <w:pStyle w:val="NormalWeb"/>
        <w:spacing w:after="0" w:line="288" w:lineRule="auto"/>
        <w:rPr>
          <w:sz w:val="24"/>
          <w:szCs w:val="24"/>
        </w:rPr>
      </w:pPr>
      <w:r>
        <w:rPr>
          <w:sz w:val="24"/>
          <w:szCs w:val="24"/>
        </w:rPr>
        <w:t xml:space="preserve">Les pertes pour le paysan  à long terme seront supérieures à ces gains à court terme résultant du développement de cette relation de confiance. </w:t>
      </w:r>
    </w:p>
    <w:p w14:paraId="554064DB" w14:textId="77777777" w:rsidR="009D75EC" w:rsidRPr="00EE79B3" w:rsidRDefault="009D75EC" w:rsidP="009D75EC">
      <w:pPr>
        <w:spacing w:before="100" w:beforeAutospacing="1" w:after="301" w:line="288" w:lineRule="auto"/>
        <w:rPr>
          <w:rFonts w:ascii="Times" w:hAnsi="Times" w:cs="Times New Roman"/>
        </w:rPr>
      </w:pPr>
      <w:r>
        <w:rPr>
          <w:rFonts w:ascii="Times" w:hAnsi="Times" w:cs="Times New Roman"/>
        </w:rPr>
        <w:t xml:space="preserve">Si le paysan ne transgresse pas la législation tout au long du transfert de gestion, il gardera sa subvention. </w:t>
      </w:r>
    </w:p>
    <w:p w14:paraId="79C9741A" w14:textId="77777777" w:rsidR="009D75EC" w:rsidRDefault="009D75EC" w:rsidP="00096360">
      <w:pPr>
        <w:pStyle w:val="Titre1"/>
      </w:pPr>
    </w:p>
    <w:p w14:paraId="52A542E6" w14:textId="77777777" w:rsidR="00051F9F" w:rsidRDefault="00051F9F" w:rsidP="00096360">
      <w:pPr>
        <w:pStyle w:val="Titre1"/>
      </w:pPr>
      <w:r>
        <w:t>Fonction de profit et de bénéfice</w:t>
      </w:r>
    </w:p>
    <w:p w14:paraId="6D1F5001" w14:textId="77777777" w:rsidR="00051F9F" w:rsidRDefault="00051F9F" w:rsidP="00051F9F"/>
    <w:p w14:paraId="654D37EA" w14:textId="2CE2C3A0" w:rsidR="00051F9F" w:rsidRDefault="00051F9F" w:rsidP="00051F9F">
      <w:r>
        <w:rPr>
          <w:noProof/>
        </w:rPr>
        <w:drawing>
          <wp:inline distT="0" distB="0" distL="0" distR="0" wp14:anchorId="1277A1FA" wp14:editId="21E3F218">
            <wp:extent cx="5756910" cy="1450340"/>
            <wp:effectExtent l="0" t="0" r="889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4-05-23 à 11.09.55.png"/>
                    <pic:cNvPicPr/>
                  </pic:nvPicPr>
                  <pic:blipFill>
                    <a:blip r:embed="rId12">
                      <a:extLst>
                        <a:ext uri="{28A0092B-C50C-407E-A947-70E740481C1C}">
                          <a14:useLocalDpi xmlns:a14="http://schemas.microsoft.com/office/drawing/2010/main" val="0"/>
                        </a:ext>
                      </a:extLst>
                    </a:blip>
                    <a:stretch>
                      <a:fillRect/>
                    </a:stretch>
                  </pic:blipFill>
                  <pic:spPr>
                    <a:xfrm>
                      <a:off x="0" y="0"/>
                      <a:ext cx="5756910" cy="1450340"/>
                    </a:xfrm>
                    <a:prstGeom prst="rect">
                      <a:avLst/>
                    </a:prstGeom>
                  </pic:spPr>
                </pic:pic>
              </a:graphicData>
            </a:graphic>
          </wp:inline>
        </w:drawing>
      </w:r>
    </w:p>
    <w:p w14:paraId="204F5B8B" w14:textId="413F974D" w:rsidR="009D75EC" w:rsidRDefault="00051F9F" w:rsidP="00051F9F">
      <w:r>
        <w:rPr>
          <w:noProof/>
        </w:rPr>
        <w:drawing>
          <wp:inline distT="0" distB="0" distL="0" distR="0" wp14:anchorId="3ED5956B" wp14:editId="242B8B81">
            <wp:extent cx="5756910" cy="3344545"/>
            <wp:effectExtent l="0" t="0" r="8890" b="825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4-05-23 à 11.11.09.png"/>
                    <pic:cNvPicPr/>
                  </pic:nvPicPr>
                  <pic:blipFill>
                    <a:blip r:embed="rId13">
                      <a:extLst>
                        <a:ext uri="{28A0092B-C50C-407E-A947-70E740481C1C}">
                          <a14:useLocalDpi xmlns:a14="http://schemas.microsoft.com/office/drawing/2010/main" val="0"/>
                        </a:ext>
                      </a:extLst>
                    </a:blip>
                    <a:stretch>
                      <a:fillRect/>
                    </a:stretch>
                  </pic:blipFill>
                  <pic:spPr>
                    <a:xfrm>
                      <a:off x="0" y="0"/>
                      <a:ext cx="5756910" cy="3344545"/>
                    </a:xfrm>
                    <a:prstGeom prst="rect">
                      <a:avLst/>
                    </a:prstGeom>
                  </pic:spPr>
                </pic:pic>
              </a:graphicData>
            </a:graphic>
          </wp:inline>
        </w:drawing>
      </w:r>
    </w:p>
    <w:p w14:paraId="307E993C" w14:textId="77777777" w:rsidR="009D75EC" w:rsidRPr="009D75EC" w:rsidRDefault="009D75EC" w:rsidP="009D75EC"/>
    <w:p w14:paraId="611FFD79" w14:textId="77777777" w:rsidR="009D75EC" w:rsidRPr="009D75EC" w:rsidRDefault="009D75EC" w:rsidP="009D75EC"/>
    <w:p w14:paraId="3F9C40D6" w14:textId="234BEA0B" w:rsidR="009D75EC" w:rsidRDefault="009D75EC" w:rsidP="009D75EC"/>
    <w:p w14:paraId="6BCAC164" w14:textId="77777777" w:rsidR="009D75EC" w:rsidRDefault="009D75EC" w:rsidP="009D75EC">
      <w:pPr>
        <w:pStyle w:val="NormalWeb"/>
        <w:spacing w:after="301" w:line="288" w:lineRule="auto"/>
        <w:rPr>
          <w:rFonts w:ascii="Calisto MT" w:hAnsi="Calisto MT"/>
          <w:color w:val="000000"/>
          <w:sz w:val="24"/>
          <w:szCs w:val="24"/>
        </w:rPr>
      </w:pPr>
      <w:r>
        <w:rPr>
          <w:rFonts w:ascii="Calisto MT" w:hAnsi="Calisto MT"/>
          <w:color w:val="000000"/>
          <w:sz w:val="24"/>
          <w:szCs w:val="24"/>
        </w:rPr>
        <w:t xml:space="preserve">Les parties prenantes ont connaissance des  agissements et de structure des parcelles voisines (Moore). </w:t>
      </w:r>
    </w:p>
    <w:p w14:paraId="5C6A01C7" w14:textId="77777777" w:rsidR="009D75EC" w:rsidRPr="00751F99" w:rsidRDefault="009D75EC" w:rsidP="009D75EC">
      <w:pPr>
        <w:pStyle w:val="NormalWeb"/>
        <w:spacing w:after="301" w:line="288" w:lineRule="auto"/>
        <w:jc w:val="both"/>
        <w:rPr>
          <w:rFonts w:ascii="Calisto MT" w:hAnsi="Calisto MT"/>
          <w:color w:val="000000"/>
          <w:sz w:val="24"/>
          <w:szCs w:val="24"/>
          <w:highlight w:val="green"/>
        </w:rPr>
      </w:pPr>
      <w:bookmarkStart w:id="1" w:name="__RefHeading___Toc383763121"/>
      <w:bookmarkEnd w:id="1"/>
      <w:r w:rsidRPr="00751F99">
        <w:rPr>
          <w:rFonts w:ascii="Calisto MT" w:hAnsi="Calisto MT"/>
          <w:color w:val="000000"/>
          <w:sz w:val="24"/>
          <w:szCs w:val="24"/>
          <w:highlight w:val="green"/>
        </w:rPr>
        <w:t xml:space="preserve">Ces parcelles sont des entités spatiales auxquelles sont affectées plusieurs variables. </w:t>
      </w:r>
    </w:p>
    <w:p w14:paraId="69D31139" w14:textId="77777777" w:rsidR="009D75EC" w:rsidRPr="00751F99" w:rsidRDefault="009D75EC" w:rsidP="009D75EC">
      <w:pPr>
        <w:pStyle w:val="NormalWeb"/>
        <w:spacing w:after="301" w:line="360" w:lineRule="auto"/>
        <w:jc w:val="both"/>
        <w:rPr>
          <w:rFonts w:ascii="Calisto MT" w:hAnsi="Calisto MT"/>
          <w:color w:val="000000"/>
          <w:sz w:val="24"/>
          <w:szCs w:val="24"/>
          <w:highlight w:val="green"/>
        </w:rPr>
      </w:pPr>
      <w:r w:rsidRPr="00751F99">
        <w:rPr>
          <w:rFonts w:ascii="Calisto MT" w:hAnsi="Calisto MT"/>
          <w:color w:val="000000"/>
          <w:sz w:val="24"/>
          <w:szCs w:val="24"/>
          <w:highlight w:val="green"/>
        </w:rPr>
        <w:t>S = {</w:t>
      </w:r>
      <w:proofErr w:type="spellStart"/>
      <w:r w:rsidRPr="00751F99">
        <w:rPr>
          <w:rFonts w:ascii="Calisto MT" w:hAnsi="Calisto MT"/>
          <w:color w:val="000000"/>
          <w:sz w:val="24"/>
          <w:szCs w:val="24"/>
          <w:highlight w:val="green"/>
        </w:rPr>
        <w:t>s</w:t>
      </w:r>
      <w:r w:rsidRPr="00751F99">
        <w:rPr>
          <w:rFonts w:ascii="Calisto MT" w:hAnsi="Calisto MT"/>
          <w:color w:val="000000"/>
          <w:sz w:val="24"/>
          <w:szCs w:val="24"/>
          <w:highlight w:val="green"/>
          <w:vertAlign w:val="subscript"/>
        </w:rPr>
        <w:t>1</w:t>
      </w:r>
      <w:proofErr w:type="spellEnd"/>
      <w:r w:rsidRPr="00751F99">
        <w:rPr>
          <w:rFonts w:ascii="Calisto MT" w:hAnsi="Calisto MT"/>
          <w:color w:val="000000"/>
          <w:sz w:val="24"/>
          <w:szCs w:val="24"/>
          <w:highlight w:val="green"/>
        </w:rPr>
        <w:t xml:space="preserve">, </w:t>
      </w:r>
      <w:proofErr w:type="spellStart"/>
      <w:proofErr w:type="gramStart"/>
      <w:r w:rsidRPr="00751F99">
        <w:rPr>
          <w:rFonts w:ascii="Calisto MT" w:hAnsi="Calisto MT"/>
          <w:color w:val="000000"/>
          <w:sz w:val="24"/>
          <w:szCs w:val="24"/>
          <w:highlight w:val="green"/>
        </w:rPr>
        <w:t>s</w:t>
      </w:r>
      <w:r w:rsidRPr="00751F99">
        <w:rPr>
          <w:rFonts w:ascii="Calisto MT" w:hAnsi="Calisto MT"/>
          <w:color w:val="000000"/>
          <w:sz w:val="24"/>
          <w:szCs w:val="24"/>
          <w:highlight w:val="green"/>
          <w:vertAlign w:val="subscript"/>
        </w:rPr>
        <w:t>2</w:t>
      </w:r>
      <w:proofErr w:type="spellEnd"/>
      <w:r w:rsidRPr="00751F99">
        <w:rPr>
          <w:rFonts w:ascii="Calisto MT" w:hAnsi="Calisto MT"/>
          <w:color w:val="000000"/>
          <w:sz w:val="24"/>
          <w:szCs w:val="24"/>
          <w:highlight w:val="green"/>
        </w:rPr>
        <w:t>, ….}</w:t>
      </w:r>
      <w:proofErr w:type="gramEnd"/>
      <w:r w:rsidRPr="00751F99">
        <w:rPr>
          <w:rFonts w:ascii="Calisto MT" w:hAnsi="Calisto MT"/>
          <w:color w:val="000000"/>
          <w:sz w:val="24"/>
          <w:szCs w:val="24"/>
          <w:highlight w:val="green"/>
        </w:rPr>
        <w:t xml:space="preserve"> les états de l’environnement </w:t>
      </w:r>
    </w:p>
    <w:p w14:paraId="6148A10E" w14:textId="77777777" w:rsidR="009D75EC" w:rsidRPr="00751F99" w:rsidRDefault="009D75EC" w:rsidP="009D75EC">
      <w:pPr>
        <w:pStyle w:val="NormalWeb"/>
        <w:spacing w:after="301" w:line="360" w:lineRule="auto"/>
        <w:jc w:val="both"/>
        <w:rPr>
          <w:rFonts w:ascii="Calisto MT" w:hAnsi="Calisto MT"/>
          <w:color w:val="000000"/>
          <w:sz w:val="24"/>
          <w:szCs w:val="24"/>
          <w:highlight w:val="green"/>
        </w:rPr>
      </w:pPr>
      <w:r w:rsidRPr="00751F99">
        <w:rPr>
          <w:rFonts w:ascii="Calisto MT" w:hAnsi="Calisto MT"/>
          <w:color w:val="000000"/>
          <w:sz w:val="24"/>
          <w:szCs w:val="24"/>
          <w:highlight w:val="green"/>
        </w:rPr>
        <w:t xml:space="preserve">A  = </w:t>
      </w:r>
      <w:proofErr w:type="gramStart"/>
      <w:r w:rsidRPr="00751F99">
        <w:rPr>
          <w:rFonts w:ascii="Calisto MT" w:hAnsi="Calisto MT"/>
          <w:color w:val="000000"/>
          <w:sz w:val="24"/>
          <w:szCs w:val="24"/>
          <w:highlight w:val="green"/>
        </w:rPr>
        <w:t xml:space="preserve">{ </w:t>
      </w:r>
      <w:proofErr w:type="spellStart"/>
      <w:r w:rsidRPr="00751F99">
        <w:rPr>
          <w:rFonts w:ascii="Calisto MT" w:hAnsi="Calisto MT"/>
          <w:color w:val="000000"/>
          <w:sz w:val="24"/>
          <w:szCs w:val="24"/>
          <w:highlight w:val="green"/>
        </w:rPr>
        <w:t>a1</w:t>
      </w:r>
      <w:proofErr w:type="spellEnd"/>
      <w:proofErr w:type="gramEnd"/>
      <w:r w:rsidRPr="00751F99">
        <w:rPr>
          <w:rFonts w:ascii="Calisto MT" w:hAnsi="Calisto MT"/>
          <w:color w:val="000000"/>
          <w:sz w:val="24"/>
          <w:szCs w:val="24"/>
          <w:highlight w:val="green"/>
        </w:rPr>
        <w:t xml:space="preserve">, </w:t>
      </w:r>
      <w:proofErr w:type="spellStart"/>
      <w:r w:rsidRPr="00751F99">
        <w:rPr>
          <w:rFonts w:ascii="Calisto MT" w:hAnsi="Calisto MT"/>
          <w:color w:val="000000"/>
          <w:sz w:val="24"/>
          <w:szCs w:val="24"/>
          <w:highlight w:val="green"/>
        </w:rPr>
        <w:t>a2</w:t>
      </w:r>
      <w:proofErr w:type="spellEnd"/>
      <w:r w:rsidRPr="00751F99">
        <w:rPr>
          <w:rFonts w:ascii="Calisto MT" w:hAnsi="Calisto MT"/>
          <w:color w:val="000000"/>
          <w:sz w:val="24"/>
          <w:szCs w:val="24"/>
          <w:highlight w:val="green"/>
        </w:rPr>
        <w:t>, …} l’e</w:t>
      </w:r>
      <w:r>
        <w:rPr>
          <w:rFonts w:ascii="Calisto MT" w:hAnsi="Calisto MT"/>
          <w:color w:val="000000"/>
          <w:sz w:val="24"/>
          <w:szCs w:val="24"/>
          <w:highlight w:val="green"/>
        </w:rPr>
        <w:t>n</w:t>
      </w:r>
      <w:r w:rsidRPr="00751F99">
        <w:rPr>
          <w:rFonts w:ascii="Calisto MT" w:hAnsi="Calisto MT"/>
          <w:color w:val="000000"/>
          <w:sz w:val="24"/>
          <w:szCs w:val="24"/>
          <w:highlight w:val="green"/>
        </w:rPr>
        <w:t xml:space="preserve">semble d’action des capacités de l’environnement </w:t>
      </w:r>
    </w:p>
    <w:p w14:paraId="325E6EBB" w14:textId="7CB3FB8B" w:rsidR="008A238B" w:rsidRDefault="006632B0" w:rsidP="009D75EC">
      <w:r>
        <w:t xml:space="preserve">Taux d’investissement </w:t>
      </w:r>
    </w:p>
    <w:p w14:paraId="3B122A30" w14:textId="77777777" w:rsidR="00443FE0" w:rsidRDefault="00443FE0" w:rsidP="009D75EC"/>
    <w:p w14:paraId="646D47AD" w14:textId="4971853A" w:rsidR="00443FE0" w:rsidRDefault="00443FE0" w:rsidP="00443FE0">
      <w:pPr>
        <w:widowControl w:val="0"/>
        <w:autoSpaceDE w:val="0"/>
        <w:autoSpaceDN w:val="0"/>
        <w:adjustRightInd w:val="0"/>
        <w:rPr>
          <w:rFonts w:ascii="Arial" w:hAnsi="Arial" w:cs="Arial"/>
          <w:color w:val="262626"/>
          <w:sz w:val="26"/>
          <w:szCs w:val="26"/>
        </w:rPr>
      </w:pPr>
      <w:r>
        <w:rPr>
          <w:rFonts w:ascii="Arial" w:hAnsi="Arial" w:cs="Arial"/>
          <w:b/>
          <w:bCs/>
          <w:color w:val="262626"/>
          <w:sz w:val="26"/>
          <w:szCs w:val="26"/>
        </w:rPr>
        <w:t>I</w:t>
      </w:r>
      <w:r>
        <w:rPr>
          <w:rFonts w:ascii="Arial" w:hAnsi="Arial" w:cs="Arial"/>
          <w:b/>
          <w:bCs/>
          <w:color w:val="262626"/>
          <w:sz w:val="26"/>
          <w:szCs w:val="26"/>
        </w:rPr>
        <w:t>nvestissement : le calcul</w:t>
      </w:r>
    </w:p>
    <w:p w14:paraId="4F63A6D1" w14:textId="77777777" w:rsidR="00443FE0" w:rsidRDefault="00443FE0" w:rsidP="00443FE0">
      <w:pPr>
        <w:widowControl w:val="0"/>
        <w:autoSpaceDE w:val="0"/>
        <w:autoSpaceDN w:val="0"/>
        <w:adjustRightInd w:val="0"/>
        <w:rPr>
          <w:rFonts w:ascii="Arial" w:hAnsi="Arial" w:cs="Arial"/>
          <w:color w:val="262626"/>
          <w:sz w:val="26"/>
          <w:szCs w:val="26"/>
        </w:rPr>
      </w:pPr>
      <w:r>
        <w:rPr>
          <w:rFonts w:ascii="Arial" w:hAnsi="Arial" w:cs="Arial"/>
          <w:color w:val="262626"/>
          <w:sz w:val="26"/>
          <w:szCs w:val="26"/>
        </w:rPr>
        <w:t xml:space="preserve">Le potentiel de retour d'un investissement se calcule avec sa valeur actuelle nette. </w:t>
      </w:r>
    </w:p>
    <w:p w14:paraId="3D037A24" w14:textId="77777777" w:rsidR="00443FE0" w:rsidRDefault="00443FE0" w:rsidP="00443FE0">
      <w:pPr>
        <w:widowControl w:val="0"/>
        <w:autoSpaceDE w:val="0"/>
        <w:autoSpaceDN w:val="0"/>
        <w:adjustRightInd w:val="0"/>
        <w:rPr>
          <w:rFonts w:ascii="Arial" w:hAnsi="Arial" w:cs="Arial"/>
          <w:color w:val="262626"/>
          <w:sz w:val="26"/>
          <w:szCs w:val="26"/>
        </w:rPr>
      </w:pPr>
      <w:r>
        <w:rPr>
          <w:rFonts w:ascii="Arial" w:hAnsi="Arial" w:cs="Arial"/>
          <w:color w:val="262626"/>
          <w:sz w:val="26"/>
          <w:szCs w:val="26"/>
        </w:rPr>
        <w:t>Valeur actuelle nette = valeur actuelle - coût de l'investissement.</w:t>
      </w:r>
    </w:p>
    <w:p w14:paraId="5B694D71" w14:textId="77777777" w:rsidR="00443FE0" w:rsidRDefault="00443FE0" w:rsidP="00443FE0">
      <w:pPr>
        <w:widowControl w:val="0"/>
        <w:autoSpaceDE w:val="0"/>
        <w:autoSpaceDN w:val="0"/>
        <w:adjustRightInd w:val="0"/>
        <w:rPr>
          <w:rFonts w:ascii="Arial" w:hAnsi="Arial" w:cs="Arial"/>
          <w:color w:val="262626"/>
          <w:sz w:val="26"/>
          <w:szCs w:val="26"/>
        </w:rPr>
      </w:pPr>
    </w:p>
    <w:p w14:paraId="71CCC88E" w14:textId="77777777" w:rsidR="00443FE0" w:rsidRPr="00443FE0" w:rsidRDefault="00443FE0" w:rsidP="00443FE0">
      <w:pPr>
        <w:widowControl w:val="0"/>
        <w:autoSpaceDE w:val="0"/>
        <w:autoSpaceDN w:val="0"/>
        <w:adjustRightInd w:val="0"/>
        <w:rPr>
          <w:rFonts w:ascii="Arial" w:hAnsi="Arial" w:cs="Arial"/>
          <w:b/>
          <w:color w:val="262626"/>
          <w:sz w:val="26"/>
          <w:szCs w:val="26"/>
        </w:rPr>
      </w:pPr>
    </w:p>
    <w:p w14:paraId="42E94868" w14:textId="2310ED38" w:rsidR="00443FE0" w:rsidRDefault="00443FE0" w:rsidP="009D75EC">
      <w:r w:rsidRPr="00443FE0">
        <w:rPr>
          <w:rFonts w:ascii="Verdana" w:hAnsi="Verdana" w:cs="Verdana"/>
          <w:b/>
        </w:rPr>
        <w:t>Le taux de rentabilité</w:t>
      </w:r>
      <w:r>
        <w:rPr>
          <w:rFonts w:ascii="Verdana" w:hAnsi="Verdana" w:cs="Verdana"/>
        </w:rPr>
        <w:t xml:space="preserve"> est un indicateur vous </w:t>
      </w:r>
      <w:proofErr w:type="spellStart"/>
      <w:r>
        <w:rPr>
          <w:rFonts w:ascii="Verdana" w:hAnsi="Verdana" w:cs="Verdana"/>
        </w:rPr>
        <w:t>premettant</w:t>
      </w:r>
      <w:proofErr w:type="spellEnd"/>
      <w:r>
        <w:rPr>
          <w:rFonts w:ascii="Verdana" w:hAnsi="Verdana" w:cs="Verdana"/>
        </w:rPr>
        <w:t xml:space="preserve"> d'apprécier la qualité d'un investissement.   </w:t>
      </w:r>
      <w:r>
        <w:rPr>
          <w:rFonts w:ascii="Verdana" w:hAnsi="Verdana" w:cs="Verdana"/>
          <w:b/>
          <w:bCs/>
        </w:rPr>
        <w:t>Formule de calcul :</w:t>
      </w:r>
      <w:r>
        <w:rPr>
          <w:rFonts w:ascii="Verdana" w:hAnsi="Verdana" w:cs="Verdana"/>
        </w:rPr>
        <w:t xml:space="preserve">   Taux de rentabilité (%) = Somme des recettes (€) / Somme des dépenses (€)</w:t>
      </w:r>
    </w:p>
    <w:p w14:paraId="1B509013" w14:textId="77777777" w:rsidR="006632B0" w:rsidRDefault="006632B0" w:rsidP="009D75EC"/>
    <w:p w14:paraId="1FC6111D" w14:textId="54A77FF9" w:rsidR="006632B0" w:rsidRDefault="006632B0" w:rsidP="009D75EC">
      <w:r>
        <w:t>Taux d’épargne</w:t>
      </w:r>
    </w:p>
    <w:p w14:paraId="35329F92" w14:textId="77777777" w:rsidR="00443FE0" w:rsidRDefault="00443FE0" w:rsidP="009D75EC"/>
    <w:p w14:paraId="722077F5" w14:textId="366AD23F" w:rsidR="00443FE0" w:rsidRDefault="00443FE0" w:rsidP="009D75EC">
      <w:r>
        <w:rPr>
          <w:rFonts w:ascii="Verdana" w:hAnsi="Verdana" w:cs="Verdana"/>
        </w:rPr>
        <w:t xml:space="preserve">Le taux de rentabilité est un indicateur vous </w:t>
      </w:r>
      <w:proofErr w:type="spellStart"/>
      <w:r>
        <w:rPr>
          <w:rFonts w:ascii="Verdana" w:hAnsi="Verdana" w:cs="Verdana"/>
        </w:rPr>
        <w:t>premettant</w:t>
      </w:r>
      <w:proofErr w:type="spellEnd"/>
      <w:r>
        <w:rPr>
          <w:rFonts w:ascii="Verdana" w:hAnsi="Verdana" w:cs="Verdana"/>
        </w:rPr>
        <w:t xml:space="preserve"> d'apprécier la qualité d'un investissement.   </w:t>
      </w:r>
      <w:r>
        <w:rPr>
          <w:rFonts w:ascii="Verdana" w:hAnsi="Verdana" w:cs="Verdana"/>
          <w:b/>
          <w:bCs/>
        </w:rPr>
        <w:t>Formule de calcul :</w:t>
      </w:r>
      <w:r>
        <w:rPr>
          <w:rFonts w:ascii="Verdana" w:hAnsi="Verdana" w:cs="Verdana"/>
        </w:rPr>
        <w:t xml:space="preserve">   Taux de rentabilité (%) = Somme des recettes (€) / Somme des dépenses (€)</w:t>
      </w:r>
    </w:p>
    <w:p w14:paraId="38E564AD" w14:textId="77777777" w:rsidR="006632B0" w:rsidRDefault="006632B0" w:rsidP="009D75EC"/>
    <w:p w14:paraId="787E0061" w14:textId="77777777" w:rsidR="00443FE0" w:rsidRDefault="006632B0" w:rsidP="009D75EC">
      <w:r>
        <w:t>Revenu</w:t>
      </w:r>
      <w:r w:rsidR="00443FE0">
        <w:t xml:space="preserve">s disponible ou pouvoir d’achat </w:t>
      </w:r>
    </w:p>
    <w:p w14:paraId="29B63925" w14:textId="77777777" w:rsidR="00443FE0" w:rsidRDefault="00443FE0" w:rsidP="009D75EC"/>
    <w:p w14:paraId="53541451" w14:textId="14E17E47" w:rsidR="006632B0" w:rsidRDefault="006632B0" w:rsidP="009D75EC">
      <w:r>
        <w:t xml:space="preserve"> </w:t>
      </w:r>
    </w:p>
    <w:p w14:paraId="79536604" w14:textId="77777777" w:rsidR="006632B0" w:rsidRDefault="006632B0" w:rsidP="009D75EC"/>
    <w:p w14:paraId="156BA6D8" w14:textId="77777777" w:rsidR="00443FE0" w:rsidRDefault="00443FE0" w:rsidP="00443FE0">
      <w:pPr>
        <w:widowControl w:val="0"/>
        <w:autoSpaceDE w:val="0"/>
        <w:autoSpaceDN w:val="0"/>
        <w:adjustRightInd w:val="0"/>
        <w:rPr>
          <w:rFonts w:ascii="Arial" w:hAnsi="Arial" w:cs="Arial"/>
          <w:color w:val="535353"/>
          <w:u w:color="F80000"/>
        </w:rPr>
      </w:pPr>
      <w:r>
        <w:rPr>
          <w:rFonts w:ascii="Arial" w:hAnsi="Arial" w:cs="Arial"/>
          <w:color w:val="F80000"/>
          <w:sz w:val="22"/>
          <w:szCs w:val="22"/>
          <w:u w:val="single" w:color="F80000"/>
        </w:rPr>
        <w:t>Méthodologie :</w:t>
      </w:r>
    </w:p>
    <w:p w14:paraId="5DEC61AB" w14:textId="77777777" w:rsidR="00443FE0" w:rsidRDefault="00443FE0" w:rsidP="00443FE0">
      <w:pPr>
        <w:widowControl w:val="0"/>
        <w:autoSpaceDE w:val="0"/>
        <w:autoSpaceDN w:val="0"/>
        <w:adjustRightInd w:val="0"/>
        <w:rPr>
          <w:rFonts w:ascii="Arial" w:hAnsi="Arial" w:cs="Arial"/>
          <w:color w:val="535353"/>
          <w:u w:color="F80000"/>
        </w:rPr>
      </w:pPr>
      <w:r>
        <w:rPr>
          <w:rFonts w:ascii="Arial" w:hAnsi="Arial" w:cs="Arial"/>
          <w:color w:val="535353"/>
          <w:sz w:val="22"/>
          <w:szCs w:val="22"/>
          <w:u w:color="F80000"/>
        </w:rPr>
        <w:t>♦ Taux de variation = (Valeur d'Arrivée - Valeur de Départ / Valeur de Départ) x 100</w:t>
      </w:r>
    </w:p>
    <w:p w14:paraId="506BB59C" w14:textId="77777777" w:rsidR="00443FE0" w:rsidRDefault="00443FE0" w:rsidP="00443FE0">
      <w:pPr>
        <w:widowControl w:val="0"/>
        <w:autoSpaceDE w:val="0"/>
        <w:autoSpaceDN w:val="0"/>
        <w:adjustRightInd w:val="0"/>
        <w:rPr>
          <w:rFonts w:ascii="Arial" w:hAnsi="Arial" w:cs="Arial"/>
          <w:color w:val="535353"/>
          <w:u w:color="F80000"/>
        </w:rPr>
      </w:pPr>
      <w:r>
        <w:rPr>
          <w:rFonts w:ascii="Arial" w:hAnsi="Arial" w:cs="Arial"/>
          <w:color w:val="535353"/>
          <w:sz w:val="22"/>
          <w:szCs w:val="22"/>
          <w:u w:color="F80000"/>
        </w:rPr>
        <w:t>♦ Coefficient multiplicateur = (Valeur d'Arrivée / Valeur de Départ)</w:t>
      </w:r>
    </w:p>
    <w:p w14:paraId="4F230F5E" w14:textId="77777777" w:rsidR="00443FE0" w:rsidRDefault="00443FE0" w:rsidP="00443FE0">
      <w:pPr>
        <w:widowControl w:val="0"/>
        <w:autoSpaceDE w:val="0"/>
        <w:autoSpaceDN w:val="0"/>
        <w:adjustRightInd w:val="0"/>
        <w:rPr>
          <w:rFonts w:ascii="Arial" w:hAnsi="Arial" w:cs="Arial"/>
          <w:color w:val="535353"/>
          <w:u w:color="F80000"/>
        </w:rPr>
      </w:pPr>
      <w:r>
        <w:rPr>
          <w:rFonts w:ascii="Arial" w:hAnsi="Arial" w:cs="Arial"/>
          <w:color w:val="535353"/>
          <w:sz w:val="22"/>
          <w:szCs w:val="22"/>
          <w:u w:color="F80000"/>
        </w:rPr>
        <w:t>♦ Indice = (Valeur d'Arrivée / Valeur de Départ) x 100</w:t>
      </w:r>
    </w:p>
    <w:p w14:paraId="0F115FFE" w14:textId="77777777" w:rsidR="00443FE0" w:rsidRDefault="00443FE0" w:rsidP="00443FE0">
      <w:pPr>
        <w:widowControl w:val="0"/>
        <w:autoSpaceDE w:val="0"/>
        <w:autoSpaceDN w:val="0"/>
        <w:adjustRightInd w:val="0"/>
        <w:rPr>
          <w:rFonts w:ascii="Arial" w:hAnsi="Arial" w:cs="Arial"/>
          <w:color w:val="535353"/>
          <w:u w:color="F80000"/>
        </w:rPr>
      </w:pPr>
      <w:r>
        <w:rPr>
          <w:rFonts w:ascii="Arial" w:hAnsi="Arial" w:cs="Arial"/>
          <w:color w:val="535353"/>
          <w:sz w:val="22"/>
          <w:szCs w:val="22"/>
          <w:u w:color="F80000"/>
        </w:rPr>
        <w:t>♦ Production en volume = (Production en valeur / Coefficient Multiplicateur des Prix)</w:t>
      </w:r>
    </w:p>
    <w:p w14:paraId="289C5AC2" w14:textId="77777777" w:rsidR="00443FE0" w:rsidRDefault="00443FE0" w:rsidP="00443FE0">
      <w:pPr>
        <w:widowControl w:val="0"/>
        <w:autoSpaceDE w:val="0"/>
        <w:autoSpaceDN w:val="0"/>
        <w:adjustRightInd w:val="0"/>
        <w:rPr>
          <w:rFonts w:ascii="Arial" w:hAnsi="Arial" w:cs="Arial"/>
          <w:color w:val="535353"/>
          <w:u w:color="F80000"/>
        </w:rPr>
      </w:pPr>
      <w:r>
        <w:rPr>
          <w:rFonts w:ascii="Arial" w:hAnsi="Arial" w:cs="Arial"/>
          <w:color w:val="535353"/>
          <w:sz w:val="22"/>
          <w:szCs w:val="22"/>
          <w:u w:color="F80000"/>
        </w:rPr>
        <w:t>♦ Production en volume = (Production en valeur / Indice des Prix) x 100</w:t>
      </w:r>
    </w:p>
    <w:p w14:paraId="115282E5" w14:textId="77777777" w:rsidR="00443FE0" w:rsidRDefault="00443FE0" w:rsidP="00443FE0">
      <w:pPr>
        <w:widowControl w:val="0"/>
        <w:autoSpaceDE w:val="0"/>
        <w:autoSpaceDN w:val="0"/>
        <w:adjustRightInd w:val="0"/>
        <w:rPr>
          <w:rFonts w:ascii="Arial" w:hAnsi="Arial" w:cs="Arial"/>
          <w:color w:val="535353"/>
          <w:u w:color="F80000"/>
        </w:rPr>
      </w:pPr>
      <w:r>
        <w:rPr>
          <w:rFonts w:ascii="Arial" w:hAnsi="Arial" w:cs="Arial"/>
          <w:color w:val="535353"/>
          <w:sz w:val="22"/>
          <w:szCs w:val="22"/>
          <w:u w:color="F80000"/>
        </w:rPr>
        <w:t>♦ Pouvoir d'achat = (Revenu nominal / Coefficient Multiplicateur des Prix)</w:t>
      </w:r>
    </w:p>
    <w:p w14:paraId="25744A6F" w14:textId="77777777" w:rsidR="00443FE0" w:rsidRDefault="00443FE0" w:rsidP="00443FE0">
      <w:pPr>
        <w:widowControl w:val="0"/>
        <w:autoSpaceDE w:val="0"/>
        <w:autoSpaceDN w:val="0"/>
        <w:adjustRightInd w:val="0"/>
        <w:rPr>
          <w:rFonts w:ascii="Arial" w:hAnsi="Arial" w:cs="Arial"/>
          <w:color w:val="535353"/>
          <w:u w:color="F80000"/>
        </w:rPr>
      </w:pPr>
      <w:r>
        <w:rPr>
          <w:rFonts w:ascii="Arial" w:hAnsi="Arial" w:cs="Arial"/>
          <w:color w:val="535353"/>
          <w:sz w:val="22"/>
          <w:szCs w:val="22"/>
          <w:u w:color="F80000"/>
        </w:rPr>
        <w:t>♦ Pouvoir d'achat = (Revenu nominal / Indice des Prix) x 100</w:t>
      </w:r>
    </w:p>
    <w:p w14:paraId="09942D9B" w14:textId="77777777" w:rsidR="00443FE0" w:rsidRDefault="00443FE0" w:rsidP="00443FE0">
      <w:pPr>
        <w:widowControl w:val="0"/>
        <w:autoSpaceDE w:val="0"/>
        <w:autoSpaceDN w:val="0"/>
        <w:adjustRightInd w:val="0"/>
        <w:rPr>
          <w:rFonts w:ascii="Arial" w:hAnsi="Arial" w:cs="Arial"/>
          <w:color w:val="F80000"/>
          <w:sz w:val="22"/>
          <w:szCs w:val="22"/>
          <w:u w:color="F80000"/>
        </w:rPr>
      </w:pPr>
      <w:r>
        <w:rPr>
          <w:rFonts w:ascii="Arial" w:hAnsi="Arial" w:cs="Arial"/>
          <w:color w:val="F80000"/>
          <w:sz w:val="22"/>
          <w:szCs w:val="22"/>
          <w:u w:color="F80000"/>
        </w:rPr>
        <w:t> </w:t>
      </w:r>
    </w:p>
    <w:p w14:paraId="7958437C" w14:textId="14A6400B" w:rsidR="00443FE0" w:rsidRDefault="00443FE0" w:rsidP="00443FE0">
      <w:pPr>
        <w:widowControl w:val="0"/>
        <w:autoSpaceDE w:val="0"/>
        <w:autoSpaceDN w:val="0"/>
        <w:adjustRightInd w:val="0"/>
        <w:rPr>
          <w:rFonts w:ascii="Arial" w:hAnsi="Arial" w:cs="Arial"/>
          <w:color w:val="535353"/>
          <w:u w:color="F80000"/>
        </w:rPr>
      </w:pPr>
      <w:r>
        <w:rPr>
          <w:rFonts w:ascii="Arial" w:hAnsi="Arial" w:cs="Arial"/>
          <w:color w:val="F80000"/>
          <w:sz w:val="22"/>
          <w:szCs w:val="22"/>
          <w:u w:val="single" w:color="F80000"/>
        </w:rPr>
        <w:t xml:space="preserve">Cours </w:t>
      </w:r>
      <w:proofErr w:type="gramStart"/>
      <w:r>
        <w:rPr>
          <w:rFonts w:ascii="Arial" w:hAnsi="Arial" w:cs="Arial"/>
          <w:color w:val="F80000"/>
          <w:sz w:val="22"/>
          <w:szCs w:val="22"/>
          <w:u w:val="single" w:color="F80000"/>
        </w:rPr>
        <w:t>:</w:t>
      </w:r>
      <w:r>
        <w:rPr>
          <w:rFonts w:ascii="Arial" w:hAnsi="Arial" w:cs="Arial"/>
          <w:color w:val="F80000"/>
          <w:sz w:val="22"/>
          <w:szCs w:val="22"/>
          <w:u w:color="F80000"/>
        </w:rPr>
        <w:t> </w:t>
      </w:r>
      <w:proofErr w:type="gramEnd"/>
      <w:r>
        <w:rPr>
          <w:rFonts w:ascii="Arial" w:hAnsi="Arial" w:cs="Arial"/>
          <w:color w:val="535353"/>
          <w:sz w:val="22"/>
          <w:szCs w:val="22"/>
          <w:u w:color="F80000"/>
        </w:rPr>
        <w:t> ♦ Chiffre d'Affaire = Quantité de Produits Vendus x Prix de Vente</w:t>
      </w:r>
    </w:p>
    <w:p w14:paraId="4A21F0F8" w14:textId="77777777" w:rsidR="00443FE0" w:rsidRDefault="00443FE0" w:rsidP="00443FE0">
      <w:pPr>
        <w:widowControl w:val="0"/>
        <w:autoSpaceDE w:val="0"/>
        <w:autoSpaceDN w:val="0"/>
        <w:adjustRightInd w:val="0"/>
        <w:rPr>
          <w:rFonts w:ascii="Arial" w:hAnsi="Arial" w:cs="Arial"/>
          <w:color w:val="535353"/>
          <w:u w:color="F80000"/>
        </w:rPr>
      </w:pPr>
      <w:r>
        <w:rPr>
          <w:rFonts w:ascii="Arial" w:hAnsi="Arial" w:cs="Arial"/>
          <w:color w:val="535353"/>
          <w:sz w:val="22"/>
          <w:szCs w:val="22"/>
          <w:u w:color="F80000"/>
        </w:rPr>
        <w:t>♦ Valeur Ajoutée = Chiffre d'Affaire - Consommations Intermédiaires</w:t>
      </w:r>
    </w:p>
    <w:p w14:paraId="13263CED" w14:textId="77777777" w:rsidR="00443FE0" w:rsidRDefault="00443FE0" w:rsidP="00443FE0">
      <w:pPr>
        <w:widowControl w:val="0"/>
        <w:autoSpaceDE w:val="0"/>
        <w:autoSpaceDN w:val="0"/>
        <w:adjustRightInd w:val="0"/>
        <w:rPr>
          <w:rFonts w:ascii="Arial" w:hAnsi="Arial" w:cs="Arial"/>
          <w:color w:val="535353"/>
          <w:u w:color="F80000"/>
        </w:rPr>
      </w:pPr>
      <w:r>
        <w:rPr>
          <w:rFonts w:ascii="Arial" w:hAnsi="Arial" w:cs="Arial"/>
          <w:color w:val="535353"/>
          <w:sz w:val="22"/>
          <w:szCs w:val="22"/>
          <w:u w:color="F80000"/>
        </w:rPr>
        <w:t>♦ Revenu disponible des Ménages = Revenus Primaires - Prélèvements Obligatoires + Prestations Sociales</w:t>
      </w:r>
    </w:p>
    <w:p w14:paraId="3CFC19FA" w14:textId="77777777" w:rsidR="00443FE0" w:rsidRDefault="00443FE0" w:rsidP="00443FE0">
      <w:pPr>
        <w:widowControl w:val="0"/>
        <w:autoSpaceDE w:val="0"/>
        <w:autoSpaceDN w:val="0"/>
        <w:adjustRightInd w:val="0"/>
        <w:rPr>
          <w:rFonts w:ascii="Arial" w:hAnsi="Arial" w:cs="Arial"/>
          <w:color w:val="535353"/>
          <w:u w:color="F80000"/>
        </w:rPr>
      </w:pPr>
      <w:r>
        <w:rPr>
          <w:rFonts w:ascii="Arial" w:hAnsi="Arial" w:cs="Arial"/>
          <w:color w:val="535353"/>
          <w:sz w:val="22"/>
          <w:szCs w:val="22"/>
          <w:u w:color="F80000"/>
        </w:rPr>
        <w:t>♦ Salaire Net = Salaire Brut - Cotisations Sociales</w:t>
      </w:r>
    </w:p>
    <w:p w14:paraId="2E7D6968" w14:textId="77777777" w:rsidR="00443FE0" w:rsidRDefault="00443FE0" w:rsidP="00443FE0">
      <w:pPr>
        <w:widowControl w:val="0"/>
        <w:autoSpaceDE w:val="0"/>
        <w:autoSpaceDN w:val="0"/>
        <w:adjustRightInd w:val="0"/>
        <w:rPr>
          <w:rFonts w:ascii="Arial" w:hAnsi="Arial" w:cs="Arial"/>
          <w:color w:val="535353"/>
          <w:u w:color="F80000"/>
        </w:rPr>
      </w:pPr>
      <w:r>
        <w:rPr>
          <w:rFonts w:ascii="Arial" w:hAnsi="Arial" w:cs="Arial"/>
          <w:color w:val="535353"/>
          <w:sz w:val="22"/>
          <w:szCs w:val="22"/>
          <w:u w:color="F80000"/>
        </w:rPr>
        <w:t>♦ Coût pour l'employeur = Salaire Net + Cotisations du Salaires + Cotisations Patronales</w:t>
      </w:r>
    </w:p>
    <w:p w14:paraId="1C418F9A" w14:textId="77777777" w:rsidR="00443FE0" w:rsidRDefault="00443FE0" w:rsidP="00443FE0">
      <w:pPr>
        <w:widowControl w:val="0"/>
        <w:autoSpaceDE w:val="0"/>
        <w:autoSpaceDN w:val="0"/>
        <w:adjustRightInd w:val="0"/>
        <w:rPr>
          <w:rFonts w:ascii="Arial" w:hAnsi="Arial" w:cs="Arial"/>
          <w:color w:val="535353"/>
          <w:u w:color="F80000"/>
        </w:rPr>
      </w:pPr>
      <w:r>
        <w:rPr>
          <w:rFonts w:ascii="Arial" w:hAnsi="Arial" w:cs="Arial"/>
          <w:color w:val="535353"/>
          <w:sz w:val="22"/>
          <w:szCs w:val="22"/>
          <w:u w:color="F80000"/>
        </w:rPr>
        <w:t>♦ Ressources (PIB + Importations) = Emplois (Consommation Finale des Ménages + Formation Brute de Capital Fixe + Variation des Stocks + Exportations)</w:t>
      </w:r>
    </w:p>
    <w:p w14:paraId="1A2ED21A" w14:textId="77777777" w:rsidR="00443FE0" w:rsidRDefault="00443FE0" w:rsidP="00443FE0">
      <w:pPr>
        <w:widowControl w:val="0"/>
        <w:autoSpaceDE w:val="0"/>
        <w:autoSpaceDN w:val="0"/>
        <w:adjustRightInd w:val="0"/>
        <w:rPr>
          <w:rFonts w:ascii="Arial" w:hAnsi="Arial" w:cs="Arial"/>
          <w:color w:val="535353"/>
          <w:u w:color="F80000"/>
        </w:rPr>
      </w:pPr>
      <w:r>
        <w:rPr>
          <w:rFonts w:ascii="Arial" w:hAnsi="Arial" w:cs="Arial"/>
          <w:color w:val="535353"/>
          <w:sz w:val="22"/>
          <w:szCs w:val="22"/>
          <w:u w:color="F80000"/>
        </w:rPr>
        <w:t>♦ PIB = Somme des Valeurs Ajoutées + TVA + Droits de Douanes</w:t>
      </w:r>
    </w:p>
    <w:p w14:paraId="113EEA0B" w14:textId="77777777" w:rsidR="00443FE0" w:rsidRDefault="00443FE0" w:rsidP="00443FE0">
      <w:pPr>
        <w:widowControl w:val="0"/>
        <w:autoSpaceDE w:val="0"/>
        <w:autoSpaceDN w:val="0"/>
        <w:adjustRightInd w:val="0"/>
        <w:rPr>
          <w:rFonts w:ascii="Arial" w:hAnsi="Arial" w:cs="Arial"/>
          <w:color w:val="535353"/>
          <w:u w:color="F80000"/>
        </w:rPr>
      </w:pPr>
      <w:r>
        <w:rPr>
          <w:rFonts w:ascii="Arial" w:hAnsi="Arial" w:cs="Arial"/>
          <w:color w:val="535353"/>
          <w:sz w:val="22"/>
          <w:szCs w:val="22"/>
          <w:u w:color="F80000"/>
        </w:rPr>
        <w:t>♦ PIB = Revenus (Valeur Ajoutée est répartie entre les salariés, les entreprises et l'Etat)</w:t>
      </w:r>
    </w:p>
    <w:p w14:paraId="35A55D1F" w14:textId="77777777" w:rsidR="00443FE0" w:rsidRDefault="00443FE0" w:rsidP="00443FE0">
      <w:pPr>
        <w:widowControl w:val="0"/>
        <w:autoSpaceDE w:val="0"/>
        <w:autoSpaceDN w:val="0"/>
        <w:adjustRightInd w:val="0"/>
        <w:rPr>
          <w:rFonts w:ascii="Arial" w:hAnsi="Arial" w:cs="Arial"/>
          <w:color w:val="535353"/>
          <w:u w:color="F80000"/>
        </w:rPr>
      </w:pPr>
      <w:r>
        <w:rPr>
          <w:rFonts w:ascii="Arial" w:hAnsi="Arial" w:cs="Arial"/>
          <w:color w:val="535353"/>
          <w:sz w:val="22"/>
          <w:szCs w:val="22"/>
          <w:u w:color="F80000"/>
        </w:rPr>
        <w:t>♦ PIB = Consommation Finale des Ménages + Formation Brute de Capital Fixe + Variation des Stocks + (Exportations - Importations)</w:t>
      </w:r>
    </w:p>
    <w:p w14:paraId="23F23FC9" w14:textId="77777777" w:rsidR="00443FE0" w:rsidRDefault="00443FE0" w:rsidP="00443FE0">
      <w:pPr>
        <w:widowControl w:val="0"/>
        <w:autoSpaceDE w:val="0"/>
        <w:autoSpaceDN w:val="0"/>
        <w:adjustRightInd w:val="0"/>
        <w:rPr>
          <w:rFonts w:ascii="Arial" w:hAnsi="Arial" w:cs="Arial"/>
          <w:color w:val="535353"/>
          <w:u w:color="F80000"/>
        </w:rPr>
      </w:pPr>
      <w:r>
        <w:rPr>
          <w:rFonts w:ascii="Arial" w:hAnsi="Arial" w:cs="Arial"/>
          <w:color w:val="535353"/>
          <w:sz w:val="22"/>
          <w:szCs w:val="22"/>
          <w:u w:color="F80000"/>
        </w:rPr>
        <w:t>♦ Taux de chômage = (Nombre de Chômeurs / Population Active) x 100</w:t>
      </w:r>
    </w:p>
    <w:p w14:paraId="1F85CD7A" w14:textId="77777777" w:rsidR="00443FE0" w:rsidRDefault="00443FE0" w:rsidP="00443FE0">
      <w:pPr>
        <w:widowControl w:val="0"/>
        <w:autoSpaceDE w:val="0"/>
        <w:autoSpaceDN w:val="0"/>
        <w:adjustRightInd w:val="0"/>
        <w:rPr>
          <w:rFonts w:ascii="Arial" w:hAnsi="Arial" w:cs="Arial"/>
          <w:color w:val="535353"/>
          <w:u w:color="F80000"/>
        </w:rPr>
      </w:pPr>
      <w:r>
        <w:rPr>
          <w:rFonts w:ascii="Arial" w:hAnsi="Arial" w:cs="Arial"/>
          <w:color w:val="535353"/>
          <w:sz w:val="22"/>
          <w:szCs w:val="22"/>
          <w:u w:color="F80000"/>
        </w:rPr>
        <w:t>♦ Déficit = Recettes - Dépenses</w:t>
      </w:r>
    </w:p>
    <w:p w14:paraId="6B28716C" w14:textId="77777777" w:rsidR="00443FE0" w:rsidRDefault="00443FE0" w:rsidP="00443FE0">
      <w:pPr>
        <w:widowControl w:val="0"/>
        <w:autoSpaceDE w:val="0"/>
        <w:autoSpaceDN w:val="0"/>
        <w:adjustRightInd w:val="0"/>
        <w:rPr>
          <w:rFonts w:ascii="Arial" w:hAnsi="Arial" w:cs="Arial"/>
          <w:color w:val="535353"/>
          <w:u w:color="F80000"/>
        </w:rPr>
      </w:pPr>
    </w:p>
    <w:p w14:paraId="0F7DB2E6" w14:textId="77777777" w:rsidR="006632B0" w:rsidRDefault="006632B0" w:rsidP="009D75EC"/>
    <w:p w14:paraId="06F50182" w14:textId="77777777" w:rsidR="006632B0" w:rsidRPr="009D75EC" w:rsidRDefault="006632B0" w:rsidP="009D75EC"/>
    <w:sectPr w:rsidR="006632B0" w:rsidRPr="009D75EC" w:rsidSect="00AF21A1">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2D053C" w14:textId="77777777" w:rsidR="006632B0" w:rsidRDefault="006632B0" w:rsidP="009D75EC">
      <w:r>
        <w:separator/>
      </w:r>
    </w:p>
  </w:endnote>
  <w:endnote w:type="continuationSeparator" w:id="0">
    <w:p w14:paraId="250FEBB0" w14:textId="77777777" w:rsidR="006632B0" w:rsidRDefault="006632B0" w:rsidP="009D75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sto MT">
    <w:panose1 w:val="02040603050505030304"/>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dobe Arabic">
    <w:panose1 w:val="02040503050201020203"/>
    <w:charset w:val="00"/>
    <w:family w:val="auto"/>
    <w:pitch w:val="variable"/>
    <w:sig w:usb0="8000202F" w:usb1="8000A04A" w:usb2="00000008" w:usb3="00000000" w:csb0="00000041"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9DBD36" w14:textId="77777777" w:rsidR="006632B0" w:rsidRDefault="006632B0" w:rsidP="009D75EC">
      <w:r>
        <w:separator/>
      </w:r>
    </w:p>
  </w:footnote>
  <w:footnote w:type="continuationSeparator" w:id="0">
    <w:p w14:paraId="46355A19" w14:textId="77777777" w:rsidR="006632B0" w:rsidRDefault="006632B0" w:rsidP="009D75EC">
      <w:r>
        <w:continuationSeparator/>
      </w:r>
    </w:p>
  </w:footnote>
  <w:footnote w:id="1">
    <w:p w14:paraId="226A017F" w14:textId="77777777" w:rsidR="006632B0" w:rsidRDefault="006632B0" w:rsidP="009D75EC">
      <w:pPr>
        <w:pStyle w:val="Notedebasdepage"/>
        <w:jc w:val="both"/>
      </w:pPr>
      <w:r>
        <w:rPr>
          <w:rStyle w:val="Marquenotebasdepage"/>
        </w:rPr>
        <w:footnoteRef/>
      </w:r>
      <w:r>
        <w:t xml:space="preserve"> </w:t>
      </w:r>
      <w:r w:rsidRPr="00724495">
        <w:rPr>
          <w:sz w:val="20"/>
          <w:szCs w:val="20"/>
        </w:rPr>
        <w:t>Les représentants de l’Etat sont les instances décentralisées : les communes, la direction régional de l’environnement entre autre dans ce modèle.</w:t>
      </w:r>
      <w: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1B239B5"/>
    <w:multiLevelType w:val="hybridMultilevel"/>
    <w:tmpl w:val="31ACF304"/>
    <w:lvl w:ilvl="0" w:tplc="07E2E726">
      <w:start w:val="2013"/>
      <w:numFmt w:val="bullet"/>
      <w:lvlText w:val="-"/>
      <w:lvlJc w:val="left"/>
      <w:pPr>
        <w:ind w:left="720" w:hanging="360"/>
      </w:pPr>
      <w:rPr>
        <w:rFonts w:ascii="Calisto MT" w:eastAsiaTheme="minorEastAsia" w:hAnsi="Calisto MT"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0A905A33"/>
    <w:multiLevelType w:val="hybridMultilevel"/>
    <w:tmpl w:val="3B8856E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7"/>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748"/>
    <w:rsid w:val="00051F9F"/>
    <w:rsid w:val="00096360"/>
    <w:rsid w:val="000A0F1F"/>
    <w:rsid w:val="001D76AF"/>
    <w:rsid w:val="0020120B"/>
    <w:rsid w:val="002B4F8F"/>
    <w:rsid w:val="00397A6C"/>
    <w:rsid w:val="00443FE0"/>
    <w:rsid w:val="006008C0"/>
    <w:rsid w:val="006632B0"/>
    <w:rsid w:val="0069188E"/>
    <w:rsid w:val="007874DD"/>
    <w:rsid w:val="007D290B"/>
    <w:rsid w:val="0089022A"/>
    <w:rsid w:val="008A238B"/>
    <w:rsid w:val="008F23A2"/>
    <w:rsid w:val="009D75EC"/>
    <w:rsid w:val="00AA2748"/>
    <w:rsid w:val="00AF21A1"/>
    <w:rsid w:val="00BF6F71"/>
    <w:rsid w:val="00FC46A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5C103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paragraph" w:styleId="Titre1">
    <w:name w:val="heading 1"/>
    <w:basedOn w:val="Normal"/>
    <w:next w:val="Normal"/>
    <w:link w:val="Titre1Car"/>
    <w:uiPriority w:val="9"/>
    <w:qFormat/>
    <w:rsid w:val="0009636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A2748"/>
    <w:pPr>
      <w:ind w:left="720"/>
      <w:contextualSpacing/>
    </w:pPr>
  </w:style>
  <w:style w:type="paragraph" w:styleId="Textedebulles">
    <w:name w:val="Balloon Text"/>
    <w:basedOn w:val="Normal"/>
    <w:link w:val="TextedebullesCar"/>
    <w:uiPriority w:val="99"/>
    <w:semiHidden/>
    <w:unhideWhenUsed/>
    <w:rsid w:val="001D76AF"/>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1D76AF"/>
    <w:rPr>
      <w:rFonts w:ascii="Lucida Grande" w:hAnsi="Lucida Grande" w:cs="Lucida Grande"/>
      <w:sz w:val="18"/>
      <w:szCs w:val="18"/>
      <w:lang w:val="fr-FR"/>
    </w:rPr>
  </w:style>
  <w:style w:type="character" w:customStyle="1" w:styleId="Titre1Car">
    <w:name w:val="Titre 1 Car"/>
    <w:basedOn w:val="Policepardfaut"/>
    <w:link w:val="Titre1"/>
    <w:uiPriority w:val="9"/>
    <w:rsid w:val="00096360"/>
    <w:rPr>
      <w:rFonts w:asciiTheme="majorHAnsi" w:eastAsiaTheme="majorEastAsia" w:hAnsiTheme="majorHAnsi" w:cstheme="majorBidi"/>
      <w:b/>
      <w:bCs/>
      <w:color w:val="345A8A" w:themeColor="accent1" w:themeShade="B5"/>
      <w:sz w:val="32"/>
      <w:szCs w:val="32"/>
      <w:lang w:val="fr-FR"/>
    </w:rPr>
  </w:style>
  <w:style w:type="paragraph" w:styleId="NormalWeb">
    <w:name w:val="Normal (Web)"/>
    <w:basedOn w:val="Normal"/>
    <w:uiPriority w:val="99"/>
    <w:unhideWhenUsed/>
    <w:rsid w:val="009D75EC"/>
    <w:pPr>
      <w:spacing w:before="100" w:beforeAutospacing="1" w:after="119"/>
    </w:pPr>
    <w:rPr>
      <w:rFonts w:ascii="Times" w:hAnsi="Times" w:cs="Times New Roman"/>
      <w:sz w:val="20"/>
      <w:szCs w:val="20"/>
    </w:rPr>
  </w:style>
  <w:style w:type="paragraph" w:styleId="Notedebasdepage">
    <w:name w:val="footnote text"/>
    <w:basedOn w:val="Normal"/>
    <w:link w:val="NotedebasdepageCar"/>
    <w:uiPriority w:val="99"/>
    <w:unhideWhenUsed/>
    <w:rsid w:val="009D75EC"/>
  </w:style>
  <w:style w:type="character" w:customStyle="1" w:styleId="NotedebasdepageCar">
    <w:name w:val="Note de bas de page Car"/>
    <w:basedOn w:val="Policepardfaut"/>
    <w:link w:val="Notedebasdepage"/>
    <w:uiPriority w:val="99"/>
    <w:rsid w:val="009D75EC"/>
    <w:rPr>
      <w:lang w:val="fr-FR"/>
    </w:rPr>
  </w:style>
  <w:style w:type="character" w:styleId="Marquenotebasdepage">
    <w:name w:val="footnote reference"/>
    <w:basedOn w:val="Policepardfaut"/>
    <w:uiPriority w:val="99"/>
    <w:unhideWhenUsed/>
    <w:rsid w:val="009D75EC"/>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paragraph" w:styleId="Titre1">
    <w:name w:val="heading 1"/>
    <w:basedOn w:val="Normal"/>
    <w:next w:val="Normal"/>
    <w:link w:val="Titre1Car"/>
    <w:uiPriority w:val="9"/>
    <w:qFormat/>
    <w:rsid w:val="0009636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A2748"/>
    <w:pPr>
      <w:ind w:left="720"/>
      <w:contextualSpacing/>
    </w:pPr>
  </w:style>
  <w:style w:type="paragraph" w:styleId="Textedebulles">
    <w:name w:val="Balloon Text"/>
    <w:basedOn w:val="Normal"/>
    <w:link w:val="TextedebullesCar"/>
    <w:uiPriority w:val="99"/>
    <w:semiHidden/>
    <w:unhideWhenUsed/>
    <w:rsid w:val="001D76AF"/>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1D76AF"/>
    <w:rPr>
      <w:rFonts w:ascii="Lucida Grande" w:hAnsi="Lucida Grande" w:cs="Lucida Grande"/>
      <w:sz w:val="18"/>
      <w:szCs w:val="18"/>
      <w:lang w:val="fr-FR"/>
    </w:rPr>
  </w:style>
  <w:style w:type="character" w:customStyle="1" w:styleId="Titre1Car">
    <w:name w:val="Titre 1 Car"/>
    <w:basedOn w:val="Policepardfaut"/>
    <w:link w:val="Titre1"/>
    <w:uiPriority w:val="9"/>
    <w:rsid w:val="00096360"/>
    <w:rPr>
      <w:rFonts w:asciiTheme="majorHAnsi" w:eastAsiaTheme="majorEastAsia" w:hAnsiTheme="majorHAnsi" w:cstheme="majorBidi"/>
      <w:b/>
      <w:bCs/>
      <w:color w:val="345A8A" w:themeColor="accent1" w:themeShade="B5"/>
      <w:sz w:val="32"/>
      <w:szCs w:val="32"/>
      <w:lang w:val="fr-FR"/>
    </w:rPr>
  </w:style>
  <w:style w:type="paragraph" w:styleId="NormalWeb">
    <w:name w:val="Normal (Web)"/>
    <w:basedOn w:val="Normal"/>
    <w:uiPriority w:val="99"/>
    <w:unhideWhenUsed/>
    <w:rsid w:val="009D75EC"/>
    <w:pPr>
      <w:spacing w:before="100" w:beforeAutospacing="1" w:after="119"/>
    </w:pPr>
    <w:rPr>
      <w:rFonts w:ascii="Times" w:hAnsi="Times" w:cs="Times New Roman"/>
      <w:sz w:val="20"/>
      <w:szCs w:val="20"/>
    </w:rPr>
  </w:style>
  <w:style w:type="paragraph" w:styleId="Notedebasdepage">
    <w:name w:val="footnote text"/>
    <w:basedOn w:val="Normal"/>
    <w:link w:val="NotedebasdepageCar"/>
    <w:uiPriority w:val="99"/>
    <w:unhideWhenUsed/>
    <w:rsid w:val="009D75EC"/>
  </w:style>
  <w:style w:type="character" w:customStyle="1" w:styleId="NotedebasdepageCar">
    <w:name w:val="Note de bas de page Car"/>
    <w:basedOn w:val="Policepardfaut"/>
    <w:link w:val="Notedebasdepage"/>
    <w:uiPriority w:val="99"/>
    <w:rsid w:val="009D75EC"/>
    <w:rPr>
      <w:lang w:val="fr-FR"/>
    </w:rPr>
  </w:style>
  <w:style w:type="character" w:styleId="Marquenotebasdepage">
    <w:name w:val="footnote reference"/>
    <w:basedOn w:val="Policepardfaut"/>
    <w:uiPriority w:val="99"/>
    <w:unhideWhenUsed/>
    <w:rsid w:val="009D75E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www.newsmada.com/index.php/economie/39738-gestion-du-budget-familial--outil-incontournable-du-developpement-rural" TargetMode="External"/><Relationship Id="rId10" Type="http://schemas.openxmlformats.org/officeDocument/2006/relationships/image" Target="media/image2.jpe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3699</Words>
  <Characters>20017</Characters>
  <Application>Microsoft Macintosh Word</Application>
  <DocSecurity>0</DocSecurity>
  <Lines>714</Lines>
  <Paragraphs>225</Paragraphs>
  <ScaleCrop>false</ScaleCrop>
  <Company>étudiante</Company>
  <LinksUpToDate>false</LinksUpToDate>
  <CharactersWithSpaces>23491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AURELIE GAUDIEUX</dc:creator>
  <cp:keywords/>
  <dc:description/>
  <cp:lastModifiedBy>AURELIE GAUDIEUX</cp:lastModifiedBy>
  <cp:revision>2</cp:revision>
  <dcterms:created xsi:type="dcterms:W3CDTF">2014-10-21T12:07:00Z</dcterms:created>
  <dcterms:modified xsi:type="dcterms:W3CDTF">2014-10-21T12:07:00Z</dcterms:modified>
</cp:coreProperties>
</file>