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40"/>
          <w:szCs w:val="40"/>
        </w:rPr>
        <w:t xml:space="preserve">Algèbre arithmétique et flux modulaire</w:t>
      </w:r>
    </w:p>
    <w:p>
      <w:pPr>
        <w:spacing w:after="360" w:before="0"/>
        <w:jc w:val="center"/>
      </w:pPr>
      <w:r>
        <w:rPr>
          <w:b/>
          <w:bCs/>
          <w:sz w:val="40"/>
          <w:szCs w:val="40"/>
        </w:rPr>
        <w:t xml:space="preserve">pour (ℤ/30ℤ)×</w:t>
      </w:r>
    </w:p>
    <w:p>
      <w:pPr>
        <w:spacing w:after="600" w:before="0"/>
        <w:jc w:val="center"/>
      </w:pPr>
      <w:r>
        <w:rPr>
          <w:i/>
          <w:iCs/>
        </w:rPr>
        <w:t xml:space="preserve">Note exploratoire — étude de trois candidats</w:t>
      </w:r>
    </w:p>
    <w:p>
      <w:pPr>
        <w:spacing w:after="120" w:before="0"/>
        <w:jc w:val="center"/>
      </w:pPr>
      <w:r>
        <w:t xml:space="preserve">Préparée par Claude à la demande d'Alexandre Couret</w:t>
      </w:r>
    </w:p>
    <w:p>
      <w:pPr>
        <w:spacing w:after="600" w:before="0"/>
        <w:jc w:val="center"/>
      </w:pPr>
      <w:r>
        <w:t xml:space="preserve">Programme Couret-Unification — 24 avril 2026</w:t>
      </w:r>
    </w:p>
    <w:p>
      <w:pPr>
        <w:spacing w:after="120" w:before="0"/>
        <w:jc w:val="center"/>
      </w:pPr>
      <w:r>
        <w:rPr>
          <w:b/>
          <w:bCs/>
        </w:rPr>
        <w:t xml:space="preserve">Avertissement de portée</w:t>
      </w:r>
    </w:p>
    <w:p>
      <w:pPr>
        <w:spacing w:after="100" w:before="100" w:line="340"/>
      </w:pPr>
      <w:r>
        <w:rPr>
          <w:i/>
          <w:iCs/>
        </w:rPr>
        <w:t xml:space="preserve">Ce document est une exploration mathématique préalable. Il n'établit aucun théorème nouveau. Son rôle est de déterminer si la question « existe-t-il une algèbre arithmétique naturelle pour (ℤ/30ℤ)× dont le flux modulaire produit naturellement un temps canonique ? » admet un début de réponse, et quelle sous-question précise resterait à trancher. L'invariant </w:t>
      </w:r>
      <w:r>
        <w:rPr>
          <w:rFonts w:ascii="Courier New" w:cs="Courier New" w:eastAsia="Courier New" w:hAnsi="Courier New"/>
        </w:rPr>
        <w:t xml:space="preserve">RHClaimed = false</w:t>
      </w:r>
      <w:r>
        <w:rPr>
          <w:i/>
          <w:iCs/>
        </w:rPr>
        <w:t xml:space="preserve"> du programme est préservé.</w:t>
      </w:r>
    </w:p>
    <w:p>
      <w:r>
        <w:br w:type="page"/>
      </w:r>
    </w:p>
    <w:p>
      <w:pPr>
        <w:pStyle w:val="Heading1"/>
      </w:pPr>
      <w:r>
        <w:t xml:space="preserve">Résumé</w:t>
      </w:r>
    </w:p>
    <w:p>
      <w:pPr>
        <w:spacing w:after="100" w:before="100" w:line="340"/>
      </w:pPr>
      <w:r>
        <w:t xml:space="preserve">Le programme Couret-Unification a stabilisé l'invariant fini </w:t>
      </w:r>
      <w:r>
        <w:rPr>
          <w:rFonts w:ascii="Cambria Math" w:cs="Cambria Math" w:eastAsia="Cambria Math" w:hAnsi="Cambria Math"/>
          <w:i/>
          <w:iCs/>
        </w:rPr>
        <w:t xml:space="preserve">λ² = 1/7</w:t>
      </w:r>
      <w:r>
        <w:t xml:space="preserve"> sur (ℤ/30ℤ)× et observe empiriquement, dans un test de relaxation spectrale (DBM), un plateau </w:t>
      </w:r>
      <w:r>
        <w:rPr>
          <w:rFonts w:ascii="Cambria Math" w:cs="Cambria Math" w:eastAsia="Cambria Math" w:hAnsi="Cambria Math"/>
          <w:i/>
          <w:iCs/>
        </w:rPr>
        <w:t xml:space="preserve">t_equil ≈ 0.077066</w:t>
      </w:r>
      <w:r>
        <w:t xml:space="preserve"> proche de la quantité </w:t>
      </w:r>
      <w:r>
        <w:rPr>
          <w:rFonts w:ascii="Cambria Math" w:cs="Cambria Math" w:eastAsia="Cambria Math" w:hAnsi="Cambria Math"/>
          <w:i/>
          <w:iCs/>
        </w:rPr>
        <w:t xml:space="preserve">t* = ½ log(7/6) ≈ 0.077075</w:t>
      </w:r>
      <w:r>
        <w:t xml:space="preserve">. La couche TimeBridge du programme formule l'hypothèse que </w:t>
      </w:r>
      <w:r>
        <w:rPr>
          <w:rFonts w:ascii="Cambria Math" w:cs="Cambria Math" w:eastAsia="Cambria Math" w:hAnsi="Cambria Math"/>
          <w:i/>
          <w:iCs/>
        </w:rPr>
        <w:t xml:space="preserve">t*</w:t>
      </w:r>
      <w:r>
        <w:t xml:space="preserve"> serait le temps canonique d'un flux modulaire à la Tomita-Takesaki sur une algèbre arithmétique associée à (ℤ/30ℤ)×.</w:t>
      </w:r>
    </w:p>
    <w:p>
      <w:pPr>
        <w:spacing w:after="100" w:before="100" w:line="340"/>
      </w:pPr>
      <w:r>
        <w:t xml:space="preserve">Cette note examine trois candidats naturels pour cette algèbre. Les conclusions, dans l'ordre :</w:t>
      </w:r>
    </w:p>
    <w:p>
      <w:pPr>
        <w:pStyle w:val="ListParagraph"/>
        <w:numPr>
          <w:ilvl w:val="0"/>
          <w:numId w:val="2"/>
        </w:numPr>
        <w:spacing w:after="60" w:before="60" w:line="340"/>
      </w:pPr>
      <w:r>
        <w:rPr>
          <w:b/>
          <w:bCs/>
        </w:rPr>
        <w:t xml:space="preserve">Candidat A </w:t>
      </w:r>
      <w:r>
        <w:t xml:space="preserve">(algèbre de groupe finie ℂ[(ℤ/30ℤ)×]) : réfuté par un théorème standard. Aucun flux modulaire non-trivial ne peut produire un temps canonique distingué.</w:t>
      </w:r>
    </w:p>
    <w:p>
      <w:pPr>
        <w:pStyle w:val="ListParagraph"/>
        <w:numPr>
          <w:ilvl w:val="0"/>
          <w:numId w:val="2"/>
        </w:numPr>
        <w:spacing w:after="60" w:before="60" w:line="340"/>
      </w:pPr>
      <w:r>
        <w:rPr>
          <w:b/>
          <w:bCs/>
        </w:rPr>
        <w:t xml:space="preserve">Candidat B </w:t>
      </w:r>
      <w:r>
        <w:t xml:space="preserve">(produit croisé par l'automorphisme P₇) : réfuté. L'algèbre obtenue est de type I, et son flux modulaire est intérieur sans spectre continu.</w:t>
      </w:r>
    </w:p>
    <w:p>
      <w:pPr>
        <w:pStyle w:val="ListParagraph"/>
        <w:numPr>
          <w:ilvl w:val="0"/>
          <w:numId w:val="2"/>
        </w:numPr>
        <w:spacing w:after="60" w:before="60" w:line="340"/>
      </w:pPr>
      <w:r>
        <w:rPr>
          <w:b/>
          <w:bCs/>
        </w:rPr>
        <w:t xml:space="preserve">Candidat C </w:t>
      </w:r>
      <w:r>
        <w:t xml:space="preserve">(système arithmétique de type Bost-Connes restreint à mod 30) : </w:t>
      </w:r>
      <w:r>
        <w:rPr>
          <w:i/>
          <w:iCs/>
        </w:rPr>
        <w:t xml:space="preserve">question ouverte</w:t>
      </w:r>
      <w:r>
        <w:t xml:space="preserve">. La construction produit effectivement un facteur de type III avec structure KMS non-triviale. La question de savoir si </w:t>
      </w:r>
      <w:r>
        <w:rPr>
          <w:rFonts w:ascii="Cambria Math" w:cs="Cambria Math" w:eastAsia="Cambria Math" w:hAnsi="Cambria Math"/>
          <w:i/>
          <w:iCs/>
        </w:rPr>
        <w:t xml:space="preserve">t*</w:t>
      </w:r>
      <w:r>
        <w:t xml:space="preserve"> émerge naturellement reste à trancher par un calcul explicite, que cette note ne fait pas.</w:t>
      </w:r>
    </w:p>
    <w:p>
      <w:pPr>
        <w:spacing w:after="100" w:before="100" w:line="340"/>
      </w:pPr>
      <w:r>
        <w:t xml:space="preserve">La note propose en conclusion une sous-question technique précise dont la réponse — positive ou négative — stabiliserait le statut de TimeBridge.</w:t>
      </w:r>
    </w:p>
    <w:p>
      <w:r>
        <w:br w:type="page"/>
      </w:r>
    </w:p>
    <w:p>
      <w:pPr>
        <w:pStyle w:val="Heading1"/>
      </w:pPr>
      <w:r>
        <w:t xml:space="preserve">1. Cadrage et notations</w:t>
      </w:r>
    </w:p>
    <w:p>
      <w:pPr>
        <w:pStyle w:val="Heading2"/>
      </w:pPr>
      <w:r>
        <w:t xml:space="preserve">1.1 Objet arithmétique de départ</w:t>
      </w:r>
    </w:p>
    <w:p>
      <w:pPr>
        <w:spacing w:after="100" w:before="100" w:line="340"/>
      </w:pPr>
      <w:r>
        <w:t xml:space="preserve">On note </w:t>
      </w:r>
      <w:r>
        <w:rPr>
          <w:rFonts w:ascii="Cambria Math" w:cs="Cambria Math" w:eastAsia="Cambria Math" w:hAnsi="Cambria Math"/>
          <w:i/>
          <w:iCs/>
        </w:rPr>
        <w:t xml:space="preserve">G₃₀ := (ℤ/30ℤ)×</w:t>
      </w:r>
      <w:r>
        <w:t xml:space="preserve">, groupe abélien fini d'ordre </w:t>
      </w:r>
      <w:r>
        <w:rPr>
          <w:rFonts w:ascii="Cambria Math" w:cs="Cambria Math" w:eastAsia="Cambria Math" w:hAnsi="Cambria Math"/>
          <w:i/>
          <w:iCs/>
        </w:rPr>
        <w:t xml:space="preserve">φ(30) = 8</w:t>
      </w:r>
      <w:r>
        <w:t xml:space="preserve">, isomorphe à </w:t>
      </w:r>
      <w:r>
        <w:rPr>
          <w:rFonts w:ascii="Cambria Math" w:cs="Cambria Math" w:eastAsia="Cambria Math" w:hAnsi="Cambria Math"/>
          <w:i/>
          <w:iCs/>
        </w:rPr>
        <w:t xml:space="preserve">C₂ × C₄</w:t>
      </w:r>
      <w:r>
        <w:t xml:space="preserve">. Ses éléments sont </w:t>
      </w:r>
      <w:r>
        <w:rPr>
          <w:rFonts w:ascii="Cambria Math" w:cs="Cambria Math" w:eastAsia="Cambria Math" w:hAnsi="Cambria Math"/>
          <w:i/>
          <w:iCs/>
        </w:rPr>
        <w:t xml:space="preserve">{1, 7, 11, 13, 17, 19, 23, 29}</w:t>
      </w:r>
      <w:r>
        <w:t xml:space="preserve">. La multiplication par </w:t>
      </w:r>
      <w:r>
        <w:rPr>
          <w:rFonts w:ascii="Cambria Math" w:cs="Cambria Math" w:eastAsia="Cambria Math" w:hAnsi="Cambria Math"/>
          <w:i/>
          <w:iCs/>
        </w:rPr>
        <w:t xml:space="preserve">7</w:t>
      </w:r>
      <w:r>
        <w:t xml:space="preserve"> définit un automorphisme </w:t>
      </w:r>
      <w:r>
        <w:rPr>
          <w:rFonts w:ascii="Cambria Math" w:cs="Cambria Math" w:eastAsia="Cambria Math" w:hAnsi="Cambria Math"/>
          <w:i/>
          <w:iCs/>
        </w:rPr>
        <w:t xml:space="preserve">P₇ : G₃₀ → G₃₀</w:t>
      </w:r>
      <w:r>
        <w:t xml:space="preserve"> d'ordre </w:t>
      </w:r>
      <w:r>
        <w:rPr>
          <w:rFonts w:ascii="Cambria Math" w:cs="Cambria Math" w:eastAsia="Cambria Math" w:hAnsi="Cambria Math"/>
          <w:i/>
          <w:iCs/>
        </w:rPr>
        <w:t xml:space="preserve">4</w:t>
      </w:r>
      <w:r>
        <w:t xml:space="preserve"> dans </w:t>
      </w:r>
      <w:r>
        <w:rPr>
          <w:rFonts w:ascii="Cambria Math" w:cs="Cambria Math" w:eastAsia="Cambria Math" w:hAnsi="Cambria Math"/>
          <w:i/>
          <w:iCs/>
        </w:rPr>
        <w:t xml:space="preserve">Aut(G₃₀)</w:t>
      </w:r>
      <w:r>
        <w:t xml:space="preserve">. Il scinde </w:t>
      </w:r>
      <w:r>
        <w:rPr>
          <w:rFonts w:ascii="Cambria Math" w:cs="Cambria Math" w:eastAsia="Cambria Math" w:hAnsi="Cambria Math"/>
          <w:i/>
          <w:iCs/>
        </w:rPr>
        <w:t xml:space="preserve">G₃₀</w:t>
      </w:r>
      <w:r>
        <w:t xml:space="preserve"> en deux </w:t>
      </w:r>
      <w:r>
        <w:rPr>
          <w:rFonts w:ascii="Cambria Math" w:cs="Cambria Math" w:eastAsia="Cambria Math" w:hAnsi="Cambria Math"/>
          <w:i/>
          <w:iCs/>
        </w:rPr>
        <w:t xml:space="preserve">P₇</w:t>
      </w:r>
      <w:r>
        <w:t xml:space="preserve">-orbites de taille 4 :</w:t>
      </w:r>
    </w:p>
    <w:p>
      <w:pPr>
        <w:spacing w:after="100" w:before="100" w:line="340"/>
      </w:pPr>
      <w:r>
        <w:rPr>
          <w:rFonts w:ascii="Cambria Math" w:cs="Cambria Math" w:eastAsia="Cambria Math" w:hAnsi="Cambria Math"/>
          <w:i/>
          <w:iCs/>
        </w:rPr>
        <w:t xml:space="preserve">  Orb_A = {1, 7, 19, 13}</w:t>
      </w:r>
      <w:r>
        <w:t xml:space="preserve">     (orbite de 1)</w:t>
      </w:r>
    </w:p>
    <w:p>
      <w:pPr>
        <w:spacing w:after="100" w:before="100" w:line="340"/>
      </w:pPr>
      <w:r>
        <w:rPr>
          <w:rFonts w:ascii="Cambria Math" w:cs="Cambria Math" w:eastAsia="Cambria Math" w:hAnsi="Cambria Math"/>
          <w:i/>
          <w:iCs/>
        </w:rPr>
        <w:t xml:space="preserve">  Orb_B = {11, 17, 29, 23}</w:t>
      </w:r>
      <w:r>
        <w:t xml:space="preserve">     (orbite de 11)</w:t>
      </w:r>
    </w:p>
    <w:p>
      <w:pPr>
        <w:pStyle w:val="Heading2"/>
      </w:pPr>
      <w:r>
        <w:t xml:space="preserve">1.2 Ce que l'on cherche</w:t>
      </w:r>
    </w:p>
    <w:p>
      <w:pPr>
        <w:spacing w:after="100" w:before="100" w:line="340"/>
      </w:pPr>
      <w:r>
        <w:t xml:space="preserve">Suivant la théorie standard de Tomita-Takesaki, à toute algèbre de von Neumann </w:t>
      </w:r>
      <w:r>
        <w:rPr>
          <w:rFonts w:ascii="Cambria Math" w:cs="Cambria Math" w:eastAsia="Cambria Math" w:hAnsi="Cambria Math"/>
          <w:i/>
          <w:iCs/>
        </w:rPr>
        <w:t xml:space="preserve">M</w:t>
      </w:r>
      <w:r>
        <w:t xml:space="preserve"> munie d'un état fidèle normal </w:t>
      </w:r>
      <w:r>
        <w:rPr>
          <w:rFonts w:ascii="Cambria Math" w:cs="Cambria Math" w:eastAsia="Cambria Math" w:hAnsi="Cambria Math"/>
          <w:i/>
          <w:iCs/>
        </w:rPr>
        <w:t xml:space="preserve">φ</w:t>
      </w:r>
      <w:r>
        <w:t xml:space="preserve"> est associé un groupe à un paramètre d'automorphismes de </w:t>
      </w:r>
      <w:r>
        <w:rPr>
          <w:rFonts w:ascii="Cambria Math" w:cs="Cambria Math" w:eastAsia="Cambria Math" w:hAnsi="Cambria Math"/>
          <w:i/>
          <w:iCs/>
        </w:rPr>
        <w:t xml:space="preserve">M</w:t>
      </w:r>
      <w:r>
        <w:t xml:space="preserve">, le </w:t>
      </w:r>
      <w:r>
        <w:rPr>
          <w:i/>
          <w:iCs/>
        </w:rPr>
        <w:t xml:space="preserve">flux modulaire</w:t>
      </w:r>
      <w:r>
        <w:t xml:space="preserve"> </w:t>
      </w:r>
      <w:r>
        <w:rPr>
          <w:rFonts w:ascii="Cambria Math" w:cs="Cambria Math" w:eastAsia="Cambria Math" w:hAnsi="Cambria Math"/>
          <w:i/>
          <w:iCs/>
        </w:rPr>
        <w:t xml:space="preserve">σₜᵠ</w:t>
      </w:r>
      <w:r>
        <w:t xml:space="preserve">, défini par </w:t>
      </w:r>
      <w:r>
        <w:rPr>
          <w:rFonts w:ascii="Cambria Math" w:cs="Cambria Math" w:eastAsia="Cambria Math" w:hAnsi="Cambria Math"/>
          <w:i/>
          <w:iCs/>
        </w:rPr>
        <w:t xml:space="preserve">σₜᵠ(x) = Δᵢᵗ x Δ⁻ⁱᵗ</w:t>
      </w:r>
      <w:r>
        <w:t xml:space="preserve">, où </w:t>
      </w:r>
      <w:r>
        <w:rPr>
          <w:rFonts w:ascii="Cambria Math" w:cs="Cambria Math" w:eastAsia="Cambria Math" w:hAnsi="Cambria Math"/>
          <w:i/>
          <w:iCs/>
        </w:rPr>
        <w:t xml:space="preserve">Δ</w:t>
      </w:r>
      <w:r>
        <w:t xml:space="preserve"> est l'opérateur modulaire. Ce flux encode la déviation de </w:t>
      </w:r>
      <w:r>
        <w:rPr>
          <w:rFonts w:ascii="Cambria Math" w:cs="Cambria Math" w:eastAsia="Cambria Math" w:hAnsi="Cambria Math"/>
          <w:i/>
          <w:iCs/>
        </w:rPr>
        <w:t xml:space="preserve">φ</w:t>
      </w:r>
      <w:r>
        <w:t xml:space="preserve"> par rapport à une trace.</w:t>
      </w:r>
    </w:p>
    <w:p>
      <w:pPr>
        <w:spacing w:after="100" w:before="100" w:line="340"/>
      </w:pPr>
      <w:r>
        <w:t xml:space="preserve">La question centrale de cette note est :</w:t>
      </w:r>
    </w:p>
    <w:p>
      <w:pPr>
        <w:spacing w:after="100" w:before="100" w:line="340"/>
        <w:ind w:left="720"/>
      </w:pPr>
      <w:r>
        <w:rPr>
          <w:i/>
          <w:iCs/>
        </w:rPr>
        <w:t xml:space="preserve">Existe-t-il une algèbre de von Neumann M construite de manière canonique à partir de G₃₀, munie d'un état fidèle φ tel que le flux modulaire σₜᵠ possède une échelle temporelle distinguée t* = ½ log(7/6) ?</w:t>
      </w:r>
    </w:p>
    <w:p>
      <w:pPr>
        <w:spacing w:after="100" w:before="100" w:line="340"/>
      </w:pPr>
      <w:r>
        <w:t xml:space="preserve">Le critère « canonique » signifie : sans choix arbitraire au-delà des données de </w:t>
      </w:r>
      <w:r>
        <w:rPr>
          <w:rFonts w:ascii="Cambria Math" w:cs="Cambria Math" w:eastAsia="Cambria Math" w:hAnsi="Cambria Math"/>
          <w:i/>
          <w:iCs/>
        </w:rPr>
        <w:t xml:space="preserve">G₃₀</w:t>
      </w:r>
      <w:r>
        <w:t xml:space="preserve"> et de son automorphisme privilégié </w:t>
      </w:r>
      <w:r>
        <w:rPr>
          <w:rFonts w:ascii="Cambria Math" w:cs="Cambria Math" w:eastAsia="Cambria Math" w:hAnsi="Cambria Math"/>
          <w:i/>
          <w:iCs/>
        </w:rPr>
        <w:t xml:space="preserve">P₇</w:t>
      </w:r>
      <w:r>
        <w:t xml:space="preserve">. Sans ce critère, on peut trivialement ajuster n'importe quelle valeur.</w:t>
      </w:r>
    </w:p>
    <w:p>
      <w:pPr>
        <w:pStyle w:val="Heading2"/>
      </w:pPr>
      <w:r>
        <w:t xml:space="preserve">1.3 Rappel : obstruction du cas fini-dimensionnel</w:t>
      </w:r>
    </w:p>
    <w:p>
      <w:pPr>
        <w:spacing w:after="100" w:before="100" w:line="340"/>
      </w:pPr>
      <w:r>
        <w:t xml:space="preserve">Un résultat classique est le suivant :</w:t>
      </w:r>
    </w:p>
    <w:p>
      <w:pPr>
        <w:spacing w:after="100" w:before="100" w:line="340"/>
        <w:ind w:left="720"/>
      </w:pPr>
      <w:r>
        <w:rPr>
          <w:i/>
          <w:iCs/>
        </w:rPr>
        <w:t xml:space="default"/>
      </w:r>
    </w:p>
    <w:p>
      <w:pPr>
        <w:spacing w:after="100" w:before="100" w:line="340"/>
      </w:pPr>
      <w:r>
        <w:t xml:space="preserve">Cela élimine d'emblée toute construction purement finie. La question n'est pas « existe-t-il une algèbre finie avec un flux », mais « existe-t-il une extension analytique canonique dont le flux soit informatif ».</w:t>
      </w:r>
    </w:p>
    <w:p>
      <w:r>
        <w:br w:type="page"/>
      </w:r>
    </w:p>
    <w:p>
      <w:pPr>
        <w:pStyle w:val="Heading1"/>
      </w:pPr>
      <w:r>
        <w:t xml:space="preserve">2. Candidat A — Algèbre de groupe finie</w:t>
      </w:r>
    </w:p>
    <w:p>
      <w:pPr>
        <w:pStyle w:val="Heading2"/>
      </w:pPr>
      <w:r>
        <w:t xml:space="preserve">2.1 Définition</w:t>
      </w:r>
    </w:p>
    <w:p>
      <w:pPr>
        <w:spacing w:after="100" w:before="100" w:line="340"/>
      </w:pPr>
      <w:r>
        <w:t xml:space="preserve">On pose </w:t>
      </w:r>
      <w:r>
        <w:rPr>
          <w:rFonts w:ascii="Cambria Math" w:cs="Cambria Math" w:eastAsia="Cambria Math" w:hAnsi="Cambria Math"/>
          <w:i/>
          <w:iCs/>
        </w:rPr>
        <w:t xml:space="preserve">M_A := ℂ[G₃₀]</w:t>
      </w:r>
      <w:r>
        <w:t xml:space="preserve">, l'algèbre de groupe complexe de </w:t>
      </w:r>
      <w:r>
        <w:rPr>
          <w:rFonts w:ascii="Cambria Math" w:cs="Cambria Math" w:eastAsia="Cambria Math" w:hAnsi="Cambria Math"/>
          <w:i/>
          <w:iCs/>
        </w:rPr>
        <w:t xml:space="preserve">G₃₀</w:t>
      </w:r>
      <w:r>
        <w:t xml:space="preserve">. Comme </w:t>
      </w:r>
      <w:r>
        <w:rPr>
          <w:rFonts w:ascii="Cambria Math" w:cs="Cambria Math" w:eastAsia="Cambria Math" w:hAnsi="Cambria Math"/>
          <w:i/>
          <w:iCs/>
        </w:rPr>
        <w:t xml:space="preserve">G₃₀</w:t>
      </w:r>
      <w:r>
        <w:t xml:space="preserve"> est abélien fini d'ordre 8, on a </w:t>
      </w:r>
      <w:r>
        <w:rPr>
          <w:rFonts w:ascii="Cambria Math" w:cs="Cambria Math" w:eastAsia="Cambria Math" w:hAnsi="Cambria Math"/>
          <w:i/>
          <w:iCs/>
        </w:rPr>
        <w:t xml:space="preserve">M_A ≅ ℂ⁸</w:t>
      </w:r>
      <w:r>
        <w:t xml:space="preserve"> (comme C*-algèbre commutative), via la transformée de Fourier sur </w:t>
      </w:r>
      <w:r>
        <w:rPr>
          <w:rFonts w:ascii="Cambria Math" w:cs="Cambria Math" w:eastAsia="Cambria Math" w:hAnsi="Cambria Math"/>
          <w:i/>
          <w:iCs/>
        </w:rPr>
        <w:t xml:space="preserve">Ĝ₃₀</w:t>
      </w:r>
      <w:r>
        <w:t xml:space="preserve">.</w:t>
      </w:r>
    </w:p>
    <w:p>
      <w:pPr>
        <w:spacing w:after="100" w:before="100" w:line="340"/>
      </w:pPr>
      <w:r>
        <w:t xml:space="preserve">Les états fidèles sur </w:t>
      </w:r>
      <w:r>
        <w:rPr>
          <w:rFonts w:ascii="Cambria Math" w:cs="Cambria Math" w:eastAsia="Cambria Math" w:hAnsi="Cambria Math"/>
          <w:i/>
          <w:iCs/>
        </w:rPr>
        <w:t xml:space="preserve">M_A</w:t>
      </w:r>
      <w:r>
        <w:t xml:space="preserve"> s'identifient aux vecteurs de probabilité strictement positifs </w:t>
      </w:r>
      <w:r>
        <w:rPr>
          <w:rFonts w:ascii="Cambria Math" w:cs="Cambria Math" w:eastAsia="Cambria Math" w:hAnsi="Cambria Math"/>
          <w:i/>
          <w:iCs/>
        </w:rPr>
        <w:t xml:space="preserve">(p_a)_{a ∈ G₃₀}</w:t>
      </w:r>
      <w:r>
        <w:t xml:space="preserve"> avec </w:t>
      </w:r>
      <w:r>
        <w:rPr>
          <w:rFonts w:ascii="Cambria Math" w:cs="Cambria Math" w:eastAsia="Cambria Math" w:hAnsi="Cambria Math"/>
          <w:i/>
          <w:iCs/>
        </w:rPr>
        <w:t xml:space="preserve">∑ p_a = 1</w:t>
      </w:r>
      <w:r>
        <w:t xml:space="preserve">.</w:t>
      </w:r>
    </w:p>
    <w:p>
      <w:pPr>
        <w:pStyle w:val="Heading2"/>
      </w:pPr>
      <w:r>
        <w:t xml:space="preserve">2.2 Flux modulaire</w:t>
      </w:r>
    </w:p>
    <w:p>
      <w:pPr>
        <w:spacing w:after="100" w:before="100" w:line="340"/>
      </w:pPr>
      <w:r>
        <w:t xml:space="preserve">Pour toute algèbre </w:t>
      </w:r>
      <w:r>
        <w:rPr>
          <w:i/>
          <w:iCs/>
        </w:rPr>
        <w:t xml:space="preserve">commutative</w:t>
      </w:r>
      <w:r>
        <w:t xml:space="preserve"> </w:t>
      </w:r>
      <w:r>
        <w:rPr>
          <w:rFonts w:ascii="Cambria Math" w:cs="Cambria Math" w:eastAsia="Cambria Math" w:hAnsi="Cambria Math"/>
          <w:i/>
          <w:iCs/>
        </w:rPr>
        <w:t xml:space="preserve">M</w:t>
      </w:r>
      <w:r>
        <w:t xml:space="preserve"> et tout état fidèle </w:t>
      </w:r>
      <w:r>
        <w:rPr>
          <w:rFonts w:ascii="Cambria Math" w:cs="Cambria Math" w:eastAsia="Cambria Math" w:hAnsi="Cambria Math"/>
          <w:i/>
          <w:iCs/>
        </w:rPr>
        <w:t xml:space="preserve">φ</w:t>
      </w:r>
      <w:r>
        <w:t xml:space="preserve">, le flux modulaire est </w:t>
      </w:r>
      <w:r>
        <w:rPr>
          <w:b/>
          <w:bCs/>
        </w:rPr>
        <w:t xml:space="preserve">identiquement trivial</w:t>
      </w:r>
      <w:r>
        <w:t xml:space="preserve"> : </w:t>
      </w:r>
      <w:r>
        <w:rPr>
          <w:rFonts w:ascii="Cambria Math" w:cs="Cambria Math" w:eastAsia="Cambria Math" w:hAnsi="Cambria Math"/>
          <w:i/>
          <w:iCs/>
        </w:rPr>
        <w:t xml:space="preserve">σₜᵠ = id</w:t>
      </w:r>
      <w:r>
        <w:t xml:space="preserve">. C'est un corollaire immédiat du fait que </w:t>
      </w:r>
      <w:r>
        <w:rPr>
          <w:rFonts w:ascii="Cambria Math" w:cs="Cambria Math" w:eastAsia="Cambria Math" w:hAnsi="Cambria Math"/>
          <w:i/>
          <w:iCs/>
        </w:rPr>
        <w:t xml:space="preserve">Δ</w:t>
      </w:r>
      <w:r>
        <w:t xml:space="preserve"> commute avec </w:t>
      </w:r>
      <w:r>
        <w:rPr>
          <w:rFonts w:ascii="Cambria Math" w:cs="Cambria Math" w:eastAsia="Cambria Math" w:hAnsi="Cambria Math"/>
          <w:i/>
          <w:iCs/>
        </w:rPr>
        <w:t xml:space="preserve">M</w:t>
      </w:r>
      <w:r>
        <w:t xml:space="preserve"> dans ce cas.</w:t>
      </w:r>
    </w:p>
    <w:p>
      <w:pPr>
        <w:pStyle w:val="Heading2"/>
      </w:pPr>
      <w:r>
        <w:t xml:space="preserve">2.3 Conclusion</w:t>
      </w:r>
    </w:p>
    <w:p>
      <w:pPr>
        <w:spacing w:after="100" w:before="100" w:line="340"/>
      </w:pPr>
      <w:r>
        <w:rPr>
          <w:b/>
          <w:bCs/>
        </w:rPr>
        <w:t xml:space="preserve">Candidat A : réfuté. </w:t>
      </w:r>
      <w:r>
        <w:t xml:space="preserve">Aucun flux modulaire non-trivial n'est possible. A fortiori, aucun temps canonique ne peut émerger de cette structure. Ce résultat n'est pas un échec de la construction : c'est une propriété intrinsèque de la commutativité.</w:t>
      </w:r>
    </w:p>
    <w:p>
      <w:pPr>
        <w:spacing w:after="100" w:before="100" w:line="340"/>
      </w:pPr>
      <w:r>
        <w:rPr>
          <w:i/>
          <w:iCs/>
        </w:rPr>
        <w:t xml:space="preserve">Leçon. Toute tentative de lire λ² = 1/7 comme engendrant un flux doit nécessairement invoquer une structure non-commutative. Un passage canonique au non-commutatif est fourni par l'automorphisme P₇ : c'est l'objet du candidat B.</w:t>
      </w:r>
    </w:p>
    <w:p>
      <w:r>
        <w:br w:type="page"/>
      </w:r>
    </w:p>
    <w:p>
      <w:pPr>
        <w:pStyle w:val="Heading1"/>
      </w:pPr>
      <w:r>
        <w:t xml:space="preserve">3. Candidat B — Produit croisé par P₇</w:t>
      </w:r>
    </w:p>
    <w:p>
      <w:pPr>
        <w:pStyle w:val="Heading2"/>
      </w:pPr>
      <w:r>
        <w:t xml:space="preserve">3.1 Définition</w:t>
      </w:r>
    </w:p>
    <w:p>
      <w:pPr>
        <w:spacing w:after="100" w:before="100" w:line="340"/>
      </w:pPr>
      <w:r>
        <w:t xml:space="preserve">On introduit l'action </w:t>
      </w:r>
      <w:r>
        <w:rPr>
          <w:rFonts w:ascii="Cambria Math" w:cs="Cambria Math" w:eastAsia="Cambria Math" w:hAnsi="Cambria Math"/>
          <w:i/>
          <w:iCs/>
        </w:rPr>
        <w:t xml:space="preserve">α : ℤ → Aut(M_A)</w:t>
      </w:r>
      <w:r>
        <w:t xml:space="preserve">, </w:t>
      </w:r>
      <w:r>
        <w:rPr>
          <w:rFonts w:ascii="Cambria Math" w:cs="Cambria Math" w:eastAsia="Cambria Math" w:hAnsi="Cambria Math"/>
          <w:i/>
          <w:iCs/>
        </w:rPr>
        <w:t xml:space="preserve">n ↦ P₇ⁿ</w:t>
      </w:r>
      <w:r>
        <w:t xml:space="preserve">, et on forme le produit croisé :</w:t>
      </w:r>
    </w:p>
    <w:p>
      <w:pPr>
        <w:spacing w:after="100" w:before="100" w:line="340"/>
      </w:pPr>
      <w:r>
        <w:rPr>
          <w:rFonts w:ascii="Cambria Math" w:cs="Cambria Math" w:eastAsia="Cambria Math" w:hAnsi="Cambria Math"/>
          <w:i/>
          <w:iCs/>
        </w:rPr>
        <w:t xml:space="preserve">  M_B := M_A ⋊_α ℤ</w:t>
      </w:r>
    </w:p>
    <w:p>
      <w:pPr>
        <w:spacing w:after="100" w:before="100" w:line="340"/>
      </w:pPr>
      <w:r>
        <w:t xml:space="preserve">qui est engendré par </w:t>
      </w:r>
      <w:r>
        <w:rPr>
          <w:rFonts w:ascii="Cambria Math" w:cs="Cambria Math" w:eastAsia="Cambria Math" w:hAnsi="Cambria Math"/>
          <w:i/>
          <w:iCs/>
        </w:rPr>
        <w:t xml:space="preserve">M_A</w:t>
      </w:r>
      <w:r>
        <w:t xml:space="preserve"> et un unitaire </w:t>
      </w:r>
      <w:r>
        <w:rPr>
          <w:rFonts w:ascii="Cambria Math" w:cs="Cambria Math" w:eastAsia="Cambria Math" w:hAnsi="Cambria Math"/>
          <w:i/>
          <w:iCs/>
        </w:rPr>
        <w:t xml:space="preserve">u</w:t>
      </w:r>
      <w:r>
        <w:t xml:space="preserve"> avec la relation </w:t>
      </w:r>
      <w:r>
        <w:rPr>
          <w:rFonts w:ascii="Cambria Math" w:cs="Cambria Math" w:eastAsia="Cambria Math" w:hAnsi="Cambria Math"/>
          <w:i/>
          <w:iCs/>
        </w:rPr>
        <w:t xml:space="preserve">u f u* = α(f) = f ∘ P₇⁻¹</w:t>
      </w:r>
      <w:r>
        <w:t xml:space="preserve"> pour </w:t>
      </w:r>
      <w:r>
        <w:rPr>
          <w:rFonts w:ascii="Cambria Math" w:cs="Cambria Math" w:eastAsia="Cambria Math" w:hAnsi="Cambria Math"/>
          <w:i/>
          <w:iCs/>
        </w:rPr>
        <w:t xml:space="preserve">f ∈ M_A</w:t>
      </w:r>
      <w:r>
        <w:t xml:space="preserve">. C'est la construction la plus naturelle qui mélange </w:t>
      </w:r>
      <w:r>
        <w:rPr>
          <w:rFonts w:ascii="Cambria Math" w:cs="Cambria Math" w:eastAsia="Cambria Math" w:hAnsi="Cambria Math"/>
          <w:i/>
          <w:iCs/>
        </w:rPr>
        <w:t xml:space="preserve">G₃₀</w:t>
      </w:r>
      <w:r>
        <w:t xml:space="preserve"> et son automorphisme privilégié.</w:t>
      </w:r>
    </w:p>
    <w:p>
      <w:pPr>
        <w:pStyle w:val="Heading2"/>
      </w:pPr>
      <w:r>
        <w:t xml:space="preserve">3.2 Structure de M_B</w:t>
      </w:r>
    </w:p>
    <w:p>
      <w:pPr>
        <w:spacing w:after="100" w:before="100" w:line="340"/>
      </w:pPr>
      <w:r>
        <w:t xml:space="preserve">L'automorphisme </w:t>
      </w:r>
      <w:r>
        <w:rPr>
          <w:rFonts w:ascii="Cambria Math" w:cs="Cambria Math" w:eastAsia="Cambria Math" w:hAnsi="Cambria Math"/>
          <w:i/>
          <w:iCs/>
        </w:rPr>
        <w:t xml:space="preserve">P₇</w:t>
      </w:r>
      <w:r>
        <w:t xml:space="preserve"> a ordre 4 dans </w:t>
      </w:r>
      <w:r>
        <w:rPr>
          <w:rFonts w:ascii="Cambria Math" w:cs="Cambria Math" w:eastAsia="Cambria Math" w:hAnsi="Cambria Math"/>
          <w:i/>
          <w:iCs/>
        </w:rPr>
        <w:t xml:space="preserve">Aut(G₃₀)</w:t>
      </w:r>
      <w:r>
        <w:t xml:space="preserve">. Le noyau de </w:t>
      </w:r>
      <w:r>
        <w:rPr>
          <w:rFonts w:ascii="Cambria Math" w:cs="Cambria Math" w:eastAsia="Cambria Math" w:hAnsi="Cambria Math"/>
          <w:i/>
          <w:iCs/>
        </w:rPr>
        <w:t xml:space="preserve">α</w:t>
      </w:r>
      <w:r>
        <w:t xml:space="preserve"> est </w:t>
      </w:r>
      <w:r>
        <w:rPr>
          <w:rFonts w:ascii="Cambria Math" w:cs="Cambria Math" w:eastAsia="Cambria Math" w:hAnsi="Cambria Math"/>
          <w:i/>
          <w:iCs/>
        </w:rPr>
        <w:t xml:space="preserve">4ℤ ⊂ ℤ</w:t>
      </w:r>
      <w:r>
        <w:t xml:space="preserve">. En décomposant </w:t>
      </w:r>
      <w:r>
        <w:rPr>
          <w:rFonts w:ascii="Cambria Math" w:cs="Cambria Math" w:eastAsia="Cambria Math" w:hAnsi="Cambria Math"/>
          <w:i/>
          <w:iCs/>
        </w:rPr>
        <w:t xml:space="preserve">M_A</w:t>
      </w:r>
      <w:r>
        <w:t xml:space="preserve"> suivant les orbites </w:t>
      </w:r>
      <w:r>
        <w:rPr>
          <w:rFonts w:ascii="Cambria Math" w:cs="Cambria Math" w:eastAsia="Cambria Math" w:hAnsi="Cambria Math"/>
          <w:i/>
          <w:iCs/>
        </w:rPr>
        <w:t xml:space="preserve">Orb_A ⊔ Orb_B</w:t>
      </w:r>
      <w:r>
        <w:t xml:space="preserve"> :</w:t>
      </w:r>
    </w:p>
    <w:p>
      <w:pPr>
        <w:spacing w:after="100" w:before="100" w:line="340"/>
      </w:pPr>
      <w:r>
        <w:rPr>
          <w:rFonts w:ascii="Cambria Math" w:cs="Cambria Math" w:eastAsia="Cambria Math" w:hAnsi="Cambria Math"/>
          <w:i/>
          <w:iCs/>
        </w:rPr>
        <w:t xml:space="preserve">  M_A = ℂ^{Orb_A} ⊕ ℂ^{Orb_B} = ℂ⁴ ⊕ ℂ⁴</w:t>
      </w:r>
    </w:p>
    <w:p>
      <w:pPr>
        <w:spacing w:after="100" w:before="100" w:line="340"/>
      </w:pPr>
      <w:r>
        <w:t xml:space="preserve">Chaque facteur </w:t>
      </w:r>
      <w:r>
        <w:rPr>
          <w:rFonts w:ascii="Cambria Math" w:cs="Cambria Math" w:eastAsia="Cambria Math" w:hAnsi="Cambria Math"/>
          <w:i/>
          <w:iCs/>
        </w:rPr>
        <w:t xml:space="preserve">ℂ⁴</w:t>
      </w:r>
      <w:r>
        <w:t xml:space="preserve"> porte l'action cyclique de </w:t>
      </w:r>
      <w:r>
        <w:rPr>
          <w:rFonts w:ascii="Cambria Math" w:cs="Cambria Math" w:eastAsia="Cambria Math" w:hAnsi="Cambria Math"/>
          <w:i/>
          <w:iCs/>
        </w:rPr>
        <w:t xml:space="preserve">ℤ/4ℤ</w:t>
      </w:r>
      <w:r>
        <w:t xml:space="preserve"> (car </w:t>
      </w:r>
      <w:r>
        <w:rPr>
          <w:rFonts w:ascii="Cambria Math" w:cs="Cambria Math" w:eastAsia="Cambria Math" w:hAnsi="Cambria Math"/>
          <w:i/>
          <w:iCs/>
        </w:rPr>
        <w:t xml:space="preserve">P₇</w:t>
      </w:r>
      <w:r>
        <w:t xml:space="preserve"> est d'ordre 4 sur chaque orbite). Par un résultat standard (C*-dualité de Takai ou simplement diagonalisation) :</w:t>
      </w:r>
    </w:p>
    <w:p>
      <w:pPr>
        <w:spacing w:after="100" w:before="100" w:line="340"/>
      </w:pPr>
      <w:r>
        <w:rPr>
          <w:rFonts w:ascii="Cambria Math" w:cs="Cambria Math" w:eastAsia="Cambria Math" w:hAnsi="Cambria Math"/>
          <w:i/>
          <w:iCs/>
        </w:rPr>
        <w:t xml:space="preserve">  C(ℤ/4ℤ) ⋊ ℤ ≅ M₄(ℂ) ⊗ C*(ℤ) ≅ M₄(ℂ) ⊗ C(𝕋)</w:t>
      </w:r>
    </w:p>
    <w:p>
      <w:pPr>
        <w:spacing w:after="100" w:before="100" w:line="340"/>
      </w:pPr>
      <w:r>
        <w:t xml:space="preserve">Par somme directe :</w:t>
      </w:r>
    </w:p>
    <w:p>
      <w:pPr>
        <w:spacing w:after="100" w:before="100" w:line="340"/>
      </w:pPr>
      <w:r>
        <w:rPr>
          <w:rFonts w:ascii="Cambria Math" w:cs="Cambria Math" w:eastAsia="Cambria Math" w:hAnsi="Cambria Math"/>
          <w:i/>
          <w:iCs/>
        </w:rPr>
        <w:t xml:space="preserve">  M_B ≅ ( M₄(ℂ) ⊗ C(𝕋) ) ⊕ ( M₄(ℂ) ⊗ C(𝕋) )</w:t>
      </w:r>
    </w:p>
    <w:p>
      <w:pPr>
        <w:pStyle w:val="Heading2"/>
      </w:pPr>
      <w:r>
        <w:t xml:space="preserve">3.3 Complétion de von Neumann et type</w:t>
      </w:r>
    </w:p>
    <w:p>
      <w:pPr>
        <w:spacing w:after="100" w:before="100" w:line="340"/>
      </w:pPr>
      <w:r>
        <w:t xml:space="preserve">Dans la représentation régulière, la complétion de von Neumann </w:t>
      </w:r>
      <w:r>
        <w:rPr>
          <w:rFonts w:ascii="Cambria Math" w:cs="Cambria Math" w:eastAsia="Cambria Math" w:hAnsi="Cambria Math"/>
          <w:i/>
          <w:iCs/>
        </w:rPr>
        <w:t xml:space="preserve">M_B''</w:t>
      </w:r>
      <w:r>
        <w:t xml:space="preserve"> est homogène : c'est une somme directe de deux copies de </w:t>
      </w:r>
      <w:r>
        <w:rPr>
          <w:rFonts w:ascii="Cambria Math" w:cs="Cambria Math" w:eastAsia="Cambria Math" w:hAnsi="Cambria Math"/>
          <w:i/>
          <w:iCs/>
        </w:rPr>
        <w:t xml:space="preserve">M₄(ℂ) ⊗ L^∞(𝕋)</w:t>
      </w:r>
      <w:r>
        <w:t xml:space="preserve">, donc de type I. Précisément, c'est une algèbre de type </w:t>
      </w:r>
      <w:r>
        <w:rPr>
          <w:rFonts w:ascii="Cambria Math" w:cs="Cambria Math" w:eastAsia="Cambria Math" w:hAnsi="Cambria Math"/>
          <w:i/>
          <w:iCs/>
        </w:rPr>
        <w:t xml:space="preserve">I₄ ⊕ I₄</w:t>
      </w:r>
      <w:r>
        <w:t xml:space="preserve">.</w:t>
      </w:r>
    </w:p>
    <w:p>
      <w:pPr>
        <w:spacing w:after="100" w:before="100" w:line="340"/>
      </w:pPr>
      <w:r>
        <w:t xml:space="preserve">Pour un état fidèle normal </w:t>
      </w:r>
      <w:r>
        <w:rPr>
          <w:rFonts w:ascii="Cambria Math" w:cs="Cambria Math" w:eastAsia="Cambria Math" w:hAnsi="Cambria Math"/>
          <w:i/>
          <w:iCs/>
        </w:rPr>
        <w:t xml:space="preserve">φ</w:t>
      </w:r>
      <w:r>
        <w:t xml:space="preserve"> sur une algèbre de type I, le flux modulaire </w:t>
      </w:r>
      <w:r>
        <w:rPr>
          <w:rFonts w:ascii="Cambria Math" w:cs="Cambria Math" w:eastAsia="Cambria Math" w:hAnsi="Cambria Math"/>
          <w:i/>
          <w:iCs/>
        </w:rPr>
        <w:t xml:space="preserve">σₜᵠ</w:t>
      </w:r>
      <w:r>
        <w:t xml:space="preserve"> est </w:t>
      </w:r>
      <w:r>
        <w:rPr>
          <w:i/>
          <w:iCs/>
        </w:rPr>
        <w:t xml:space="preserve">intérieur</w:t>
      </w:r>
      <w:r>
        <w:t xml:space="preserve"> (implémenté par un opérateur positif à spectre discret sur le facteur), et il n'y a pas de structure KMS non-triviale au-delà du cas des traces.</w:t>
      </w:r>
    </w:p>
    <w:p>
      <w:pPr>
        <w:spacing w:after="100" w:before="100" w:line="340"/>
      </w:pPr>
      <w:r>
        <w:t xml:space="preserve">Explicitement, si </w:t>
      </w:r>
      <w:r>
        <w:rPr>
          <w:rFonts w:ascii="Cambria Math" w:cs="Cambria Math" w:eastAsia="Cambria Math" w:hAnsi="Cambria Math"/>
          <w:i/>
          <w:iCs/>
        </w:rPr>
        <w:t xml:space="preserve">φ</w:t>
      </w:r>
      <w:r>
        <w:t xml:space="preserve"> provient d'une matrice densité </w:t>
      </w:r>
      <w:r>
        <w:rPr>
          <w:rFonts w:ascii="Cambria Math" w:cs="Cambria Math" w:eastAsia="Cambria Math" w:hAnsi="Cambria Math"/>
          <w:i/>
          <w:iCs/>
        </w:rPr>
        <w:t xml:space="preserve">ρ = diag(λ₁, λ₂, λ₃, λ₄)</w:t>
      </w:r>
      <w:r>
        <w:t xml:space="preserve"> sur un bloc </w:t>
      </w:r>
      <w:r>
        <w:rPr>
          <w:rFonts w:ascii="Cambria Math" w:cs="Cambria Math" w:eastAsia="Cambria Math" w:hAnsi="Cambria Math"/>
          <w:i/>
          <w:iCs/>
        </w:rPr>
        <w:t xml:space="preserve">M₄(ℂ)</w:t>
      </w:r>
      <w:r>
        <w:t xml:space="preserve">, le flux agit par </w:t>
      </w:r>
      <w:r>
        <w:rPr>
          <w:rFonts w:ascii="Cambria Math" w:cs="Cambria Math" w:eastAsia="Cambria Math" w:hAnsi="Cambria Math"/>
          <w:i/>
          <w:iCs/>
        </w:rPr>
        <w:t xml:space="preserve">σₜᵠ(e_{ij}) = (λᵢ/λⱼ)ⁱᵗ e_{ij}</w:t>
      </w:r>
      <w:r>
        <w:t xml:space="preserve">. Le spectre de </w:t>
      </w:r>
      <w:r>
        <w:rPr>
          <w:rFonts w:ascii="Cambria Math" w:cs="Cambria Math" w:eastAsia="Cambria Math" w:hAnsi="Cambria Math"/>
          <w:i/>
          <w:iCs/>
        </w:rPr>
        <w:t xml:space="preserve">σₜᵠ</w:t>
      </w:r>
      <w:r>
        <w:t xml:space="preserve"> est </w:t>
      </w:r>
      <w:r>
        <w:rPr>
          <w:rFonts w:ascii="Cambria Math" w:cs="Cambria Math" w:eastAsia="Cambria Math" w:hAnsi="Cambria Math"/>
          <w:i/>
          <w:iCs/>
        </w:rPr>
        <w:t xml:space="preserve">{log(λᵢ/λⱼ)}</w:t>
      </w:r>
      <w:r>
        <w:t xml:space="preserve">, discret et fini.</w:t>
      </w:r>
    </w:p>
    <w:p>
      <w:pPr>
        <w:pStyle w:val="Heading2"/>
      </w:pPr>
      <w:r>
        <w:t xml:space="preserve">3.4 Peut-on ajuster les λᵢ pour obtenir t* ?</w:t>
      </w:r>
    </w:p>
    <w:p>
      <w:pPr>
        <w:spacing w:after="100" w:before="100" w:line="340"/>
      </w:pPr>
      <w:r>
        <w:t xml:space="preserve">Techniquement oui : en choisissant </w:t>
      </w:r>
      <w:r>
        <w:rPr>
          <w:rFonts w:ascii="Cambria Math" w:cs="Cambria Math" w:eastAsia="Cambria Math" w:hAnsi="Cambria Math"/>
          <w:i/>
          <w:iCs/>
        </w:rPr>
        <w:t xml:space="preserve">λᵢ/λⱼ = exp(2 · ½ log(7/6)) = 7/6</w:t>
      </w:r>
      <w:r>
        <w:t xml:space="preserve"> pour un couple </w:t>
      </w:r>
      <w:r>
        <w:rPr>
          <w:rFonts w:ascii="Cambria Math" w:cs="Cambria Math" w:eastAsia="Cambria Math" w:hAnsi="Cambria Math"/>
          <w:i/>
          <w:iCs/>
        </w:rPr>
        <w:t xml:space="preserve">(i,j)</w:t>
      </w:r>
      <w:r>
        <w:t xml:space="preserve"> bien choisi, on peut placer </w:t>
      </w:r>
      <w:r>
        <w:rPr>
          <w:rFonts w:ascii="Cambria Math" w:cs="Cambria Math" w:eastAsia="Cambria Math" w:hAnsi="Cambria Math"/>
          <w:i/>
          <w:iCs/>
        </w:rPr>
        <w:t xml:space="preserve">t*</w:t>
      </w:r>
      <w:r>
        <w:t xml:space="preserve"> dans le spectre. Mais c'est exactement le type d'ajustement arbitraire que le critère « canonique » exclut. Le choix de </w:t>
      </w:r>
      <w:r>
        <w:rPr>
          <w:rFonts w:ascii="Cambria Math" w:cs="Cambria Math" w:eastAsia="Cambria Math" w:hAnsi="Cambria Math"/>
          <w:i/>
          <w:iCs/>
        </w:rPr>
        <w:t xml:space="preserve">(λ₁, …, λ₄)</w:t>
      </w:r>
      <w:r>
        <w:t xml:space="preserve"> est libre et rien dans la structure de </w:t>
      </w:r>
      <w:r>
        <w:rPr>
          <w:rFonts w:ascii="Cambria Math" w:cs="Cambria Math" w:eastAsia="Cambria Math" w:hAnsi="Cambria Math"/>
          <w:i/>
          <w:iCs/>
        </w:rPr>
        <w:t xml:space="preserve">G₃₀</w:t>
      </w:r>
      <w:r>
        <w:t xml:space="preserve"> ne le fixe à cette valeur.</w:t>
      </w:r>
    </w:p>
    <w:p>
      <w:pPr>
        <w:pStyle w:val="Heading2"/>
      </w:pPr>
      <w:r>
        <w:t xml:space="preserve">3.5 Conclusion</w:t>
      </w:r>
    </w:p>
    <w:p>
      <w:pPr>
        <w:spacing w:after="100" w:before="100" w:line="340"/>
      </w:pPr>
      <w:r>
        <w:rPr>
          <w:b/>
          <w:bCs/>
        </w:rPr>
        <w:t xml:space="preserve">Candidat B : réfuté. </w:t>
      </w:r>
      <w:r>
        <w:t xml:space="preserve">L'algèbre </w:t>
      </w:r>
      <w:r>
        <w:rPr>
          <w:rFonts w:ascii="Cambria Math" w:cs="Cambria Math" w:eastAsia="Cambria Math" w:hAnsi="Cambria Math"/>
          <w:i/>
          <w:iCs/>
        </w:rPr>
        <w:t xml:space="preserve">M_B</w:t>
      </w:r>
      <w:r>
        <w:t xml:space="preserve"> est de type I, son flux modulaire est intérieur à spectre discret. Toute apparition de </w:t>
      </w:r>
      <w:r>
        <w:rPr>
          <w:rFonts w:ascii="Cambria Math" w:cs="Cambria Math" w:eastAsia="Cambria Math" w:hAnsi="Cambria Math"/>
          <w:i/>
          <w:iCs/>
        </w:rPr>
        <w:t xml:space="preserve">t*</w:t>
      </w:r>
      <w:r>
        <w:t xml:space="preserve"> dans ce spectre exige un choix d'état non-canonique.</w:t>
      </w:r>
    </w:p>
    <w:p>
      <w:pPr>
        <w:spacing w:after="100" w:before="100" w:line="340"/>
      </w:pPr>
      <w:r>
        <w:rPr>
          <w:i/>
          <w:iCs/>
        </w:rPr>
        <w:t xml:space="preserve">Leçon. Pour obtenir un flux modulaire non-trivialement canonique, il faut une algèbre de type III. Les produits croisés finis-sur-ℤ par des actions de période finie ne donnent jamais cela. Il faut des actions qui mélangent l'infini arithmétique — ce qui pointe vers le candidat C.</w:t>
      </w:r>
    </w:p>
    <w:p>
      <w:r>
        <w:br w:type="page"/>
      </w:r>
    </w:p>
    <w:p>
      <w:pPr>
        <w:pStyle w:val="Heading1"/>
      </w:pPr>
      <w:r>
        <w:t xml:space="preserve">4. Candidat C — Système arithmétique mod 30</w:t>
      </w:r>
    </w:p>
    <w:p>
      <w:pPr>
        <w:pStyle w:val="Heading2"/>
      </w:pPr>
      <w:r>
        <w:t xml:space="preserve">4.1 Motivation</w:t>
      </w:r>
    </w:p>
    <w:p>
      <w:pPr>
        <w:spacing w:after="100" w:before="100" w:line="340"/>
      </w:pPr>
      <w:r>
        <w:t xml:space="preserve">Le système de Bost-Connes (1995) est l'exemple canonique d'algèbre arithmétique dont le flux modulaire encode une information arithmétique. Il est construit à partir de l'action du semigroupe </w:t>
      </w:r>
      <w:r>
        <w:rPr>
          <w:rFonts w:ascii="Cambria Math" w:cs="Cambria Math" w:eastAsia="Cambria Math" w:hAnsi="Cambria Math"/>
          <w:i/>
          <w:iCs/>
        </w:rPr>
        <w:t xml:space="preserve">ℕ×</w:t>
      </w:r>
      <w:r>
        <w:t xml:space="preserve"> sur </w:t>
      </w:r>
      <w:r>
        <w:rPr>
          <w:rFonts w:ascii="Cambria Math" w:cs="Cambria Math" w:eastAsia="Cambria Math" w:hAnsi="Cambria Math"/>
          <w:i/>
          <w:iCs/>
        </w:rPr>
        <w:t xml:space="preserve">Ẑ</w:t>
      </w:r>
      <w:r>
        <w:t xml:space="preserve"> par multiplication. Son facteur de von Neumann est de type </w:t>
      </w:r>
      <w:r>
        <w:rPr>
          <w:rFonts w:ascii="Cambria Math" w:cs="Cambria Math" w:eastAsia="Cambria Math" w:hAnsi="Cambria Math"/>
          <w:i/>
          <w:iCs/>
        </w:rPr>
        <w:t xml:space="preserve">III_1</w:t>
      </w:r>
      <w:r>
        <w:t xml:space="preserve">, sa fonction de partition à la température inverse </w:t>
      </w:r>
      <w:r>
        <w:rPr>
          <w:rFonts w:ascii="Cambria Math" w:cs="Cambria Math" w:eastAsia="Cambria Math" w:hAnsi="Cambria Math"/>
          <w:i/>
          <w:iCs/>
        </w:rPr>
        <w:t xml:space="preserve">β</w:t>
      </w:r>
      <w:r>
        <w:t xml:space="preserve"> est </w:t>
      </w:r>
      <w:r>
        <w:rPr>
          <w:rFonts w:ascii="Cambria Math" w:cs="Cambria Math" w:eastAsia="Cambria Math" w:hAnsi="Cambria Math"/>
          <w:i/>
          <w:iCs/>
        </w:rPr>
        <w:t xml:space="preserve">Z(β) = ζ(β)</w:t>
      </w:r>
      <w:r>
        <w:t xml:space="preserve">, et il présente une transition de phase KMS à </w:t>
      </w:r>
      <w:r>
        <w:rPr>
          <w:rFonts w:ascii="Cambria Math" w:cs="Cambria Math" w:eastAsia="Cambria Math" w:hAnsi="Cambria Math"/>
          <w:i/>
          <w:iCs/>
        </w:rPr>
        <w:t xml:space="preserve">β = 1</w:t>
      </w:r>
      <w:r>
        <w:t xml:space="preserve">.</w:t>
      </w:r>
    </w:p>
    <w:p>
      <w:pPr>
        <w:spacing w:after="100" w:before="100" w:line="340"/>
      </w:pPr>
      <w:r>
        <w:t xml:space="preserve">Des variantes mod </w:t>
      </w:r>
      <w:r>
        <w:rPr>
          <w:rFonts w:ascii="Cambria Math" w:cs="Cambria Math" w:eastAsia="Cambria Math" w:hAnsi="Cambria Math"/>
          <w:i/>
          <w:iCs/>
        </w:rPr>
        <w:t xml:space="preserve">N</w:t>
      </w:r>
      <w:r>
        <w:t xml:space="preserve"> de Bost-Connes ont été étudiées (Laca-Raeburn, Cuntz-Li, Laca-van Frankenhuysen). Pour </w:t>
      </w:r>
      <w:r>
        <w:rPr>
          <w:rFonts w:ascii="Cambria Math" w:cs="Cambria Math" w:eastAsia="Cambria Math" w:hAnsi="Cambria Math"/>
          <w:i/>
          <w:iCs/>
        </w:rPr>
        <w:t xml:space="preserve">N = 30</w:t>
      </w:r>
      <w:r>
        <w:t xml:space="preserve">, une construction naturelle serait la suivante.</w:t>
      </w:r>
    </w:p>
    <w:p>
      <w:pPr>
        <w:pStyle w:val="Heading2"/>
      </w:pPr>
      <w:r>
        <w:t xml:space="preserve">4.2 Construction candidate</w:t>
      </w:r>
    </w:p>
    <w:p>
      <w:pPr>
        <w:spacing w:after="100" w:before="100" w:line="340"/>
      </w:pPr>
      <w:r>
        <w:t xml:space="preserve">Soit </w:t>
      </w:r>
      <w:r>
        <w:rPr>
          <w:rFonts w:ascii="Cambria Math" w:cs="Cambria Math" w:eastAsia="Cambria Math" w:hAnsi="Cambria Math"/>
          <w:i/>
          <w:iCs/>
        </w:rPr>
        <w:t xml:space="preserve">ℕ×_{(30)} := { n ∈ ℕ× : gcd(n, 30) = 1 }</w:t>
      </w:r>
      <w:r>
        <w:t xml:space="preserve">. Soit </w:t>
      </w:r>
      <w:r>
        <w:rPr>
          <w:rFonts w:ascii="Cambria Math" w:cs="Cambria Math" w:eastAsia="Cambria Math" w:hAnsi="Cambria Math"/>
          <w:i/>
          <w:iCs/>
        </w:rPr>
        <w:t xml:space="preserve">X_{30}</w:t>
      </w:r>
      <w:r>
        <w:t xml:space="preserve"> un espace arithmétique adapté (par exemple </w:t>
      </w:r>
      <w:r>
        <w:rPr>
          <w:rFonts w:ascii="Cambria Math" w:cs="Cambria Math" w:eastAsia="Cambria Math" w:hAnsi="Cambria Math"/>
          <w:i/>
          <w:iCs/>
        </w:rPr>
        <w:t xml:space="preserve">Ẑ_{(30)} × G₃₀</w:t>
      </w:r>
      <w:r>
        <w:t xml:space="preserve"> où </w:t>
      </w:r>
      <w:r>
        <w:rPr>
          <w:rFonts w:ascii="Cambria Math" w:cs="Cambria Math" w:eastAsia="Cambria Math" w:hAnsi="Cambria Math"/>
          <w:i/>
          <w:iCs/>
        </w:rPr>
        <w:t xml:space="preserve">Ẑ_{(30)}</w:t>
      </w:r>
      <w:r>
        <w:t xml:space="preserve"> est la complétion profinie restreinte aux premiers non-diviseurs de 30). On définit :</w:t>
      </w:r>
    </w:p>
    <w:p>
      <w:pPr>
        <w:spacing w:after="100" w:before="100" w:line="340"/>
      </w:pPr>
      <w:r>
        <w:rPr>
          <w:rFonts w:ascii="Cambria Math" w:cs="Cambria Math" w:eastAsia="Cambria Math" w:hAnsi="Cambria Math"/>
          <w:i/>
          <w:iCs/>
        </w:rPr>
        <w:t xml:space="preserve">  A_{30} := C(X_{30}) ⋊ ℕ×_{(30)}</w:t>
      </w:r>
    </w:p>
    <w:p>
      <w:pPr>
        <w:spacing w:after="100" w:before="100" w:line="340"/>
      </w:pPr>
      <w:r>
        <w:t xml:space="preserve">où </w:t>
      </w:r>
      <w:r>
        <w:rPr>
          <w:rFonts w:ascii="Cambria Math" w:cs="Cambria Math" w:eastAsia="Cambria Math" w:hAnsi="Cambria Math"/>
          <w:i/>
          <w:iCs/>
        </w:rPr>
        <w:t xml:space="preserve">ℕ×_{(30)}</w:t>
      </w:r>
      <w:r>
        <w:t xml:space="preserve"> agit par multiplication. On munit </w:t>
      </w:r>
      <w:r>
        <w:rPr>
          <w:rFonts w:ascii="Cambria Math" w:cs="Cambria Math" w:eastAsia="Cambria Math" w:hAnsi="Cambria Math"/>
          <w:i/>
          <w:iCs/>
        </w:rPr>
        <w:t xml:space="preserve">A_{30}</w:t>
      </w:r>
      <w:r>
        <w:t xml:space="preserve"> de l'état de Gibbs </w:t>
      </w:r>
      <w:r>
        <w:rPr>
          <w:rFonts w:ascii="Cambria Math" w:cs="Cambria Math" w:eastAsia="Cambria Math" w:hAnsi="Cambria Math"/>
          <w:i/>
          <w:iCs/>
        </w:rPr>
        <w:t xml:space="preserve">φ_β</w:t>
      </w:r>
      <w:r>
        <w:t xml:space="preserve"> déterminé par la condition KMS à température inverse </w:t>
      </w:r>
      <w:r>
        <w:rPr>
          <w:rFonts w:ascii="Cambria Math" w:cs="Cambria Math" w:eastAsia="Cambria Math" w:hAnsi="Cambria Math"/>
          <w:i/>
          <w:iCs/>
        </w:rPr>
        <w:t xml:space="preserve">β</w:t>
      </w:r>
      <w:r>
        <w:t xml:space="preserve">.</w:t>
      </w:r>
    </w:p>
    <w:p>
      <w:pPr>
        <w:pStyle w:val="Heading2"/>
      </w:pPr>
      <w:r>
        <w:t xml:space="preserve">4.3 Structure attendue</w:t>
      </w:r>
    </w:p>
    <w:p>
      <w:pPr>
        <w:spacing w:after="100" w:before="100" w:line="340"/>
      </w:pPr>
      <w:r>
        <w:t xml:space="preserve">Par analogie directe avec Bost-Connes et les résultats de Laca-Raeburn :</w:t>
      </w:r>
    </w:p>
    <w:p>
      <w:pPr>
        <w:pStyle w:val="ListParagraph"/>
        <w:numPr>
          <w:ilvl w:val="0"/>
          <w:numId w:val="3"/>
        </w:numPr>
        <w:spacing w:after="60" w:before="60" w:line="340"/>
      </w:pPr>
      <w:r>
        <w:rPr>
          <w:rFonts w:ascii="Cambria Math" w:cs="Cambria Math" w:eastAsia="Cambria Math" w:hAnsi="Cambria Math"/>
          <w:i/>
          <w:iCs/>
        </w:rPr>
        <w:t xml:space="preserve">A_{30} </w:t>
      </w:r>
      <w:r>
        <w:t xml:space="preserve">devrait avoir un unique état KMS pour </w:t>
      </w:r>
      <w:r>
        <w:rPr>
          <w:rFonts w:ascii="Cambria Math" w:cs="Cambria Math" w:eastAsia="Cambria Math" w:hAnsi="Cambria Math"/>
          <w:i/>
          <w:iCs/>
        </w:rPr>
        <w:t xml:space="preserve">β ≤ 1</w:t>
      </w:r>
      <w:r>
        <w:t xml:space="preserve"> (phase symétrique).</w:t>
      </w:r>
    </w:p>
    <w:p>
      <w:pPr>
        <w:pStyle w:val="ListParagraph"/>
        <w:numPr>
          <w:ilvl w:val="0"/>
          <w:numId w:val="3"/>
        </w:numPr>
        <w:spacing w:after="60" w:before="60" w:line="340"/>
      </w:pPr>
      <w:r>
        <w:t xml:space="preserve">Pour </w:t>
      </w:r>
      <w:r>
        <w:rPr>
          <w:rFonts w:ascii="Cambria Math" w:cs="Cambria Math" w:eastAsia="Cambria Math" w:hAnsi="Cambria Math"/>
          <w:i/>
          <w:iCs/>
        </w:rPr>
        <w:t xml:space="preserve">β &gt; 1</w:t>
      </w:r>
      <w:r>
        <w:t xml:space="preserve"> : brisure de symétrie spontanée, états KMS indexés par les caractères de </w:t>
      </w:r>
      <w:r>
        <w:rPr>
          <w:rFonts w:ascii="Cambria Math" w:cs="Cambria Math" w:eastAsia="Cambria Math" w:hAnsi="Cambria Math"/>
          <w:i/>
          <w:iCs/>
        </w:rPr>
        <w:t xml:space="preserve">G₃₀</w:t>
      </w:r>
      <w:r>
        <w:t xml:space="preserve"> (via l'action de Galois sur les états de type extrême).</w:t>
      </w:r>
    </w:p>
    <w:p>
      <w:pPr>
        <w:pStyle w:val="ListParagraph"/>
        <w:numPr>
          <w:ilvl w:val="0"/>
          <w:numId w:val="3"/>
        </w:numPr>
        <w:spacing w:after="60" w:before="60" w:line="340"/>
      </w:pPr>
      <w:r>
        <w:t xml:space="preserve">Fonction de partition : </w:t>
      </w:r>
      <w:r>
        <w:rPr>
          <w:rFonts w:ascii="Cambria Math" w:cs="Cambria Math" w:eastAsia="Cambria Math" w:hAnsi="Cambria Math"/>
          <w:i/>
          <w:iCs/>
        </w:rPr>
        <w:t xml:space="preserve">Z_{30}(β) = ∏_{p ∤ 30} (1 - p^{-β})^{-1} = ζ(β) · (1 - 2^{-β})(1 - 3^{-β})(1 - 5^{-β})</w:t>
      </w:r>
    </w:p>
    <w:p>
      <w:pPr>
        <w:pStyle w:val="ListParagraph"/>
        <w:numPr>
          <w:ilvl w:val="0"/>
          <w:numId w:val="3"/>
        </w:numPr>
        <w:spacing w:after="60" w:before="60" w:line="340"/>
      </w:pPr>
      <w:r>
        <w:t xml:space="preserve">Type du facteur GNS en phase symétrique : type </w:t>
      </w:r>
      <w:r>
        <w:rPr>
          <w:rFonts w:ascii="Cambria Math" w:cs="Cambria Math" w:eastAsia="Cambria Math" w:hAnsi="Cambria Math"/>
          <w:i/>
          <w:iCs/>
        </w:rPr>
        <w:t xml:space="preserve">III_1</w:t>
      </w:r>
      <w:r>
        <w:t xml:space="preserve">.</w:t>
      </w:r>
    </w:p>
    <w:p>
      <w:pPr>
        <w:pStyle w:val="Heading2"/>
      </w:pPr>
      <w:r>
        <w:t xml:space="preserve">4.4 Où apparaîtrait t* = ½ log(7/6) ?</w:t>
      </w:r>
    </w:p>
    <w:p>
      <w:pPr>
        <w:spacing w:after="100" w:before="100" w:line="340"/>
      </w:pPr>
      <w:r>
        <w:t xml:space="preserve">Il n'y a pas, dans la structure KMS standard de </w:t>
      </w:r>
      <w:r>
        <w:rPr>
          <w:rFonts w:ascii="Cambria Math" w:cs="Cambria Math" w:eastAsia="Cambria Math" w:hAnsi="Cambria Math"/>
          <w:i/>
          <w:iCs/>
        </w:rPr>
        <w:t xml:space="preserve">A_{30}</w:t>
      </w:r>
      <w:r>
        <w:t xml:space="preserve">, une échelle temporelle </w:t>
      </w:r>
      <w:r>
        <w:rPr>
          <w:i/>
          <w:iCs/>
        </w:rPr>
        <w:t xml:space="preserve">distinguée</w:t>
      </w:r>
      <w:r>
        <w:t xml:space="preserve"> unique. Le flux modulaire </w:t>
      </w:r>
      <w:r>
        <w:rPr>
          <w:rFonts w:ascii="Cambria Math" w:cs="Cambria Math" w:eastAsia="Cambria Math" w:hAnsi="Cambria Math"/>
          <w:i/>
          <w:iCs/>
        </w:rPr>
        <w:t xml:space="preserve">σₜ</w:t>
      </w:r>
      <w:r>
        <w:t xml:space="preserve"> en phase symétrique est une action de </w:t>
      </w:r>
      <w:r>
        <w:rPr>
          <w:rFonts w:ascii="Cambria Math" w:cs="Cambria Math" w:eastAsia="Cambria Math" w:hAnsi="Cambria Math"/>
          <w:i/>
          <w:iCs/>
        </w:rPr>
        <w:t xml:space="preserve">ℝ</w:t>
      </w:r>
      <w:r>
        <w:t xml:space="preserve">, et toute « valeur privilégiée » </w:t>
      </w:r>
      <w:r>
        <w:rPr>
          <w:rFonts w:ascii="Cambria Math" w:cs="Cambria Math" w:eastAsia="Cambria Math" w:hAnsi="Cambria Math"/>
          <w:i/>
          <w:iCs/>
        </w:rPr>
        <w:t xml:space="preserve">t*</w:t>
      </w:r>
      <w:r>
        <w:t xml:space="preserve"> doit se justifier par une quantité sans unité de ce flux.</w:t>
      </w:r>
    </w:p>
    <w:p>
      <w:pPr>
        <w:spacing w:after="100" w:before="100" w:line="340"/>
      </w:pPr>
      <w:r>
        <w:t xml:space="preserve">Quelques candidats à vérifier par calcul explicite :</w:t>
      </w:r>
    </w:p>
    <w:p>
      <w:pPr>
        <w:pStyle w:val="ListParagraph"/>
        <w:numPr>
          <w:ilvl w:val="0"/>
          <w:numId w:val="2"/>
        </w:numPr>
        <w:spacing w:after="60" w:before="60" w:line="340"/>
      </w:pPr>
      <w:r>
        <w:rPr>
          <w:b/>
          <w:bCs/>
        </w:rPr>
        <w:t xml:space="preserve">(a) Rapport de fonctions de partition. </w:t>
      </w:r>
      <w:r>
        <w:t xml:space="preserve">Évaluer des quantités du type </w:t>
      </w:r>
      <w:r>
        <w:rPr>
          <w:rFonts w:ascii="Cambria Math" w:cs="Cambria Math" w:eastAsia="Cambria Math" w:hAnsi="Cambria Math"/>
          <w:i/>
          <w:iCs/>
        </w:rPr>
        <w:t xml:space="preserve">½ log(Z_{30}(β₁) / Z_{30}(β₂))</w:t>
      </w:r>
      <w:r>
        <w:t xml:space="preserve"> à des valeurs naturelles de </w:t>
      </w:r>
      <w:r>
        <w:rPr>
          <w:rFonts w:ascii="Cambria Math" w:cs="Cambria Math" w:eastAsia="Cambria Math" w:hAnsi="Cambria Math"/>
          <w:i/>
          <w:iCs/>
        </w:rPr>
        <w:t xml:space="preserve">β</w:t>
      </w:r>
      <w:r>
        <w:t xml:space="preserve">. Par exemple, à </w:t>
      </w:r>
      <w:r>
        <w:rPr>
          <w:rFonts w:ascii="Cambria Math" w:cs="Cambria Math" w:eastAsia="Cambria Math" w:hAnsi="Cambria Math"/>
          <w:i/>
          <w:iCs/>
        </w:rPr>
        <w:t xml:space="preserve">β = 2</w:t>
      </w:r>
      <w:r>
        <w:t xml:space="preserve"> : </w:t>
      </w:r>
      <w:r>
        <w:rPr>
          <w:rFonts w:ascii="Cambria Math" w:cs="Cambria Math" w:eastAsia="Cambria Math" w:hAnsi="Cambria Math"/>
          <w:i/>
          <w:iCs/>
        </w:rPr>
        <w:t xml:space="preserve">Z_{30}(2) = ζ(2) · (3/4)(8/9)(24/25) = (π²/6) · (48/75)</w:t>
      </w:r>
      <w:r>
        <w:t xml:space="preserve">. Cela ne donne pas immédiatement </w:t>
      </w:r>
      <w:r>
        <w:rPr>
          <w:rFonts w:ascii="Cambria Math" w:cs="Cambria Math" w:eastAsia="Cambria Math" w:hAnsi="Cambria Math"/>
          <w:i/>
          <w:iCs/>
        </w:rPr>
        <w:t xml:space="preserve">7/6</w:t>
      </w:r>
      <w:r>
        <w:t xml:space="preserve">.</w:t>
      </w:r>
    </w:p>
    <w:p>
      <w:pPr>
        <w:pStyle w:val="ListParagraph"/>
        <w:numPr>
          <w:ilvl w:val="0"/>
          <w:numId w:val="2"/>
        </w:numPr>
        <w:spacing w:after="60" w:before="60" w:line="340"/>
      </w:pPr>
      <w:r>
        <w:rPr>
          <w:b/>
          <w:bCs/>
        </w:rPr>
        <w:t xml:space="preserve">(b) Quotients spectraux. </w:t>
      </w:r>
      <w:r>
        <w:t xml:space="preserve">Pour certaines représentations de </w:t>
      </w:r>
      <w:r>
        <w:rPr>
          <w:rFonts w:ascii="Cambria Math" w:cs="Cambria Math" w:eastAsia="Cambria Math" w:hAnsi="Cambria Math"/>
          <w:i/>
          <w:iCs/>
        </w:rPr>
        <w:t xml:space="preserve">A_{30}</w:t>
      </w:r>
      <w:r>
        <w:t xml:space="preserve"> via des caractères de </w:t>
      </w:r>
      <w:r>
        <w:rPr>
          <w:rFonts w:ascii="Cambria Math" w:cs="Cambria Math" w:eastAsia="Cambria Math" w:hAnsi="Cambria Math"/>
          <w:i/>
          <w:iCs/>
        </w:rPr>
        <w:t xml:space="preserve">G₃₀</w:t>
      </w:r>
      <w:r>
        <w:t xml:space="preserve">, la matrice modulaire locale </w:t>
      </w:r>
      <w:r>
        <w:rPr>
          <w:rFonts w:ascii="Cambria Math" w:cs="Cambria Math" w:eastAsia="Cambria Math" w:hAnsi="Cambria Math"/>
          <w:i/>
          <w:iCs/>
        </w:rPr>
        <w:t xml:space="preserve">ρ</w:t>
      </w:r>
      <w:r>
        <w:t xml:space="preserve"> a un spectre fini calculable. L'espérance, si un quotient naturel donne </w:t>
      </w:r>
      <w:r>
        <w:rPr>
          <w:rFonts w:ascii="Cambria Math" w:cs="Cambria Math" w:eastAsia="Cambria Math" w:hAnsi="Cambria Math"/>
          <w:i/>
          <w:iCs/>
        </w:rPr>
        <w:t xml:space="preserve">7/6</w:t>
      </w:r>
      <w:r>
        <w:t xml:space="preserve">, est qu'il vienne des multiplicités </w:t>
      </w:r>
      <w:r>
        <w:rPr>
          <w:rFonts w:ascii="Cambria Math" w:cs="Cambria Math" w:eastAsia="Cambria Math" w:hAnsi="Cambria Math"/>
          <w:i/>
          <w:iCs/>
        </w:rPr>
        <w:t xml:space="preserve">(|Orb_A| + |{1}|)/|Orb_A| = (4+1)/... hmm. 5/4? 4/3? 7/6 demanderait une combinatoire spécifique à vérifier.</w:t>
      </w:r>
    </w:p>
    <w:p>
      <w:pPr>
        <w:pStyle w:val="ListParagraph"/>
        <w:numPr>
          <w:ilvl w:val="0"/>
          <w:numId w:val="2"/>
        </w:numPr>
        <w:spacing w:after="60" w:before="60" w:line="340"/>
      </w:pPr>
      <w:r>
        <w:rPr>
          <w:b/>
          <w:bCs/>
        </w:rPr>
        <w:t xml:space="preserve">(c) Température critique d'un sous-système. </w:t>
      </w:r>
      <w:r>
        <w:t xml:space="preserve">Si l'on isole le sous-système engendré par </w:t>
      </w:r>
      <w:r>
        <w:rPr>
          <w:rFonts w:ascii="Cambria Math" w:cs="Cambria Math" w:eastAsia="Cambria Math" w:hAnsi="Cambria Math"/>
          <w:i/>
          <w:iCs/>
        </w:rPr>
        <w:t xml:space="preserve">G₃₀</w:t>
      </w:r>
      <w:r>
        <w:t xml:space="preserve"> et la multiplication par 7 seulement (plutôt que par tout </w:t>
      </w:r>
      <w:r>
        <w:rPr>
          <w:rFonts w:ascii="Cambria Math" w:cs="Cambria Math" w:eastAsia="Cambria Math" w:hAnsi="Cambria Math"/>
          <w:i/>
          <w:iCs/>
        </w:rPr>
        <w:t xml:space="preserve">ℕ×_{(30)}</w:t>
      </w:r>
      <w:r>
        <w:t xml:space="preserve">), on obtient un système de Bost-Connes « restreint à 7 », dont la fonction de partition locale est </w:t>
      </w:r>
      <w:r>
        <w:rPr>
          <w:rFonts w:ascii="Cambria Math" w:cs="Cambria Math" w:eastAsia="Cambria Math" w:hAnsi="Cambria Math"/>
          <w:i/>
          <w:iCs/>
        </w:rPr>
        <w:t xml:space="preserve">(1 - 7^{-β})^{-1}</w:t>
      </w:r>
      <w:r>
        <w:t xml:space="preserve">. Son flux modulaire est un flux simple avec échelle caractéristique </w:t>
      </w:r>
      <w:r>
        <w:rPr>
          <w:rFonts w:ascii="Cambria Math" w:cs="Cambria Math" w:eastAsia="Cambria Math" w:hAnsi="Cambria Math"/>
          <w:i/>
          <w:iCs/>
        </w:rPr>
        <w:t xml:space="preserve">log 7</w:t>
      </w:r>
      <w:r>
        <w:t xml:space="preserve"> et non </w:t>
      </w:r>
      <w:r>
        <w:rPr>
          <w:rFonts w:ascii="Cambria Math" w:cs="Cambria Math" w:eastAsia="Cambria Math" w:hAnsi="Cambria Math"/>
          <w:i/>
          <w:iCs/>
        </w:rPr>
        <w:t xml:space="preserve">½ log(7/6)</w:t>
      </w:r>
      <w:r>
        <w:t xml:space="preserve">.</w:t>
      </w:r>
    </w:p>
    <w:p>
      <w:pPr>
        <w:spacing w:after="100" w:before="100" w:line="340"/>
      </w:pPr>
      <w:r>
        <w:rPr>
          <w:b/>
          <w:bCs/>
        </w:rPr>
        <w:t xml:space="preserve">Honnêteté méthodologique. </w:t>
      </w:r>
      <w:r>
        <w:t xml:space="preserve">Je n'ai pas trouvé, par les trois voies ci-dessus, d'apparition canonique de </w:t>
      </w:r>
      <w:r>
        <w:rPr>
          <w:rFonts w:ascii="Cambria Math" w:cs="Cambria Math" w:eastAsia="Cambria Math" w:hAnsi="Cambria Math"/>
          <w:i/>
          <w:iCs/>
        </w:rPr>
        <w:t xml:space="preserve">½ log(7/6)</w:t>
      </w:r>
      <w:r>
        <w:t xml:space="preserve">. Cela ne prouve pas son absence : il reste des constructions non explorées ici (variantes de Cuntz-Li, systèmes de Hecke mod 30, quotients par action de Galois partielle). Ces constructions demandent un vrai travail technique.</w:t>
      </w:r>
    </w:p>
    <w:p>
      <w:pPr>
        <w:pStyle w:val="Heading2"/>
      </w:pPr>
      <w:r>
        <w:t xml:space="preserve">4.5 Statut du candidat C</w:t>
      </w:r>
    </w:p>
    <w:p>
      <w:pPr>
        <w:spacing w:after="100" w:before="100" w:line="340"/>
      </w:pPr>
      <w:r>
        <w:rPr>
          <w:b/>
          <w:bCs/>
        </w:rPr>
        <w:t xml:space="preserve">Candidat C : ouvert. </w:t>
      </w:r>
      <w:r>
        <w:t xml:space="preserve">La construction est mathématiquement légitime et produirait un facteur de type III avec structure KMS riche. Mais la question « t* = ½ log(7/6) en émerge-t-il naturellement ? » n'a pas, à ce stade, de réponse évidente. Les calculs préliminaires (partition, spectres de caractères) ne l'indiquent pas.</w:t>
      </w:r>
    </w:p>
    <w:p>
      <w:r>
        <w:br w:type="page"/>
      </w:r>
    </w:p>
    <w:p>
      <w:pPr>
        <w:pStyle w:val="Heading1"/>
      </w:pPr>
      <w:r>
        <w:t xml:space="preserve">5. Sur la coïncidence numérique</w:t>
      </w:r>
    </w:p>
    <w:p>
      <w:pPr>
        <w:pStyle w:val="Heading2"/>
      </w:pPr>
      <w:r>
        <w:t xml:space="preserve">5.1 Les valeurs en présence</w:t>
      </w:r>
    </w:p>
    <w:p>
      <w:pPr>
        <w:spacing w:after="100" w:before="100" w:line="340"/>
      </w:pPr>
      <w:r>
        <w:t xml:space="preserve">Le test DBM du programme rapporte :</w:t>
      </w:r>
    </w:p>
    <w:p>
      <w:pPr>
        <w:spacing w:after="100" w:before="100" w:line="340"/>
      </w:pPr>
      <w:r>
        <w:rPr>
          <w:rFonts w:ascii="Cambria Math" w:cs="Cambria Math" w:eastAsia="Cambria Math" w:hAnsi="Cambria Math"/>
          <w:i/>
          <w:iCs/>
        </w:rPr>
        <w:t xml:space="preserve">  t_empirique ≈ 0.077066123</w:t>
      </w:r>
    </w:p>
    <w:p>
      <w:pPr>
        <w:spacing w:after="100" w:before="100" w:line="340"/>
      </w:pPr>
      <w:r>
        <w:rPr>
          <w:rFonts w:ascii="Cambria Math" w:cs="Cambria Math" w:eastAsia="Cambria Math" w:hAnsi="Cambria Math"/>
          <w:i/>
          <w:iCs/>
        </w:rPr>
        <w:t xml:space="preserve">  t* = ½ log(7/6) ≈ 0.077075340</w:t>
      </w:r>
    </w:p>
    <w:p>
      <w:pPr>
        <w:spacing w:after="100" w:before="100" w:line="340"/>
      </w:pPr>
      <w:r>
        <w:t xml:space="preserve">Accord à ~ </w:t>
      </w:r>
      <w:r>
        <w:rPr>
          <w:rFonts w:ascii="Cambria Math" w:cs="Cambria Math" w:eastAsia="Cambria Math" w:hAnsi="Cambria Math"/>
          <w:i/>
          <w:iCs/>
        </w:rPr>
        <w:t xml:space="preserve">10⁻⁵</w:t>
      </w:r>
      <w:r>
        <w:t xml:space="preserve"> absolu, ~ </w:t>
      </w:r>
      <w:r>
        <w:rPr>
          <w:rFonts w:ascii="Cambria Math" w:cs="Cambria Math" w:eastAsia="Cambria Math" w:hAnsi="Cambria Math"/>
          <w:i/>
          <w:iCs/>
        </w:rPr>
        <w:t xml:space="preserve">10⁻⁴</w:t>
      </w:r>
      <w:r>
        <w:t xml:space="preserve"> relatif.</w:t>
      </w:r>
    </w:p>
    <w:p>
      <w:pPr>
        <w:pStyle w:val="Heading2"/>
      </w:pPr>
      <w:r>
        <w:t xml:space="preserve">5.2 Voisinage numérique</w:t>
      </w:r>
    </w:p>
    <w:p>
      <w:pPr>
        <w:spacing w:after="100" w:before="100" w:line="340"/>
      </w:pPr>
      <w:r>
        <w:t xml:space="preserve">Il est important pour l'auto-critique de noter que plusieurs quantités simples avoisinent </w:t>
      </w:r>
      <w:r>
        <w:rPr>
          <w:rFonts w:ascii="Cambria Math" w:cs="Cambria Math" w:eastAsia="Cambria Math" w:hAnsi="Cambria Math"/>
          <w:i/>
          <w:iCs/>
        </w:rPr>
        <w:t xml:space="preserve">0.0771</w:t>
      </w: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Quantité</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Valeur</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Écart absolu à 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½ log(7/6)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0.0770753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log(2)/9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0.0770164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 × 10⁻⁵</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0.0769231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 10⁻⁴</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1/(4π)</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0.0795775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 10⁻³</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0.077066 (t_emp.)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0.077066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 × 10⁻⁶</w:t>
            </w:r>
          </w:p>
        </w:tc>
      </w:tr>
    </w:tbl>
    <w:p>
      <w:pPr>
        <w:spacing w:after="100" w:before="100" w:line="340"/>
      </w:pPr>
      <w:r>
        <w:t xml:space="preserve">L'écart entre </w:t>
      </w:r>
      <w:r>
        <w:rPr>
          <w:rFonts w:ascii="Cambria Math" w:cs="Cambria Math" w:eastAsia="Cambria Math" w:hAnsi="Cambria Math"/>
          <w:i/>
          <w:iCs/>
        </w:rPr>
        <w:t xml:space="preserve">t_empirique</w:t>
      </w:r>
      <w:r>
        <w:t xml:space="preserve"> et </w:t>
      </w:r>
      <w:r>
        <w:rPr>
          <w:rFonts w:ascii="Cambria Math" w:cs="Cambria Math" w:eastAsia="Cambria Math" w:hAnsi="Cambria Math"/>
          <w:i/>
          <w:iCs/>
        </w:rPr>
        <w:t xml:space="preserve">½ log(7/6)</w:t>
      </w:r>
      <w:r>
        <w:t xml:space="preserve"> (9.3 × 10⁻⁶) est certes plus faible que l'écart entre </w:t>
      </w:r>
      <w:r>
        <w:rPr>
          <w:rFonts w:ascii="Cambria Math" w:cs="Cambria Math" w:eastAsia="Cambria Math" w:hAnsi="Cambria Math"/>
          <w:i/>
          <w:iCs/>
        </w:rPr>
        <w:t xml:space="preserve">t_empirique</w:t>
      </w:r>
      <w:r>
        <w:t xml:space="preserve"> et </w:t>
      </w:r>
      <w:r>
        <w:rPr>
          <w:rFonts w:ascii="Cambria Math" w:cs="Cambria Math" w:eastAsia="Cambria Math" w:hAnsi="Cambria Math"/>
          <w:i/>
          <w:iCs/>
        </w:rPr>
        <w:t xml:space="preserve">log(2)/9</w:t>
      </w:r>
      <w:r>
        <w:t xml:space="preserve"> (5.0 × 10⁻⁵). Mais avec une précision expérimentale de 5-6 chiffres significatifs et en cherchant parmi les combinaisons simples de 2, 3, 5, 6, 7, </w:t>
      </w:r>
      <w:r>
        <w:rPr>
          <w:rFonts w:ascii="Cambria Math" w:cs="Cambria Math" w:eastAsia="Cambria Math" w:hAnsi="Cambria Math"/>
          <w:i/>
          <w:iCs/>
        </w:rPr>
        <w:t xml:space="preserve">π</w:t>
      </w:r>
      <w:r>
        <w:t xml:space="preserve">, </w:t>
      </w:r>
      <w:r>
        <w:rPr>
          <w:rFonts w:ascii="Cambria Math" w:cs="Cambria Math" w:eastAsia="Cambria Math" w:hAnsi="Cambria Math"/>
          <w:i/>
          <w:iCs/>
        </w:rPr>
        <w:t xml:space="preserve">e</w:t>
      </w:r>
      <w:r>
        <w:t xml:space="preserve">, il est attendu qu'un accord à 10⁻⁵ existe pour plusieurs candidats.</w:t>
      </w:r>
    </w:p>
    <w:p>
      <w:pPr>
        <w:pStyle w:val="Heading2"/>
      </w:pPr>
      <w:r>
        <w:t xml:space="preserve">5.3 Condition pour une évidence mathématique</w:t>
      </w:r>
    </w:p>
    <w:p>
      <w:pPr>
        <w:spacing w:after="100" w:before="100" w:line="340"/>
      </w:pPr>
      <w:r>
        <w:t xml:space="preserve">Pour que la coïncidence passe de « numérique » à « mathématique », il faut :</w:t>
      </w:r>
    </w:p>
    <w:p>
      <w:pPr>
        <w:pStyle w:val="ListParagraph"/>
        <w:numPr>
          <w:ilvl w:val="0"/>
          <w:numId w:val="2"/>
        </w:numPr>
        <w:spacing w:after="60" w:before="60" w:line="340"/>
      </w:pPr>
      <w:r>
        <w:rPr>
          <w:b/>
          <w:bCs/>
        </w:rPr>
        <w:t xml:space="preserve">Une prédiction a priori </w:t>
      </w:r>
      <w:r>
        <w:t xml:space="preserve">: déduire </w:t>
      </w:r>
      <w:r>
        <w:rPr>
          <w:rFonts w:ascii="Cambria Math" w:cs="Cambria Math" w:eastAsia="Cambria Math" w:hAnsi="Cambria Math"/>
          <w:i/>
          <w:iCs/>
        </w:rPr>
        <w:t xml:space="preserve">t* = ½ log(7/6)</w:t>
      </w:r>
      <w:r>
        <w:t xml:space="preserve"> d'un modèle théorique, avant de mesurer.</w:t>
      </w:r>
    </w:p>
    <w:p>
      <w:pPr>
        <w:pStyle w:val="ListParagraph"/>
        <w:numPr>
          <w:ilvl w:val="0"/>
          <w:numId w:val="2"/>
        </w:numPr>
        <w:spacing w:after="60" w:before="60" w:line="340"/>
      </w:pPr>
      <w:r>
        <w:rPr>
          <w:b/>
          <w:bCs/>
        </w:rPr>
        <w:t xml:space="preserve">Une vérification à plusieurs ordres </w:t>
      </w:r>
      <w:r>
        <w:t xml:space="preserve">: accord à </w:t>
      </w:r>
      <w:r>
        <w:rPr>
          <w:rFonts w:ascii="Cambria Math" w:cs="Cambria Math" w:eastAsia="Cambria Math" w:hAnsi="Cambria Math"/>
          <w:i/>
          <w:iCs/>
        </w:rPr>
        <w:t xml:space="preserve">10⁻⁸</w:t>
      </w:r>
      <w:r>
        <w:t xml:space="preserve"> ou mieux (obtenu par une simulation de très haute précision) avec les corrections attendues.</w:t>
      </w:r>
    </w:p>
    <w:p>
      <w:pPr>
        <w:pStyle w:val="ListParagraph"/>
        <w:numPr>
          <w:ilvl w:val="0"/>
          <w:numId w:val="2"/>
        </w:numPr>
        <w:spacing w:after="60" w:before="60" w:line="340"/>
      </w:pPr>
      <w:r>
        <w:rPr>
          <w:b/>
          <w:bCs/>
        </w:rPr>
        <w:t xml:space="preserve">Un test falsifiable </w:t>
      </w:r>
      <w:r>
        <w:t xml:space="preserve">: une seconde observable indépendante prédite par le même modèle.</w:t>
      </w:r>
    </w:p>
    <w:p>
      <w:pPr>
        <w:spacing w:after="100" w:before="100" w:line="340"/>
      </w:pPr>
      <w:r>
        <w:t xml:space="preserve">Aucune de ces trois conditions n'est remplie à ce jour. </w:t>
      </w:r>
      <w:r>
        <w:rPr>
          <w:i/>
          <w:iCs/>
        </w:rPr>
        <w:t xml:space="preserve">Cela ne disqualifie pas l'hypothèse ; cela la situe correctement comme hypothèse de travail, pas comme résultat.</w:t>
      </w:r>
    </w:p>
    <w:p>
      <w:r>
        <w:br w:type="page"/>
      </w:r>
    </w:p>
    <w:p>
      <w:pPr>
        <w:pStyle w:val="Heading1"/>
      </w:pPr>
      <w:r>
        <w:t xml:space="preserve">6. Verdict et suite</w:t>
      </w:r>
    </w:p>
    <w:p>
      <w:pPr>
        <w:pStyle w:val="Heading2"/>
      </w:pPr>
      <w:r>
        <w:t xml:space="preserve">6.1 Bilan des trois candidats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Candidat</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Construction</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Statut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ℂ[G₃₀] commutative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Réfuté (théorème : flux trivial)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ℂ[G₃₀] ⋊ ℤ via P₇</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Réfuté (Type I, pas de t* canonique)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C(X₃₀) ⋊ ℕ×_(30)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Ouvert — ne donne pas t* par les voies simples</w:t>
            </w:r>
          </w:p>
        </w:tc>
      </w:tr>
    </w:tbl>
    <w:p>
      <w:pPr>
        <w:pStyle w:val="Heading2"/>
      </w:pPr>
      <w:r>
        <w:t xml:space="preserve">6.2 Sous-question précise qui resterait à trancher</w:t>
      </w:r>
    </w:p>
    <w:p>
      <w:pPr>
        <w:spacing w:after="100" w:before="100" w:line="340"/>
      </w:pPr>
      <w:r>
        <w:t xml:space="preserve">La question générale « existe-t-il une algèbre arithmétique canonique mod 30 produisant </w:t>
      </w:r>
      <w:r>
        <w:rPr>
          <w:rFonts w:ascii="Cambria Math" w:cs="Cambria Math" w:eastAsia="Cambria Math" w:hAnsi="Cambria Math"/>
          <w:i/>
          <w:iCs/>
        </w:rPr>
        <w:t xml:space="preserve">t*</w:t>
      </w:r>
      <w:r>
        <w:t xml:space="preserve"> ? » est trop large. Une sous-question technique précise, qui se prête à un calcul borné, serait :</w:t>
      </w:r>
    </w:p>
    <w:p>
      <w:pPr>
        <w:spacing w:after="100" w:before="100" w:line="340"/>
        <w:ind w:left="720"/>
      </w:pPr>
      <w:r>
        <w:rPr>
          <w:i/>
          <w:iCs/>
        </w:rPr>
        <w:t xml:space="default"/>
      </w:r>
    </w:p>
    <w:p>
      <w:pPr>
        <w:spacing w:after="100" w:before="100" w:line="340"/>
      </w:pPr>
      <w:r>
        <w:t xml:space="preserve">Cette sous-question est technique, bornée, décidable par calcul explicite. Elle peut être attaquée en 20-30 pages de travail mathématique sérieux, par quelqu'un qui connaît les systèmes de Bost-Connes (Marcolli, Cuntz, Laca, Raeburn). </w:t>
      </w:r>
      <w:r>
        <w:rPr>
          <w:i/>
          <w:iCs/>
        </w:rPr>
        <w:t xml:space="preserve">C'est ce travail qui, à mon jugement, devrait être demandé à Riposo s'il est intéressé par ce front du programme.</w:t>
      </w:r>
    </w:p>
    <w:p>
      <w:pPr>
        <w:pStyle w:val="Heading2"/>
      </w:pPr>
      <w:r>
        <w:t xml:space="preserve">6.3 Recommandation pour la suite</w:t>
      </w:r>
    </w:p>
    <w:p>
      <w:pPr>
        <w:spacing w:after="100" w:before="100" w:line="340"/>
      </w:pPr>
      <w:r>
        <w:t xml:space="preserve">Sur la base de cette exploration :</w:t>
      </w:r>
    </w:p>
    <w:p>
      <w:pPr>
        <w:pStyle w:val="ListParagraph"/>
        <w:numPr>
          <w:ilvl w:val="0"/>
          <w:numId w:val="3"/>
        </w:numPr>
        <w:spacing w:after="60" w:before="60" w:line="340"/>
      </w:pPr>
      <w:r>
        <w:rPr>
          <w:b/>
          <w:bCs/>
        </w:rPr>
        <w:t xml:space="preserve">Pour le dossier Riposo principal </w:t>
      </w:r>
      <w:r>
        <w:t xml:space="preserve">: TimeBridge reste </w:t>
      </w:r>
      <w:r>
        <w:rPr>
          <w:i/>
          <w:iCs/>
        </w:rPr>
        <w:t xml:space="preserve">hors du dossier de résultats certifiés</w:t>
      </w:r>
      <w:r>
        <w:t xml:space="preserve">. Il peut figurer dans une annexe « Programme prospectif » mentionnant la sous-question ci-dessus comme piste ouverte.</w:t>
      </w:r>
    </w:p>
    <w:p>
      <w:pPr>
        <w:pStyle w:val="ListParagraph"/>
        <w:numPr>
          <w:ilvl w:val="0"/>
          <w:numId w:val="3"/>
        </w:numPr>
        <w:spacing w:after="60" w:before="60" w:line="340"/>
      </w:pPr>
      <w:r>
        <w:rPr>
          <w:b/>
          <w:bCs/>
        </w:rPr>
        <w:t xml:space="preserve">Pour la couche Lean </w:t>
      </w:r>
      <w:r>
        <w:t xml:space="preserve">: la position actuelle (ne pas intégrer Logic/TimeBridge/) est confirmée par cette exploration. Les trois candidats A, B, C ne fournissent pas d'objet mathématique formalisable à ce stade ; Lean ne peut donc rien en dire.</w:t>
      </w:r>
    </w:p>
    <w:p>
      <w:pPr>
        <w:pStyle w:val="ListParagraph"/>
        <w:numPr>
          <w:ilvl w:val="0"/>
          <w:numId w:val="3"/>
        </w:numPr>
        <w:spacing w:after="60" w:before="60" w:line="340"/>
      </w:pPr>
      <w:r>
        <w:rPr>
          <w:b/>
          <w:bCs/>
        </w:rPr>
        <w:t xml:space="preserve">Pour le test DBM </w:t>
      </w:r>
      <w:r>
        <w:t xml:space="preserve">: poursuivre les mesures avec précision accrue est légitime. En particulier, augmenter la précision expérimentale d'un facteur 10-100 trancherait entre </w:t>
      </w:r>
      <w:r>
        <w:rPr>
          <w:rFonts w:ascii="Cambria Math" w:cs="Cambria Math" w:eastAsia="Cambria Math" w:hAnsi="Cambria Math"/>
          <w:i/>
          <w:iCs/>
        </w:rPr>
        <w:t xml:space="preserve">½ log(7/6)</w:t>
      </w:r>
      <w:r>
        <w:t xml:space="preserve"> et ses voisins (notamment </w:t>
      </w:r>
      <w:r>
        <w:rPr>
          <w:rFonts w:ascii="Cambria Math" w:cs="Cambria Math" w:eastAsia="Cambria Math" w:hAnsi="Cambria Math"/>
          <w:i/>
          <w:iCs/>
        </w:rPr>
        <w:t xml:space="preserve">log(2)/9</w:t>
      </w:r>
      <w:r>
        <w:t xml:space="preserve">). Si l'accord se confirme à </w:t>
      </w:r>
      <w:r>
        <w:rPr>
          <w:rFonts w:ascii="Cambria Math" w:cs="Cambria Math" w:eastAsia="Cambria Math" w:hAnsi="Cambria Math"/>
          <w:i/>
          <w:iCs/>
        </w:rPr>
        <w:t xml:space="preserve">10⁻⁸</w:t>
      </w:r>
      <w:r>
        <w:t xml:space="preserve"> avec </w:t>
      </w:r>
      <w:r>
        <w:rPr>
          <w:rFonts w:ascii="Cambria Math" w:cs="Cambria Math" w:eastAsia="Cambria Math" w:hAnsi="Cambria Math"/>
          <w:i/>
          <w:iCs/>
        </w:rPr>
        <w:t xml:space="preserve">½ log(7/6)</w:t>
      </w:r>
      <w:r>
        <w:t xml:space="preserve"> et pas avec les voisins, le statut de l'hypothèse changerait.</w:t>
      </w:r>
    </w:p>
    <w:p>
      <w:pPr>
        <w:pStyle w:val="Heading2"/>
      </w:pPr>
      <w:r>
        <w:t xml:space="preserve">6.4 Phrase finale</w:t>
      </w:r>
    </w:p>
    <w:p>
      <w:pPr>
        <w:spacing w:after="100" w:before="100" w:line="340"/>
      </w:pPr>
      <w:r>
        <w:rPr>
          <w:i/>
          <w:iCs/>
        </w:rPr>
        <w:t xml:space="preserve">L'algèbre qui ferait de TimeBridge une mathématique n'a pas été trouvée ici. Les candidats naturels réfutent ou esquivent la question. Une piste technique précise reste ouverte (candidat C, avec condensation sur caractère de G₃₀). Tant qu'elle n'est pas tranchée par un calcul explicite, TimeBridge demeure une hypothèse exploratoire — pas un pont, pas un théorème, pas une structure démontrée.</w:t>
      </w:r>
    </w:p>
    <w:p>
      <w:r>
        <w:t xml:space="preserve"/>
      </w:r>
    </w:p>
    <w:p>
      <w:pPr>
        <w:spacing w:after="100" w:before="100" w:line="340"/>
      </w:pPr>
      <w:r>
        <w:rPr>
          <w:b/>
          <w:bCs/>
        </w:rPr>
        <w:t xml:space="preserve">Invariants préservés : </w:t>
      </w:r>
      <w:r>
        <w:rPr>
          <w:rFonts w:ascii="Courier New" w:cs="Courier New" w:eastAsia="Courier New" w:hAnsi="Courier New"/>
        </w:rPr>
        <w:t xml:space="preserve">RHClaimed = false</w:t>
      </w:r>
      <w:r>
        <w:t xml:space="preserve">. </w:t>
      </w:r>
      <w:r>
        <w:rPr>
          <w:rFonts w:ascii="Courier New" w:cs="Courier New" w:eastAsia="Courier New" w:hAnsi="Courier New"/>
        </w:rPr>
        <w:t xml:space="preserve">HilbertPolyaClaimed = false</w:t>
      </w:r>
      <w:r>
        <w:t xml:space="preserve">. </w:t>
      </w:r>
      <w:r>
        <w:rPr>
          <w:rFonts w:ascii="Courier New" w:cs="Courier New" w:eastAsia="Courier New" w:hAnsi="Courier New"/>
        </w:rPr>
        <w:t xml:space="preserve">PhysicalLawClaimed = false</w:t>
      </w:r>
      <w:r>
        <w:t xml:space="preserve">.</w:t>
      </w:r>
    </w:p>
    <w:p>
      <w:r>
        <w:t xml:space="preserve"/>
      </w:r>
    </w:p>
    <w:p>
      <w:pPr>
        <w:spacing w:before="240"/>
        <w:jc w:val="center"/>
      </w:pPr>
      <w:r>
        <w:rPr>
          <w:i/>
          <w:iCs/>
        </w:rPr>
        <w:t xml:space="preserve">Pour Bernard.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mbria" w:cs="Cambria" w:eastAsia="Cambria" w:hAnsi="Cambria"/>
      <w:b/>
      <w:bCs/>
      <w:sz w:val="32"/>
      <w:szCs w:val="32"/>
    </w:rPr>
  </w:style>
  <w:style w:type="paragraph" w:styleId="Heading2">
    <w:name w:val="Heading 2"/>
    <w:basedOn w:val="Normal"/>
    <w:next w:val="Normal"/>
    <w:qFormat/>
    <w:pPr>
      <w:spacing w:after="120" w:before="200"/>
      <w:outlineLvl w:val="1"/>
    </w:pPr>
    <w:rPr>
      <w:rFonts w:ascii="Cambria" w:cs="Cambria" w:eastAsia="Cambria" w:hAnsi="Cambria"/>
      <w:b/>
      <w:bCs/>
      <w:sz w:val="26"/>
      <w:szCs w:val="26"/>
    </w:rPr>
  </w:style>
  <w:style w:type="paragraph" w:styleId="Heading3">
    <w:name w:val="Heading 3"/>
    <w:basedOn w:val="Normal"/>
    <w:next w:val="Normal"/>
    <w:qFormat/>
    <w:pPr>
      <w:spacing w:after="80" w:before="160"/>
      <w:outlineLvl w:val="2"/>
    </w:pPr>
    <w:rPr>
      <w:rFonts w:ascii="Cambria" w:cs="Cambria" w:eastAsia="Cambria" w:hAnsi="Cambr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Algèbre arithmétique et flux modulaire pour (ℤ/30ℤ)×</dc:title>
  <dc:creator>Claude (Anthropic)</dc:creator>
  <cp:lastModifiedBy>Un-named</cp:lastModifiedBy>
  <cp:revision>1</cp:revision>
  <dcterms:created xsi:type="dcterms:W3CDTF">2026-04-24T12:46:42.964Z</dcterms:created>
  <dcterms:modified xsi:type="dcterms:W3CDTF">2026-04-24T12:46:42.965Z</dcterms:modified>
</cp:coreProperties>
</file>

<file path=docProps/custom.xml><?xml version="1.0" encoding="utf-8"?>
<Properties xmlns="http://schemas.openxmlformats.org/officeDocument/2006/custom-properties" xmlns:vt="http://schemas.openxmlformats.org/officeDocument/2006/docPropsVTypes"/>
</file>