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043F" w14:textId="4EA1539A" w:rsidR="00D336BC" w:rsidRDefault="00D336BC" w:rsidP="00D336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8 Journal</w:t>
      </w:r>
    </w:p>
    <w:p w14:paraId="1E111815" w14:textId="0EF02D99" w:rsidR="00D336BC" w:rsidRDefault="00D336BC" w:rsidP="00D336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Jonathan Courington</w:t>
      </w:r>
    </w:p>
    <w:p w14:paraId="4B5F7ADA" w14:textId="6577FE00" w:rsidR="006F2B1A" w:rsidRPr="006F2B1A" w:rsidRDefault="006F2B1A" w:rsidP="006F2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6F2B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Adoption of a secure coding standard, and not leaving security to the end</w:t>
      </w:r>
    </w:p>
    <w:p w14:paraId="47583040" w14:textId="617B983E" w:rsidR="006F2B1A" w:rsidRPr="006F2B1A" w:rsidRDefault="006F2B1A" w:rsidP="006F2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6F2B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The adoption of a secure coding standard involves not leaving security to the end as well as a security document that lays out all the standards you wish to follow. 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The discussion is </w:t>
      </w:r>
      <w:proofErr w:type="gramStart"/>
      <w:r w:rsidR="00751DF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whether or not</w:t>
      </w:r>
      <w:proofErr w:type="gramEnd"/>
      <w:r w:rsidR="00751DF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doing security during all the phases of the SDLC is financially and economically feasible or should it be left till the end of the life cycle.</w:t>
      </w:r>
    </w:p>
    <w:p w14:paraId="28F8E7BF" w14:textId="50B1788A" w:rsidR="006F2B1A" w:rsidRDefault="006F2B1A" w:rsidP="006F2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6F2B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Evaluation and assessment of risk and cost benefit of mitigation</w:t>
      </w:r>
    </w:p>
    <w:p w14:paraId="436A187B" w14:textId="306AB58D" w:rsidR="00751DF2" w:rsidRDefault="00751DF2" w:rsidP="0075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Risk evaluation is when you compare a risk with another risk to see which is worse. Risk assessment is evaluating risk as to the hazards included in the ris</w:t>
      </w:r>
      <w:r w:rsidR="002B2963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k and implementing a solution for the matter.</w:t>
      </w:r>
    </w:p>
    <w:p w14:paraId="08C3AECE" w14:textId="4D2FBF31" w:rsidR="002B2963" w:rsidRDefault="002B2963" w:rsidP="0075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Mitigation is the process of reducing loss of life and property involved in a disaster.</w:t>
      </w:r>
    </w:p>
    <w:p w14:paraId="6E04FED7" w14:textId="77777777" w:rsidR="00751DF2" w:rsidRPr="006F2B1A" w:rsidRDefault="00751DF2" w:rsidP="0075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6FDF4919" w14:textId="3BC69B29" w:rsidR="006F2B1A" w:rsidRDefault="006F2B1A" w:rsidP="006F2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6F2B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Zero trust</w:t>
      </w:r>
    </w:p>
    <w:p w14:paraId="4D3B3E00" w14:textId="61A84CF9" w:rsidR="002B2963" w:rsidRPr="006F2B1A" w:rsidRDefault="002B2963" w:rsidP="002B2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Zero trust is a situation where a company does not trust anything outside or inside of its boundaries and must verify everything before allowing access to the network.</w:t>
      </w:r>
    </w:p>
    <w:p w14:paraId="6404458E" w14:textId="109DE2B2" w:rsidR="006F2B1A" w:rsidRPr="002B2963" w:rsidRDefault="006F2B1A" w:rsidP="006F2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 w:rsidRPr="006F2B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Implementation and recommendations of security policies</w:t>
      </w:r>
    </w:p>
    <w:p w14:paraId="1D5CA927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1. Identify your risks</w:t>
      </w:r>
    </w:p>
    <w:p w14:paraId="06D1FB5D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2. Learn from others</w:t>
      </w:r>
    </w:p>
    <w:p w14:paraId="40A4C91F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3. Make sure the policy conforms to legal requirements</w:t>
      </w:r>
    </w:p>
    <w:p w14:paraId="0CC475CB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4. Level of security = level of risk</w:t>
      </w:r>
    </w:p>
    <w:p w14:paraId="67E7A3D1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5. Include staff in policy development</w:t>
      </w:r>
    </w:p>
    <w:p w14:paraId="3C84762C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6. Train your employees</w:t>
      </w:r>
    </w:p>
    <w:p w14:paraId="40B64961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7. Get it in writing</w:t>
      </w:r>
    </w:p>
    <w:p w14:paraId="2C29EE73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8. Set clear penalties and enforce them</w:t>
      </w:r>
    </w:p>
    <w:p w14:paraId="5FAD6DF1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9. Update your staff</w:t>
      </w:r>
    </w:p>
    <w:p w14:paraId="1B5FB149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10. Install the tools you need</w:t>
      </w:r>
    </w:p>
    <w:p w14:paraId="4121053A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proofErr w:type="gramStart"/>
      <w:r w:rsidRPr="002B2963">
        <w:rPr>
          <w:rStyle w:val="Strong"/>
          <w:color w:val="000000"/>
          <w:shd w:val="clear" w:color="auto" w:fill="FFFFFF"/>
        </w:rPr>
        <w:t>Recommendations:-</w:t>
      </w:r>
      <w:proofErr w:type="gramEnd"/>
    </w:p>
    <w:p w14:paraId="2AD25564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1. INSTALL ANTIVIRUS SOFTWARE AND KEEP ALL COMPUTER SOFTWARE PATCHED</w:t>
      </w:r>
    </w:p>
    <w:p w14:paraId="6222B691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2. USE A STRONG PASSWORD FOR EVERY SITE AND APPLICATION YOU USE</w:t>
      </w:r>
    </w:p>
    <w:p w14:paraId="68C2BF53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3. USE A SECURE WI-FI CONNECTIONS AT HOME AND AWAY</w:t>
      </w:r>
    </w:p>
    <w:p w14:paraId="1232CD83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4. BACK UP IMPORTANT INFORMATION</w:t>
      </w:r>
    </w:p>
    <w:p w14:paraId="4202E5D1" w14:textId="77777777" w:rsidR="002B2963" w:rsidRPr="002B2963" w:rsidRDefault="002B2963" w:rsidP="002B2963">
      <w:pPr>
        <w:pStyle w:val="NormalWeb"/>
        <w:numPr>
          <w:ilvl w:val="0"/>
          <w:numId w:val="1"/>
        </w:numPr>
        <w:shd w:val="clear" w:color="auto" w:fill="FFFFFF"/>
        <w:rPr>
          <w:color w:val="222222"/>
        </w:rPr>
      </w:pPr>
      <w:r w:rsidRPr="002B2963">
        <w:rPr>
          <w:color w:val="000000"/>
          <w:shd w:val="clear" w:color="auto" w:fill="FFFFFF"/>
        </w:rPr>
        <w:t>5. DOWNLOAD FILES LEGALLY</w:t>
      </w:r>
    </w:p>
    <w:p w14:paraId="140E9245" w14:textId="77777777" w:rsidR="002B2963" w:rsidRPr="006F2B1A" w:rsidRDefault="002B2963" w:rsidP="002B2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2F11F6C3" w14:textId="77777777" w:rsidR="00D336BC" w:rsidRPr="00D336BC" w:rsidRDefault="00D336BC" w:rsidP="00D336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36BC" w:rsidRPr="00D3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4397"/>
    <w:multiLevelType w:val="multilevel"/>
    <w:tmpl w:val="778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53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BC"/>
    <w:rsid w:val="002B2963"/>
    <w:rsid w:val="006F2B1A"/>
    <w:rsid w:val="00751DF2"/>
    <w:rsid w:val="00D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8CA8"/>
  <w15:chartTrackingRefBased/>
  <w15:docId w15:val="{FDF462FA-7207-4F76-A1ED-BC278C5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Courington</dc:creator>
  <cp:keywords/>
  <dc:description/>
  <cp:lastModifiedBy>Jonathan Courington</cp:lastModifiedBy>
  <cp:revision>2</cp:revision>
  <dcterms:created xsi:type="dcterms:W3CDTF">2022-08-17T15:15:00Z</dcterms:created>
  <dcterms:modified xsi:type="dcterms:W3CDTF">2022-08-17T15:30:00Z</dcterms:modified>
</cp:coreProperties>
</file>