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C10523" w:rsidRDefault="00C10523" w:rsidP="00C10523">
      <w:pPr>
        <w:pStyle w:val="ListParagraph"/>
        <w:numPr>
          <w:ilvl w:val="0"/>
          <w:numId w:val="1"/>
        </w:numPr>
        <w:spacing w:after="0" w:line="240" w:lineRule="auto"/>
      </w:pPr>
      <w:r>
        <w:t>None</w:t>
      </w:r>
    </w:p>
    <w:p w:rsidR="00B110B1" w:rsidRDefault="00B110B1" w:rsidP="00B110B1">
      <w:pPr>
        <w:spacing w:after="0" w:line="240" w:lineRule="auto"/>
      </w:pPr>
    </w:p>
    <w:p w:rsidR="00B110B1" w:rsidRPr="00FE2BAA" w:rsidRDefault="00E32105" w:rsidP="00B110B1">
      <w:pPr>
        <w:spacing w:after="0" w:line="240" w:lineRule="auto"/>
        <w:rPr>
          <w:b/>
        </w:rPr>
      </w:pPr>
      <w:r>
        <w:rPr>
          <w:b/>
        </w:rPr>
        <w:t>Reading Summary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A trained colorist can distinguish among 1,000,000 colors under pairwise comparison conditions.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More than 20 to 30 colors produce negative returns for encoding abstract information.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Uses of color: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label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measure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represent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To decorate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Pure, bright, strong colors: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Unbearable effects over large areas adjacent to each other.</w:t>
      </w:r>
    </w:p>
    <w:p w:rsidR="00C10523" w:rsidRDefault="00C10523" w:rsidP="00C10523">
      <w:pPr>
        <w:pStyle w:val="ListParagraph"/>
        <w:numPr>
          <w:ilvl w:val="1"/>
          <w:numId w:val="11"/>
        </w:numPr>
        <w:spacing w:after="0" w:line="240" w:lineRule="auto"/>
      </w:pPr>
      <w:r>
        <w:t>Good effects when used sparingly on or between dull background tones.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Placing light, bright colors mixed with white next to each other usually produces unpleasant results, particularly for large areas.</w:t>
      </w:r>
    </w:p>
    <w:p w:rsidR="00C10523" w:rsidRDefault="00C10523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Color spots against a light gray or muted filed highlight data.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There are about 50 color systems all of which locate color along three dimensions.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Color can increase the information resolution of a computer screen.</w:t>
      </w:r>
    </w:p>
    <w:p w:rsidR="007E2C75" w:rsidRDefault="007E2C75" w:rsidP="00C10523">
      <w:pPr>
        <w:pStyle w:val="ListParagraph"/>
        <w:numPr>
          <w:ilvl w:val="0"/>
          <w:numId w:val="11"/>
        </w:numPr>
        <w:spacing w:after="0" w:line="240" w:lineRule="auto"/>
      </w:pPr>
      <w:r>
        <w:t>Use colors found in nature to represent data and information, particularly blues, yellows, and grays.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>Strongly muted colors, mixed with gray, provide the best background for colored theme.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unity with two or more large areas by repeatedly </w:t>
      </w:r>
      <w:proofErr w:type="gramStart"/>
      <w:r>
        <w:t>intermingling</w:t>
      </w:r>
      <w:proofErr w:type="gramEnd"/>
      <w:r>
        <w:t xml:space="preserve"> the colors of one area in the other area.</w:t>
      </w:r>
    </w:p>
    <w:p w:rsidR="007E2C75" w:rsidRDefault="007E2C75" w:rsidP="007E2C75">
      <w:pPr>
        <w:pStyle w:val="ListParagraph"/>
        <w:numPr>
          <w:ilvl w:val="0"/>
          <w:numId w:val="11"/>
        </w:numPr>
        <w:spacing w:after="0" w:line="240" w:lineRule="auto"/>
      </w:pPr>
      <w:r>
        <w:t>Any color of quantity is potentially sensitive to interactive contextual effects.</w:t>
      </w:r>
    </w:p>
    <w:p w:rsidR="002D6AF0" w:rsidRDefault="002D6AF0" w:rsidP="002D6AF0">
      <w:pPr>
        <w:spacing w:after="0" w:line="240" w:lineRule="auto"/>
      </w:pPr>
      <w:bookmarkStart w:id="0" w:name="_GoBack"/>
      <w:bookmarkEnd w:id="0"/>
    </w:p>
    <w:sectPr w:rsidR="002D6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446C66" w:rsidP="0053204B">
    <w:pPr>
      <w:pStyle w:val="Footer"/>
      <w:jc w:val="center"/>
    </w:pPr>
    <w:r>
      <w:t>Lecture 5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1A2575" w:rsidP="00685B9F">
    <w:pPr>
      <w:pStyle w:val="Header"/>
    </w:pPr>
    <w:proofErr w:type="spellStart"/>
    <w:r>
      <w:t>Tufte</w:t>
    </w:r>
    <w:proofErr w:type="spellEnd"/>
    <w:r>
      <w:t>, Edward. “Color and Information.” Envisioning Information. Graphics Press, 1990. pp. 81-95. Web.</w:t>
    </w:r>
  </w:p>
  <w:p w:rsidR="00462712" w:rsidRPr="00685B9F" w:rsidRDefault="00462712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B162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45CB0"/>
    <w:multiLevelType w:val="hybridMultilevel"/>
    <w:tmpl w:val="2554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E0C76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A2575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46C66"/>
    <w:rsid w:val="00462712"/>
    <w:rsid w:val="004A5F20"/>
    <w:rsid w:val="0053204B"/>
    <w:rsid w:val="00616C93"/>
    <w:rsid w:val="00685B9F"/>
    <w:rsid w:val="006D44BA"/>
    <w:rsid w:val="00791BDC"/>
    <w:rsid w:val="007E2C75"/>
    <w:rsid w:val="00860CB2"/>
    <w:rsid w:val="008D0232"/>
    <w:rsid w:val="00902191"/>
    <w:rsid w:val="009859ED"/>
    <w:rsid w:val="00AD5B32"/>
    <w:rsid w:val="00B110B1"/>
    <w:rsid w:val="00B423BB"/>
    <w:rsid w:val="00B647B3"/>
    <w:rsid w:val="00BB6ADF"/>
    <w:rsid w:val="00C10523"/>
    <w:rsid w:val="00C15F48"/>
    <w:rsid w:val="00D64E3D"/>
    <w:rsid w:val="00D828C4"/>
    <w:rsid w:val="00D918F1"/>
    <w:rsid w:val="00DA345A"/>
    <w:rsid w:val="00DD46DA"/>
    <w:rsid w:val="00E32105"/>
    <w:rsid w:val="00E72271"/>
    <w:rsid w:val="00EE1796"/>
    <w:rsid w:val="00EE49E5"/>
    <w:rsid w:val="00EF4DD5"/>
    <w:rsid w:val="00F003C4"/>
    <w:rsid w:val="00F16269"/>
    <w:rsid w:val="00F30A8D"/>
    <w:rsid w:val="00F666BF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</cp:revision>
  <dcterms:created xsi:type="dcterms:W3CDTF">2018-02-19T01:29:00Z</dcterms:created>
  <dcterms:modified xsi:type="dcterms:W3CDTF">2018-03-22T00:22:00Z</dcterms:modified>
</cp:coreProperties>
</file>