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LineIndent"/>
        <w:rPr>
          <w:b/>
          <w:b/>
          <w:bCs/>
        </w:rPr>
      </w:pPr>
      <w:r>
        <w:rPr>
          <w:b/>
          <w:bCs/>
        </w:rPr>
        <w:t>Квартиры. Трубчик А.И.</w:t>
      </w:r>
    </w:p>
    <w:p>
      <w:pPr>
        <w:pStyle w:val="FirstLineIndent"/>
        <w:jc w:val="left"/>
        <w:rPr/>
      </w:pPr>
      <w:r>
        <w:rPr/>
        <w:t xml:space="preserve">Исходный код: </w:t>
      </w:r>
      <w:hyperlink r:id="rId2">
        <w:r>
          <w:rPr>
            <w:rStyle w:val="InternetLink"/>
          </w:rPr>
          <w:t>https://github.com/course-bd-and-pa-bsuir/r-statistics/blob/master/programmerby/05_flats.R</w:t>
        </w:r>
      </w:hyperlink>
    </w:p>
    <w:p>
      <w:pPr>
        <w:pStyle w:val="FirstLineIndent"/>
        <w:rPr/>
      </w:pPr>
      <w:r>
        <w:rPr/>
      </w:r>
    </w:p>
    <w:p>
      <w:pPr>
        <w:pStyle w:val="FirstLineIndent"/>
        <w:rPr/>
      </w:pPr>
      <w:r>
        <w:rPr/>
        <w:t>Необходимо исследовать зависимость стоимости жилья г.Минска от следующих параметров: общей площади, площади квартиры, кухни, количества комнат, тип дома, этаж, месторасположения квартиры, год постройки, элитность</w:t>
      </w:r>
      <w:r>
        <w:rPr/>
        <w:t>, наличие телефона и лоджии</w:t>
      </w:r>
      <w:r>
        <w:rPr/>
        <w:t xml:space="preserve">. </w:t>
      </w:r>
    </w:p>
    <w:p>
      <w:pPr>
        <w:pStyle w:val="FirstLineIndent"/>
        <w:rPr/>
      </w:pPr>
      <w:r>
        <w:rPr/>
        <w:t xml:space="preserve">Исходные данные были дополнены гео информацией </w:t>
      </w:r>
      <w:r>
        <w:rPr/>
        <w:t>(спасибо за это Сергею Кушмару)</w:t>
      </w:r>
      <w:r>
        <w:rPr/>
        <w:t>, используя адреса квартир, что позволило ввести два новых параметра — расстояние до центра и расстояние до ближайшей станции метро.</w:t>
      </w:r>
    </w:p>
    <w:p>
      <w:pPr>
        <w:pStyle w:val="FirstLineIndent"/>
        <w:rPr/>
      </w:pPr>
      <w:r>
        <w:rPr/>
        <w:t xml:space="preserve">Наилучшего результата удалось добиться при создании модели для каждого отдельного района города и использовании в качестве параметров жилую площадь </w:t>
      </w:r>
      <w:r>
        <w:rPr/>
        <w:t>ln(PlZ)</w:t>
      </w:r>
      <w:r>
        <w:rPr/>
        <w:t xml:space="preserve">, площадь кухни </w:t>
      </w:r>
      <w:r>
        <w:rPr/>
        <w:t>ln(PlK)</w:t>
      </w:r>
      <w:r>
        <w:rPr/>
        <w:t xml:space="preserve">, остальную площадь квартиры </w:t>
      </w:r>
      <w:r>
        <w:rPr/>
        <w:t>ln(PlOb - PlZ - PlK)</w:t>
      </w:r>
      <w:r>
        <w:rPr/>
        <w:t xml:space="preserve"> и расстояние до центра Минска </w:t>
      </w:r>
      <w:r>
        <w:rPr/>
        <w:t>ln(CenterDistance):</w:t>
      </w:r>
    </w:p>
    <w:p>
      <w:pPr>
        <w:pStyle w:val="FirstLineIndent"/>
        <w:rPr/>
      </w:pPr>
      <w:r>
        <w:rPr/>
        <w:t xml:space="preserve">Таблица </w:t>
      </w:r>
      <w:r>
        <w:rPr/>
        <w:t>1 — Модели регрессии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01"/>
        <w:gridCol w:w="7937"/>
      </w:tblGrid>
      <w:tr>
        <w:trPr/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Район</w:t>
            </w:r>
          </w:p>
        </w:tc>
        <w:tc>
          <w:tcPr>
            <w:tcW w:w="7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Модель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Заводской</w:t>
            </w:r>
          </w:p>
        </w:tc>
        <w:tc>
          <w:tcPr>
            <w:tcW w:w="7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ln(Cena)</w:t>
            </w:r>
            <w:r>
              <w:rPr/>
              <w:t xml:space="preserve"> = 9,61 + 0,0767ln(PlOb - PlZ - PlK) + 0,384ln(PlZ) + 0,516ln(PlK) - 0,13ln(CenterDistance)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Ленинский</w:t>
            </w:r>
          </w:p>
        </w:tc>
        <w:tc>
          <w:tcPr>
            <w:tcW w:w="7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ln(Cena) = 11,6 + 0,326ln(PlZ) + 0,804ln(PlK) - 0,384ln(CenterDistance)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Московский</w:t>
            </w:r>
          </w:p>
        </w:tc>
        <w:tc>
          <w:tcPr>
            <w:tcW w:w="7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ln(Cena) = 8,96 + 0,338ln(PlOb - PlZ - PlK) + 0,461ln(PlZ) + 0,526ln(PlK) - 0,153ln(CenterDistance)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Октябрьский</w:t>
            </w:r>
          </w:p>
        </w:tc>
        <w:tc>
          <w:tcPr>
            <w:tcW w:w="7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ln(Cena) = 8,99 + 0,11ln(PlOb - PlZ - PlK) + 0,585ln(PlZ) + 0,78ln(PlK) - 0,209ln(CenterDistance)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Первомайский</w:t>
            </w:r>
          </w:p>
        </w:tc>
        <w:tc>
          <w:tcPr>
            <w:tcW w:w="7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ln(Cena) = 8,43 + 0,278ln(PlOb - PlZ - PlK) + 0,458ln(PlZ) + 0,573ln(PlK) - 0,0764ln(CenterDistance)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Советский и Партизанский</w:t>
            </w:r>
          </w:p>
        </w:tc>
        <w:tc>
          <w:tcPr>
            <w:tcW w:w="7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ln(Cena) = 9,49 + 0,214ln(PlOb - PlZ - PlK) + 0,597ln(PlZ) + 0,338ln(PlK) - 0,185ln(CenterDistance)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Фрунзенский</w:t>
            </w:r>
          </w:p>
        </w:tc>
        <w:tc>
          <w:tcPr>
            <w:tcW w:w="7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ln(Cena) = 8,29 + 0,14ln(PlOb - PlZ - PlK) + 0,497ln(PlZ) + 0,359ln(PlK)</w:t>
            </w:r>
          </w:p>
        </w:tc>
      </w:tr>
      <w:tr>
        <w:trPr/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Центральный</w:t>
            </w:r>
          </w:p>
        </w:tc>
        <w:tc>
          <w:tcPr>
            <w:tcW w:w="7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ln(Cena) = 9,71 + 0,466ln(PlOb - PlZ - PlK) + 0,38ln(PlZ) + 0,361ln(PlK) - 0,202ln(CenterDistance)</w:t>
            </w:r>
          </w:p>
        </w:tc>
      </w:tr>
    </w:tbl>
    <w:p>
      <w:pPr>
        <w:pStyle w:val="FirstLineIndent"/>
        <w:ind w:left="0" w:right="0" w:hanging="0"/>
        <w:rPr/>
      </w:pPr>
      <w:r>
        <w:rPr/>
      </w:r>
    </w:p>
    <w:p>
      <w:pPr>
        <w:pStyle w:val="FirstLineIndent"/>
        <w:rPr/>
      </w:pPr>
      <w:r>
        <w:rPr/>
        <w:t xml:space="preserve">В процессе создания модели были выявлены выбросы и удалены из выборки. В них входили квартиры с чрезмерно завышенными или заниженными ценами или, возможно, неверными исходными данными </w:t>
      </w:r>
      <w:r>
        <w:rPr/>
        <w:t>(площадь кухни 2 или 20 м</w:t>
      </w:r>
      <w:r>
        <w:rPr>
          <w:vertAlign w:val="superscript"/>
        </w:rPr>
        <w:t>2</w:t>
      </w:r>
      <w:r>
        <w:rPr/>
        <w:t xml:space="preserve">  в однокомнатной квартире и так далее)</w:t>
      </w:r>
      <w:r>
        <w:rPr/>
        <w:t>.</w:t>
      </w:r>
    </w:p>
    <w:p>
      <w:pPr>
        <w:pStyle w:val="FirstLineIndent"/>
        <w:rPr/>
      </w:pPr>
      <w:r>
        <w:rPr/>
        <w:t>Исходя из полученных моделей, во всех районах, кроме Фрунзенского, расстояние от центра Минска отрицательно сказывается на стоимости квартиры.</w:t>
      </w:r>
    </w:p>
    <w:p>
      <w:pPr>
        <w:pStyle w:val="FirstLineIndent"/>
        <w:rPr/>
      </w:pPr>
      <w:r>
        <w:rPr/>
        <w:t>Статистически незначимыми факторами оказались количество комнат, тип дома (кирпичный или нет), этаж (первый/последний или нет), элитность, расстояние до метро, год постройки, наличие телефона и лоджии. Проверка на мультиколлинеарность выявила, что количество комнат, в том числе введение дискретных фиктивных переменных,  сильно связаны с площадью квартиры (VIF &gt; 10) и поэтому  не использовались при моделировании.</w:t>
      </w:r>
    </w:p>
    <w:p>
      <w:pPr>
        <w:pStyle w:val="FirstLineIndent"/>
        <w:rPr/>
      </w:pPr>
      <w:r>
        <w:rPr/>
        <w:t>При попытке объединения данных нескольких районов уточнить модели не удалось, даже с вводом фиктивном переменной для каждого из районов. Модель только ухудшала свои показатели.</w:t>
      </w:r>
    </w:p>
    <w:p>
      <w:pPr>
        <w:pStyle w:val="FirstLineIndent"/>
        <w:rPr/>
      </w:pPr>
      <w:r>
        <w:rPr/>
        <w:t xml:space="preserve">Все указанные модели соответствуют критериям качества: </w:t>
      </w:r>
      <w:r>
        <w:rPr/>
        <w:t xml:space="preserve">все коэффициенты статистически значимы на 5%   уровне, т. е. </w:t>
      </w:r>
      <w:r>
        <w:rPr/>
        <w:t xml:space="preserve">их остатки нормально распределены, не автокоррелированы, не гетероскедастичны — таблица </w:t>
      </w:r>
      <w:r>
        <w:rPr/>
        <w:t>2</w:t>
      </w:r>
      <w:r>
        <w:rPr/>
        <w:t>.</w:t>
      </w:r>
    </w:p>
    <w:p>
      <w:pPr>
        <w:pStyle w:val="FirstLineIndent"/>
        <w:rPr/>
      </w:pPr>
      <w:r>
        <w:rPr/>
        <w:t xml:space="preserve">Таблица </w:t>
      </w:r>
      <w:r>
        <w:rPr/>
        <w:t>2 — Критерии качества моделей</w:t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98"/>
        <w:gridCol w:w="898"/>
        <w:gridCol w:w="942"/>
        <w:gridCol w:w="1157"/>
        <w:gridCol w:w="1702"/>
        <w:gridCol w:w="1636"/>
        <w:gridCol w:w="1702"/>
      </w:tblGrid>
      <w:tr>
        <w:trPr/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Район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F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F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Durbin-Watson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p</w:t>
            </w:r>
            <w:r>
              <w:rPr>
                <w:b w:val="false"/>
                <w:bCs w:val="false"/>
                <w:i/>
                <w:iCs/>
                <w:vertAlign w:val="subscript"/>
              </w:rPr>
              <w:t>χ2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Breusch-Pagan</w:t>
            </w:r>
          </w:p>
        </w:tc>
      </w:tr>
      <w:tr>
        <w:trPr/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Заводской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0.8147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33.97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0.000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0.568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0.2675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0.3794</w:t>
            </w:r>
          </w:p>
        </w:tc>
      </w:tr>
      <w:tr>
        <w:trPr/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Ленинский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0.9341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171.</w:t>
            </w:r>
            <w:r>
              <w:rPr/>
              <w:t>0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0.000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0.692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0.054</w:t>
            </w:r>
            <w:r>
              <w:rPr/>
              <w:t>0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0.7957</w:t>
            </w:r>
          </w:p>
        </w:tc>
      </w:tr>
      <w:tr>
        <w:trPr/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Московский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0.9038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76.13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0.000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0.494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0.1588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0.8833</w:t>
            </w:r>
          </w:p>
        </w:tc>
      </w:tr>
      <w:tr>
        <w:trPr/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Октябрьский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0.8772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52.79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0.000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0.594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0.5304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0.4335</w:t>
            </w:r>
          </w:p>
        </w:tc>
      </w:tr>
      <w:tr>
        <w:trPr/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Первомайский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0.9666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333.6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0.000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0.32</w:t>
            </w:r>
            <w:r>
              <w:rPr/>
              <w:t>0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0.3616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0.062</w:t>
            </w:r>
            <w:r>
              <w:rPr/>
              <w:t>8</w:t>
            </w:r>
          </w:p>
        </w:tc>
      </w:tr>
      <w:tr>
        <w:trPr/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Советский и Партизанский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0.9179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157.5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0.000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0.274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0.9333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0.2453</w:t>
            </w:r>
          </w:p>
        </w:tc>
      </w:tr>
      <w:tr>
        <w:trPr/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Фрунзенский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0.8717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173.2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0.000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0.336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0.1062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0.5397</w:t>
            </w:r>
          </w:p>
        </w:tc>
      </w:tr>
      <w:tr>
        <w:trPr/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Центральный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0.8505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82.53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0.000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0.486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0.4384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0.0569</w:t>
            </w:r>
          </w:p>
        </w:tc>
      </w:tr>
    </w:tbl>
    <w:p>
      <w:pPr>
        <w:pStyle w:val="FirstLineIndent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Times New Roman" w:hAnsi="Times New Roman"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irstLineIndent">
    <w:name w:val="First Line Indent"/>
    <w:basedOn w:val="TextBody"/>
    <w:pPr>
      <w:ind w:left="0" w:right="0" w:firstLine="709"/>
      <w:jc w:val="both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TextBodyIndent">
    <w:name w:val="Text Body Indent"/>
    <w:basedOn w:val="TextBody"/>
    <w:pPr>
      <w:ind w:left="283" w:right="0" w:hanging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Times New Roman" w:hAnsi="Times New Roman"/>
      <w:sz w:val="24"/>
    </w:rPr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ourse-bd-and-pa-bsuir/r-statistics/blob/master/programmerby/05_flats.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177034</TotalTime>
  <Application>LibreOffice/4.4.1.2$MacOSX_X86_64 LibreOffice_project/45e2de17089c24a1fa810c8f975a7171ba4cd432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2015-03-10T17:34:55Z</dcterms:created>
  <dc:language>ru-RU</dc:language>
  <dcterms:modified xsi:type="dcterms:W3CDTF">2015-03-13T00:11:52Z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