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Трубчик А.И.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План подготовки и очистки данных - п</w:t>
      </w:r>
      <w:r>
        <w:rPr>
          <w:sz w:val="24"/>
          <w:szCs w:val="24"/>
        </w:rPr>
        <w:t>рименительно к R, основано на опыте подготовки данных German Credit Data c искусственно добавленными 10% пропусков.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Загрузка данных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t xml:space="preserve">грузить данные в data frame с помощью функций read.table/read.csv. Категориальные переменные представить в виде factor. Привести данные типам R, т. е. числовые должны быть в формате integer/number.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Проверка на ошибки и выбросы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Количественные данные должны иметь адекватные значения, например, возраст человека не может быть отрицательным.  Визуальную проверку на выбросы можно осуществить с помощью диаграммы размаха </w:t>
      </w:r>
      <w:r>
        <w:rPr>
          <w:sz w:val="24"/>
          <w:szCs w:val="24"/>
        </w:rPr>
        <w:t>(функция boxplot).</w:t>
      </w:r>
      <w:r>
        <w:rPr>
          <w:sz w:val="24"/>
          <w:szCs w:val="24"/>
        </w:rPr>
        <w:t xml:space="preserve"> Чтобы уменьшить влияние выброса, его значение можно ограничить, например, для возраста установить лимит в </w:t>
      </w:r>
      <w:r>
        <w:rPr>
          <w:sz w:val="24"/>
          <w:szCs w:val="24"/>
        </w:rPr>
        <w:t>60 лет.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Преобразование данных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Некоторые категориальные данные могут содержать параметры, которые можно выделить в отдельную категорию. Например, данные могут содержать переменную, включающую информацию о семейном положении и пол человека, которые разумно разделить на две — отдельно пол, отдельно семейное положение.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Если данные отличаются размерностью, то следует привести их к одному виду - библиотека </w:t>
      </w:r>
      <w:r>
        <w:rPr>
          <w:b w:val="false"/>
          <w:bCs w:val="false"/>
          <w:sz w:val="24"/>
          <w:szCs w:val="24"/>
        </w:rPr>
        <w:t>deducorrect.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Восстановление данных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Исходные данные могут иметь пропущенные значения. Для восстановления количественных данных можно использовать линейную регрессию, среднее значение </w:t>
      </w:r>
      <w:r>
        <w:rPr>
          <w:b w:val="false"/>
          <w:bCs w:val="false"/>
          <w:sz w:val="24"/>
          <w:szCs w:val="24"/>
        </w:rPr>
        <w:t xml:space="preserve">(по общей выборке или по схожим данным) и другие способы в зависимости от вида этих данных. Для категориальных переменных можно применить логистическую регрессию.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Автоматизировать процесс восстановления данных возможно с помощью библиотек mi, mice, VIM и других.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Подготовка для классификации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Провести корреляционный, дисперсионный, регрессионый и/или факторный анализы, чтобы определить взаимосвязь между переменными и сократить их число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Например, с помощью линейной регрессии и функции </w:t>
      </w:r>
      <w:r>
        <w:rPr>
          <w:b w:val="false"/>
          <w:bCs w:val="false"/>
          <w:sz w:val="24"/>
          <w:szCs w:val="24"/>
        </w:rPr>
        <w:t>vif можно проверить переменные на мультиколлинеарность.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проверить корреляцию между количественными переменными: </w:t>
      </w:r>
      <w:r>
        <w:rPr>
          <w:sz w:val="24"/>
          <w:szCs w:val="24"/>
        </w:rPr>
        <w:t>corrgram из библиотеки corrgram, функцией cor, графиком scatterplot</w:t>
      </w:r>
      <w:r>
        <w:rPr>
          <w:sz w:val="24"/>
          <w:szCs w:val="24"/>
        </w:rPr>
        <w:t>. Если они слишком коррелированы, то можно попытаться вычленить их составляющие. Однако наличие корреляции не означает, что одна из переменных является причиной влиянию на другую — обе могут быть подвержены влиянию третьего фактора.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Например, сумма кредита и срок кредитования имеют высокое значение коэффициента корреляции. Разделив сумму на срок, получим </w:t>
      </w:r>
      <w:r>
        <w:rPr>
          <w:sz w:val="24"/>
          <w:szCs w:val="24"/>
        </w:rPr>
        <w:t>ежемесячный платеж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(без учета процента банка). Корреляция между ним и сроком кредитования будет минимальной.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категориальных данных следует использовать другие методы </w:t>
      </w:r>
      <w:r>
        <w:rPr>
          <w:sz w:val="24"/>
          <w:szCs w:val="24"/>
        </w:rPr>
        <w:t>(</w:t>
      </w:r>
      <w:r>
        <w:fldChar w:fldCharType="begin"/>
      </w:r>
      <w:r>
        <w:instrText> HYPERLINK "http://stats.stackexchange.com/questions/119835/correlation-between-a-nominal-iv-and-a-continuous-dv-variable/124618" \l "124618" \n _blank</w:instrText>
      </w:r>
      <w:r>
        <w:fldChar w:fldCharType="separate"/>
      </w:r>
      <w:r>
        <w:rPr>
          <w:rStyle w:val="InternetLink"/>
          <w:sz w:val="24"/>
          <w:szCs w:val="24"/>
        </w:rPr>
        <w:t>ссылка</w:t>
      </w:r>
      <w:r>
        <w:fldChar w:fldCharType="end"/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например, библиотеку </w:t>
      </w:r>
      <w:r>
        <w:rPr>
          <w:sz w:val="24"/>
          <w:szCs w:val="24"/>
        </w:rPr>
        <w:t xml:space="preserve">hetcor.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16275</TotalTime>
  <Application>LibreOffice/4.4.1.2$MacOSX_X86_64 LibreOffice_project/45e2de17089c24a1fa810c8f975a7171ba4cd432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2015-03-18T19:15:07Z</dcterms:created>
  <dc:language>ru-RU</dc:language>
  <dcterms:modified xsi:type="dcterms:W3CDTF">2015-03-19T20:39:48Z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