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title.basics.tsv.gz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titleType (string) – the type/format of the title (e.g. movie, short, tvseries, tvepisode, video, etc)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Filtering movies out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rtl w:val="0"/>
        </w:rPr>
        <w:t xml:space="preserve">primaryTitle (string) – the more popular title / the title used by the filmmakers on promotional materials at the point of release </w:t>
      </w:r>
      <w:r w:rsidDel="00000000" w:rsidR="00000000" w:rsidRPr="00000000">
        <w:rPr>
          <w:highlight w:val="green"/>
          <w:rtl w:val="0"/>
        </w:rPr>
        <w:t xml:space="preserve">Quasi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runtimeMinutes – primary runtime of the title, in minutes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? Filtering out only 1 hour &lt; movies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MOD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genres (string array) – includes up to three genres associated with the title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green"/>
          <w:rtl w:val="0"/>
        </w:rPr>
        <w:t xml:space="preserve">MOD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title.crew.tsv.gz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directors (array of nconsts) - director(s) of the given title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hd w:fill="ff9900" w:val="clear"/>
          <w:rtl w:val="0"/>
        </w:rPr>
        <w:t xml:space="preserve">IV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name.basics.tsv.gz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primaryProfession (array of strings)– the top-3 professions of the person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Filter if director is also in the movie/ also an actor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If it is an actor his fame has a bigger impact.</w:t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rtl w:val="0"/>
        </w:rPr>
        <w:t xml:space="preserve">•</w:t>
        <w:tab/>
        <w:t xml:space="preserve">knownForTitles (array of tconsts) – titles the person is known for </w:t>
      </w:r>
      <w:r w:rsidDel="00000000" w:rsidR="00000000" w:rsidRPr="00000000">
        <w:rPr>
          <w:highlight w:val="green"/>
          <w:rtl w:val="0"/>
        </w:rPr>
        <w:t xml:space="preserve">MOD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primaryName (string)– name by which the person is most often credited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Filter w the IV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